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BA" w:rsidRDefault="009242BA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32"/>
          <w:szCs w:val="32"/>
        </w:rPr>
      </w:pPr>
    </w:p>
    <w:p w:rsidR="009242BA" w:rsidRDefault="009242BA" w:rsidP="009242BA">
      <w:pPr>
        <w:pStyle w:val="Bezmezer"/>
        <w:jc w:val="center"/>
        <w:rPr>
          <w:b/>
          <w:sz w:val="32"/>
          <w:szCs w:val="32"/>
        </w:rPr>
      </w:pPr>
    </w:p>
    <w:p w:rsidR="009242BA" w:rsidRDefault="009242BA" w:rsidP="009242BA">
      <w:pPr>
        <w:pStyle w:val="Bezmezer"/>
        <w:jc w:val="center"/>
        <w:rPr>
          <w:b/>
          <w:sz w:val="32"/>
          <w:szCs w:val="32"/>
        </w:rPr>
      </w:pPr>
    </w:p>
    <w:p w:rsidR="009242BA" w:rsidRDefault="009242BA" w:rsidP="009242BA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Algor</w:t>
      </w:r>
      <w:r w:rsidRPr="00F7357A">
        <w:rPr>
          <w:b/>
          <w:sz w:val="32"/>
          <w:szCs w:val="32"/>
        </w:rPr>
        <w:t>itmy generalizace potřebné pro generalizaci státního</w:t>
      </w:r>
      <w:r>
        <w:rPr>
          <w:b/>
          <w:sz w:val="32"/>
          <w:szCs w:val="32"/>
        </w:rPr>
        <w:t xml:space="preserve"> mapového díla středních měřítek</w:t>
      </w:r>
    </w:p>
    <w:p w:rsidR="009242BA" w:rsidRDefault="009242BA" w:rsidP="009242BA">
      <w:pPr>
        <w:pStyle w:val="Bezmezer"/>
        <w:jc w:val="center"/>
        <w:rPr>
          <w:b/>
          <w:sz w:val="32"/>
          <w:szCs w:val="32"/>
        </w:rPr>
      </w:pPr>
    </w:p>
    <w:p w:rsidR="00FB1186" w:rsidRDefault="00FB1186" w:rsidP="009242BA">
      <w:pPr>
        <w:pStyle w:val="Bezmezer"/>
        <w:jc w:val="center"/>
        <w:rPr>
          <w:b/>
          <w:sz w:val="32"/>
          <w:szCs w:val="32"/>
        </w:rPr>
      </w:pPr>
    </w:p>
    <w:p w:rsidR="009242BA" w:rsidRPr="00E57F45" w:rsidRDefault="00E57F45" w:rsidP="009242BA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Přílohy</w:t>
      </w:r>
    </w:p>
    <w:p w:rsidR="009242BA" w:rsidRDefault="009242BA" w:rsidP="009242BA">
      <w:pPr>
        <w:pStyle w:val="Bezmezer"/>
        <w:jc w:val="center"/>
        <w:rPr>
          <w:b/>
          <w:sz w:val="28"/>
          <w:szCs w:val="28"/>
        </w:rPr>
      </w:pPr>
    </w:p>
    <w:p w:rsidR="009242BA" w:rsidRPr="00FB1186" w:rsidRDefault="00E57F45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24"/>
        </w:rPr>
      </w:pPr>
      <w:r>
        <w:tab/>
      </w:r>
      <w:r w:rsidRPr="00FB1186">
        <w:rPr>
          <w:b/>
          <w:sz w:val="24"/>
        </w:rPr>
        <w:t>1.</w:t>
      </w:r>
      <w:r w:rsidR="007716BA">
        <w:rPr>
          <w:b/>
          <w:sz w:val="24"/>
        </w:rPr>
        <w:tab/>
      </w:r>
      <w:r w:rsidRPr="00FB1186">
        <w:rPr>
          <w:b/>
          <w:sz w:val="24"/>
        </w:rPr>
        <w:t>Přehled vybraných generalizačních situací</w:t>
      </w:r>
    </w:p>
    <w:p w:rsidR="00E57F45" w:rsidRPr="00FB1186" w:rsidRDefault="00E57F45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24"/>
        </w:rPr>
      </w:pPr>
      <w:r w:rsidRPr="00FB1186">
        <w:rPr>
          <w:b/>
          <w:sz w:val="24"/>
        </w:rPr>
        <w:tab/>
        <w:t>2.</w:t>
      </w:r>
      <w:r w:rsidR="007716BA">
        <w:rPr>
          <w:b/>
          <w:sz w:val="24"/>
        </w:rPr>
        <w:tab/>
      </w:r>
      <w:r w:rsidRPr="00FB1186">
        <w:rPr>
          <w:b/>
          <w:bCs/>
          <w:sz w:val="24"/>
        </w:rPr>
        <w:t>Seznam operátorů kartografické generalizace</w:t>
      </w:r>
    </w:p>
    <w:p w:rsidR="00FB1186" w:rsidRPr="00FB1186" w:rsidRDefault="00FB1186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24"/>
        </w:rPr>
      </w:pPr>
      <w:r>
        <w:rPr>
          <w:b/>
          <w:sz w:val="24"/>
        </w:rPr>
        <w:tab/>
      </w:r>
      <w:r w:rsidRPr="00FB1186">
        <w:rPr>
          <w:b/>
          <w:sz w:val="24"/>
        </w:rPr>
        <w:t>3.</w:t>
      </w:r>
      <w:r w:rsidR="007716BA">
        <w:rPr>
          <w:b/>
          <w:sz w:val="24"/>
        </w:rPr>
        <w:tab/>
      </w:r>
      <w:r w:rsidRPr="00FB1186">
        <w:rPr>
          <w:b/>
          <w:bCs/>
          <w:sz w:val="24"/>
        </w:rPr>
        <w:t>Seznam strukturálních vzorů pro kartografickou</w:t>
      </w:r>
      <w:r w:rsidR="007716BA">
        <w:rPr>
          <w:b/>
          <w:bCs/>
          <w:sz w:val="24"/>
        </w:rPr>
        <w:t xml:space="preserve"> </w:t>
      </w:r>
      <w:r w:rsidRPr="00FB1186">
        <w:rPr>
          <w:b/>
          <w:bCs/>
          <w:sz w:val="24"/>
        </w:rPr>
        <w:t>generalizaci</w:t>
      </w:r>
      <w:r w:rsidRPr="00FB1186">
        <w:rPr>
          <w:b/>
          <w:sz w:val="24"/>
        </w:rPr>
        <w:t xml:space="preserve"> </w:t>
      </w:r>
    </w:p>
    <w:p w:rsidR="00FB1186" w:rsidRDefault="00FB1186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24"/>
        </w:rPr>
      </w:pPr>
      <w:r>
        <w:rPr>
          <w:b/>
          <w:sz w:val="28"/>
          <w:szCs w:val="28"/>
        </w:rPr>
        <w:tab/>
      </w:r>
      <w:r w:rsidRPr="00FB1186">
        <w:rPr>
          <w:b/>
          <w:sz w:val="24"/>
        </w:rPr>
        <w:t>4.</w:t>
      </w:r>
      <w:r w:rsidR="007716BA">
        <w:rPr>
          <w:b/>
          <w:sz w:val="24"/>
        </w:rPr>
        <w:tab/>
      </w:r>
      <w:r w:rsidRPr="00FB1186">
        <w:rPr>
          <w:b/>
          <w:sz w:val="24"/>
        </w:rPr>
        <w:t>Přehled výsledků analýz</w:t>
      </w:r>
      <w:r>
        <w:rPr>
          <w:b/>
          <w:sz w:val="24"/>
        </w:rPr>
        <w:t xml:space="preserve"> </w:t>
      </w:r>
      <w:r w:rsidRPr="00FB1186">
        <w:rPr>
          <w:b/>
          <w:sz w:val="24"/>
        </w:rPr>
        <w:t>vybraných generalizačních situací</w:t>
      </w:r>
    </w:p>
    <w:p w:rsidR="005C4D11" w:rsidRDefault="00FB1186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24"/>
        </w:rPr>
      </w:pPr>
      <w:r>
        <w:rPr>
          <w:b/>
          <w:sz w:val="24"/>
        </w:rPr>
        <w:tab/>
        <w:t>5.</w:t>
      </w:r>
      <w:r w:rsidR="007716BA">
        <w:rPr>
          <w:b/>
          <w:sz w:val="24"/>
        </w:rPr>
        <w:tab/>
      </w:r>
      <w:r w:rsidR="005C4D11" w:rsidRPr="005C4D11">
        <w:rPr>
          <w:b/>
          <w:sz w:val="24"/>
        </w:rPr>
        <w:t>Implementace algoritmů</w:t>
      </w:r>
      <w:r w:rsidR="005C4D11">
        <w:rPr>
          <w:b/>
          <w:sz w:val="24"/>
        </w:rPr>
        <w:t xml:space="preserve"> </w:t>
      </w:r>
      <w:r w:rsidR="005C4D11" w:rsidRPr="005C4D11">
        <w:rPr>
          <w:b/>
          <w:sz w:val="24"/>
        </w:rPr>
        <w:t>vhodných pro</w:t>
      </w:r>
      <w:r w:rsidR="005C4D11">
        <w:rPr>
          <w:b/>
          <w:sz w:val="24"/>
        </w:rPr>
        <w:t xml:space="preserve"> </w:t>
      </w:r>
      <w:r w:rsidR="005C4D11" w:rsidRPr="005C4D11">
        <w:rPr>
          <w:b/>
          <w:sz w:val="24"/>
        </w:rPr>
        <w:t>kartografickou generalizaci SMD</w:t>
      </w:r>
    </w:p>
    <w:p w:rsidR="005C4D11" w:rsidRDefault="005C4D11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24"/>
        </w:rPr>
      </w:pPr>
      <w:r>
        <w:rPr>
          <w:b/>
          <w:sz w:val="24"/>
        </w:rPr>
        <w:tab/>
        <w:t>6.</w:t>
      </w:r>
      <w:r w:rsidR="007716BA">
        <w:rPr>
          <w:b/>
          <w:sz w:val="24"/>
        </w:rPr>
        <w:tab/>
      </w:r>
      <w:r w:rsidR="009F4529" w:rsidRPr="009F4529">
        <w:rPr>
          <w:b/>
          <w:sz w:val="24"/>
        </w:rPr>
        <w:t>Testovací datové sady</w:t>
      </w:r>
    </w:p>
    <w:p w:rsidR="001B21AC" w:rsidRPr="005C4D11" w:rsidRDefault="001B21AC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24"/>
        </w:rPr>
      </w:pPr>
      <w:r>
        <w:rPr>
          <w:b/>
          <w:sz w:val="24"/>
        </w:rPr>
        <w:tab/>
        <w:t>7.</w:t>
      </w:r>
      <w:r w:rsidR="007716BA">
        <w:rPr>
          <w:b/>
          <w:sz w:val="24"/>
        </w:rPr>
        <w:tab/>
      </w:r>
      <w:r>
        <w:rPr>
          <w:b/>
          <w:sz w:val="24"/>
        </w:rPr>
        <w:t>CD - digitální verze metodiky N</w:t>
      </w:r>
      <w:r w:rsidR="00AE1098">
        <w:rPr>
          <w:b/>
          <w:sz w:val="24"/>
        </w:rPr>
        <w:t>m</w:t>
      </w:r>
      <w:r>
        <w:rPr>
          <w:b/>
          <w:sz w:val="24"/>
        </w:rPr>
        <w:t>et3</w:t>
      </w:r>
    </w:p>
    <w:p w:rsidR="00FB1186" w:rsidRDefault="00FB1186" w:rsidP="00FB1186">
      <w:pPr>
        <w:pStyle w:val="Bezmezer"/>
        <w:rPr>
          <w:b/>
          <w:sz w:val="24"/>
        </w:rPr>
      </w:pPr>
    </w:p>
    <w:p w:rsidR="009F4529" w:rsidRPr="00FB1186" w:rsidRDefault="009F4529" w:rsidP="00FB1186">
      <w:pPr>
        <w:pStyle w:val="Bezmezer"/>
        <w:rPr>
          <w:b/>
          <w:sz w:val="24"/>
        </w:rPr>
      </w:pPr>
    </w:p>
    <w:p w:rsidR="00E57F45" w:rsidRPr="00E57F45" w:rsidRDefault="00E57F45" w:rsidP="00FB1186">
      <w:pPr>
        <w:pStyle w:val="Bezmezer"/>
        <w:jc w:val="center"/>
        <w:rPr>
          <w:b/>
          <w:sz w:val="28"/>
          <w:szCs w:val="28"/>
        </w:rPr>
      </w:pP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  <w:jc w:val="center"/>
      </w:pPr>
    </w:p>
    <w:p w:rsidR="009242BA" w:rsidRDefault="009242BA" w:rsidP="009242BA">
      <w:pPr>
        <w:pStyle w:val="Bezmezer"/>
        <w:ind w:left="450"/>
        <w:jc w:val="center"/>
      </w:pPr>
      <w:r>
        <w:t xml:space="preserve">Výzkumný ústav geodetický, topografický a kartografický, </w:t>
      </w:r>
      <w:proofErr w:type="gramStart"/>
      <w:r>
        <w:t>v.v.</w:t>
      </w:r>
      <w:proofErr w:type="gramEnd"/>
      <w:r>
        <w:t>i.</w:t>
      </w:r>
    </w:p>
    <w:p w:rsidR="009242BA" w:rsidRDefault="009242BA" w:rsidP="009242BA">
      <w:pPr>
        <w:pStyle w:val="Bezmezer"/>
        <w:jc w:val="center"/>
      </w:pPr>
      <w:r>
        <w:t>T-MAPY spol. s r.o.</w:t>
      </w: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jc w:val="center"/>
      </w:pPr>
      <w:r>
        <w:t>ZDIBY 2016</w:t>
      </w:r>
    </w:p>
    <w:sectPr w:rsidR="009242BA" w:rsidSect="006B74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0AD" w:rsidRDefault="006A70AD" w:rsidP="004C643C">
      <w:pPr>
        <w:spacing w:before="0" w:after="0"/>
      </w:pPr>
      <w:r>
        <w:separator/>
      </w:r>
    </w:p>
  </w:endnote>
  <w:endnote w:type="continuationSeparator" w:id="0">
    <w:p w:rsidR="006A70AD" w:rsidRDefault="006A70AD" w:rsidP="004C643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0AD" w:rsidRDefault="006A70AD" w:rsidP="004C643C">
      <w:pPr>
        <w:spacing w:before="0" w:after="0"/>
      </w:pPr>
      <w:r>
        <w:separator/>
      </w:r>
    </w:p>
  </w:footnote>
  <w:footnote w:type="continuationSeparator" w:id="0">
    <w:p w:rsidR="006A70AD" w:rsidRDefault="006A70AD" w:rsidP="004C643C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43C" w:rsidRDefault="004C643C">
    <w:pPr>
      <w:pStyle w:val="Zhlav"/>
    </w:pPr>
  </w:p>
  <w:p w:rsidR="004C643C" w:rsidRDefault="004C643C">
    <w:pPr>
      <w:pStyle w:val="Zhlav"/>
    </w:pPr>
  </w:p>
  <w:p w:rsidR="004C643C" w:rsidRDefault="004C643C">
    <w:pPr>
      <w:pStyle w:val="Zhlav"/>
    </w:pPr>
  </w:p>
  <w:p w:rsidR="004C643C" w:rsidRDefault="00E57F45" w:rsidP="00E57F45">
    <w:pPr>
      <w:pStyle w:val="Zhlav"/>
    </w:pPr>
    <w:r>
      <w:t xml:space="preserve">       </w:t>
    </w:r>
    <w:r w:rsidRPr="00E57F45">
      <w:rPr>
        <w:noProof/>
      </w:rPr>
      <w:drawing>
        <wp:inline distT="0" distB="0" distL="0" distR="0">
          <wp:extent cx="1000125" cy="600075"/>
          <wp:effectExtent l="19050" t="0" r="9525" b="0"/>
          <wp:docPr id="6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</w:t>
    </w:r>
    <w:r w:rsidRPr="00E57F45">
      <w:rPr>
        <w:noProof/>
      </w:rPr>
      <w:drawing>
        <wp:inline distT="0" distB="0" distL="0" distR="0">
          <wp:extent cx="781050" cy="875331"/>
          <wp:effectExtent l="19050" t="0" r="0" b="0"/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564" cy="8759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C643C" w:rsidRDefault="004C643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242BA"/>
    <w:rsid w:val="00167DC9"/>
    <w:rsid w:val="001B21AC"/>
    <w:rsid w:val="0023640A"/>
    <w:rsid w:val="00313627"/>
    <w:rsid w:val="00327E8B"/>
    <w:rsid w:val="004274C8"/>
    <w:rsid w:val="00490E38"/>
    <w:rsid w:val="004C643C"/>
    <w:rsid w:val="004E3B74"/>
    <w:rsid w:val="00595EA7"/>
    <w:rsid w:val="005C4D11"/>
    <w:rsid w:val="00646FF4"/>
    <w:rsid w:val="006A70AD"/>
    <w:rsid w:val="006B74AC"/>
    <w:rsid w:val="0074070F"/>
    <w:rsid w:val="00753FBF"/>
    <w:rsid w:val="007716BA"/>
    <w:rsid w:val="007C5C97"/>
    <w:rsid w:val="007F0814"/>
    <w:rsid w:val="008479FF"/>
    <w:rsid w:val="00906F8C"/>
    <w:rsid w:val="009242BA"/>
    <w:rsid w:val="009F4529"/>
    <w:rsid w:val="00A96A63"/>
    <w:rsid w:val="00AB6023"/>
    <w:rsid w:val="00AE1098"/>
    <w:rsid w:val="00B93DE6"/>
    <w:rsid w:val="00C45F8D"/>
    <w:rsid w:val="00CA6156"/>
    <w:rsid w:val="00E54DEE"/>
    <w:rsid w:val="00E57F45"/>
    <w:rsid w:val="00F54F25"/>
    <w:rsid w:val="00F7357A"/>
    <w:rsid w:val="00FB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42BA"/>
    <w:pPr>
      <w:spacing w:before="100" w:after="100" w:line="240" w:lineRule="auto"/>
    </w:pPr>
    <w:rPr>
      <w:rFonts w:ascii="Verdana" w:eastAsia="Times New Roman" w:hAnsi="Verdana"/>
      <w:color w:val="57575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4DEE"/>
    <w:pPr>
      <w:spacing w:before="0" w:after="200" w:line="276" w:lineRule="auto"/>
      <w:ind w:left="720"/>
      <w:contextualSpacing/>
    </w:pPr>
    <w:rPr>
      <w:rFonts w:ascii="Calibri" w:eastAsia="Calibri" w:hAnsi="Calibri"/>
      <w:color w:val="auto"/>
      <w:lang w:eastAsia="en-US"/>
    </w:rPr>
  </w:style>
  <w:style w:type="paragraph" w:styleId="Bezmezer">
    <w:name w:val="No Spacing"/>
    <w:uiPriority w:val="1"/>
    <w:qFormat/>
    <w:rsid w:val="009242BA"/>
    <w:pPr>
      <w:spacing w:after="0" w:line="240" w:lineRule="auto"/>
    </w:pPr>
    <w:rPr>
      <w:rFonts w:ascii="Verdana" w:eastAsia="Times New Roman" w:hAnsi="Verdana"/>
      <w:color w:val="575757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42B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42BA"/>
    <w:rPr>
      <w:rFonts w:ascii="Tahoma" w:eastAsia="Times New Roman" w:hAnsi="Tahoma" w:cs="Tahoma"/>
      <w:color w:val="575757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4C643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C643C"/>
    <w:rPr>
      <w:rFonts w:ascii="Verdana" w:eastAsia="Times New Roman" w:hAnsi="Verdana"/>
      <w:color w:val="575757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C643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C643C"/>
    <w:rPr>
      <w:rFonts w:ascii="Verdana" w:eastAsia="Times New Roman" w:hAnsi="Verdana"/>
      <w:color w:val="575757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Kocenda_A</dc:creator>
  <cp:lastModifiedBy>Zemek</cp:lastModifiedBy>
  <cp:revision>2</cp:revision>
  <cp:lastPrinted>2016-07-25T12:42:00Z</cp:lastPrinted>
  <dcterms:created xsi:type="dcterms:W3CDTF">2016-12-22T13:25:00Z</dcterms:created>
  <dcterms:modified xsi:type="dcterms:W3CDTF">2016-12-22T13:25:00Z</dcterms:modified>
</cp:coreProperties>
</file>