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1E14" w:rsidRPr="0041522D" w:rsidRDefault="00421E14" w:rsidP="00421E14">
      <w:pPr>
        <w:pStyle w:val="Bezmezer"/>
        <w:jc w:val="center"/>
      </w:pPr>
    </w:p>
    <w:p w:rsidR="00681131" w:rsidRPr="0041522D" w:rsidRDefault="00681131" w:rsidP="00421E14">
      <w:pPr>
        <w:pStyle w:val="Bezmezer"/>
        <w:jc w:val="center"/>
      </w:pPr>
    </w:p>
    <w:p w:rsidR="00681131" w:rsidRDefault="00681131" w:rsidP="00421E14">
      <w:pPr>
        <w:pStyle w:val="Bezmezer"/>
        <w:jc w:val="center"/>
      </w:pPr>
    </w:p>
    <w:p w:rsidR="007C5507" w:rsidRDefault="007C5507" w:rsidP="00421E14">
      <w:pPr>
        <w:pStyle w:val="Bezmezer"/>
        <w:jc w:val="center"/>
      </w:pPr>
    </w:p>
    <w:p w:rsidR="007C5507" w:rsidRDefault="007C5507" w:rsidP="00421E14">
      <w:pPr>
        <w:pStyle w:val="Bezmezer"/>
        <w:jc w:val="center"/>
      </w:pPr>
    </w:p>
    <w:p w:rsidR="007C5507" w:rsidRDefault="007C5507" w:rsidP="00421E14">
      <w:pPr>
        <w:pStyle w:val="Bezmezer"/>
        <w:jc w:val="center"/>
      </w:pPr>
    </w:p>
    <w:p w:rsidR="007C5507" w:rsidRPr="0041522D" w:rsidRDefault="007C5507" w:rsidP="00421E14">
      <w:pPr>
        <w:pStyle w:val="Bezmezer"/>
        <w:jc w:val="center"/>
      </w:pPr>
    </w:p>
    <w:p w:rsidR="00681131" w:rsidRPr="0041522D" w:rsidRDefault="00681131" w:rsidP="00421E14">
      <w:pPr>
        <w:pStyle w:val="Bezmezer"/>
        <w:jc w:val="center"/>
      </w:pPr>
    </w:p>
    <w:p w:rsidR="00681131" w:rsidRPr="0041522D" w:rsidRDefault="00681131" w:rsidP="00421E14">
      <w:pPr>
        <w:pStyle w:val="Bezmezer"/>
        <w:jc w:val="center"/>
      </w:pPr>
    </w:p>
    <w:p w:rsidR="00681131" w:rsidRDefault="00681131" w:rsidP="00421E14">
      <w:pPr>
        <w:pStyle w:val="Bezmezer"/>
        <w:jc w:val="center"/>
      </w:pPr>
    </w:p>
    <w:p w:rsidR="007D353D" w:rsidRPr="007D353D" w:rsidRDefault="007D353D" w:rsidP="007D353D">
      <w:pPr>
        <w:pStyle w:val="Bezmezer"/>
        <w:jc w:val="center"/>
        <w:rPr>
          <w:b/>
          <w:sz w:val="32"/>
          <w:szCs w:val="32"/>
        </w:rPr>
      </w:pPr>
      <w:r w:rsidRPr="007D353D">
        <w:rPr>
          <w:b/>
          <w:sz w:val="32"/>
          <w:szCs w:val="32"/>
        </w:rPr>
        <w:t>Certifikovaná metodika</w:t>
      </w:r>
    </w:p>
    <w:p w:rsidR="007D353D" w:rsidRPr="007D353D" w:rsidRDefault="007D353D" w:rsidP="007D353D">
      <w:pPr>
        <w:pStyle w:val="Bezmezer"/>
        <w:jc w:val="center"/>
        <w:rPr>
          <w:b/>
          <w:sz w:val="32"/>
          <w:szCs w:val="32"/>
        </w:rPr>
      </w:pPr>
    </w:p>
    <w:p w:rsidR="007D353D" w:rsidRDefault="007D353D" w:rsidP="00DB2554">
      <w:pPr>
        <w:pStyle w:val="Bezmezer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Pravidla sestavení a uvolňování</w:t>
      </w:r>
    </w:p>
    <w:p w:rsidR="00DB2554" w:rsidRPr="007D353D" w:rsidRDefault="00DB2554" w:rsidP="00DB2554">
      <w:pPr>
        <w:pStyle w:val="Bezmezer"/>
        <w:jc w:val="center"/>
        <w:rPr>
          <w:b/>
          <w:sz w:val="40"/>
          <w:szCs w:val="40"/>
        </w:rPr>
      </w:pPr>
      <w:r w:rsidRPr="007D353D">
        <w:rPr>
          <w:b/>
          <w:sz w:val="40"/>
          <w:szCs w:val="40"/>
        </w:rPr>
        <w:t xml:space="preserve">pro generalizaci </w:t>
      </w:r>
      <w:r w:rsidR="00701CE7" w:rsidRPr="007D353D">
        <w:rPr>
          <w:b/>
          <w:sz w:val="40"/>
          <w:szCs w:val="40"/>
        </w:rPr>
        <w:t>s</w:t>
      </w:r>
      <w:r w:rsidRPr="007D353D">
        <w:rPr>
          <w:b/>
          <w:sz w:val="40"/>
          <w:szCs w:val="40"/>
        </w:rPr>
        <w:t>tátního mapového díla středních měřítek</w:t>
      </w:r>
      <w:r w:rsidRPr="007D353D">
        <w:rPr>
          <w:b/>
          <w:sz w:val="40"/>
          <w:szCs w:val="40"/>
        </w:rPr>
        <w:cr/>
      </w:r>
    </w:p>
    <w:p w:rsidR="00505B34" w:rsidRPr="00C85E87" w:rsidRDefault="00505B34" w:rsidP="00DB2554">
      <w:pPr>
        <w:pStyle w:val="Bezmezer"/>
        <w:jc w:val="center"/>
        <w:rPr>
          <w:b/>
          <w:sz w:val="28"/>
          <w:szCs w:val="28"/>
        </w:rPr>
      </w:pPr>
    </w:p>
    <w:p w:rsidR="00505B34" w:rsidRPr="00C85E87" w:rsidRDefault="00505B34" w:rsidP="00DB2554">
      <w:pPr>
        <w:pStyle w:val="Bezmezer"/>
        <w:jc w:val="center"/>
        <w:rPr>
          <w:b/>
          <w:sz w:val="28"/>
          <w:szCs w:val="28"/>
        </w:rPr>
      </w:pPr>
    </w:p>
    <w:p w:rsidR="00A51845" w:rsidRPr="00C85E87" w:rsidRDefault="00A51845" w:rsidP="00A51845">
      <w:pPr>
        <w:pStyle w:val="Bezmezer"/>
        <w:jc w:val="center"/>
        <w:rPr>
          <w:b/>
          <w:sz w:val="40"/>
          <w:szCs w:val="40"/>
        </w:rPr>
      </w:pPr>
    </w:p>
    <w:p w:rsidR="00421E14" w:rsidRPr="00C85E87" w:rsidRDefault="00421E14" w:rsidP="00DB2554">
      <w:pPr>
        <w:pStyle w:val="Bezmezer"/>
        <w:jc w:val="center"/>
        <w:rPr>
          <w:b/>
          <w:sz w:val="36"/>
          <w:szCs w:val="36"/>
        </w:rPr>
      </w:pPr>
    </w:p>
    <w:p w:rsidR="00421E14" w:rsidRPr="00C85E87" w:rsidRDefault="00421E14" w:rsidP="00421E14">
      <w:pPr>
        <w:pStyle w:val="Bezmezer"/>
        <w:jc w:val="center"/>
      </w:pPr>
    </w:p>
    <w:p w:rsidR="007C5507" w:rsidRPr="00C85E87" w:rsidRDefault="007C5507" w:rsidP="00421E14">
      <w:pPr>
        <w:pStyle w:val="Bezmezer"/>
        <w:jc w:val="center"/>
      </w:pPr>
    </w:p>
    <w:p w:rsidR="007C5507" w:rsidRPr="00C85E87" w:rsidRDefault="007C5507" w:rsidP="00421E14">
      <w:pPr>
        <w:pStyle w:val="Bezmezer"/>
        <w:jc w:val="center"/>
      </w:pPr>
    </w:p>
    <w:p w:rsidR="00421E14" w:rsidRPr="00C85E87" w:rsidRDefault="00421E14" w:rsidP="00421E14">
      <w:pPr>
        <w:pStyle w:val="Bezmezer"/>
        <w:jc w:val="center"/>
      </w:pPr>
    </w:p>
    <w:p w:rsidR="00421E14" w:rsidRPr="00C85E87" w:rsidRDefault="00421E14" w:rsidP="00421E14">
      <w:pPr>
        <w:pStyle w:val="Bezmezer"/>
        <w:jc w:val="center"/>
      </w:pPr>
    </w:p>
    <w:p w:rsidR="00421E14" w:rsidRPr="0041522D" w:rsidRDefault="00421E14" w:rsidP="00421E14">
      <w:pPr>
        <w:pStyle w:val="Bezmezer"/>
        <w:jc w:val="center"/>
      </w:pPr>
    </w:p>
    <w:p w:rsidR="007C5507" w:rsidRDefault="007C5507" w:rsidP="00421E14">
      <w:pPr>
        <w:pStyle w:val="Bezmezer"/>
        <w:ind w:left="450"/>
      </w:pPr>
    </w:p>
    <w:p w:rsidR="007C5507" w:rsidRDefault="007C5507" w:rsidP="00421E14">
      <w:pPr>
        <w:pStyle w:val="Bezmezer"/>
        <w:ind w:left="450"/>
      </w:pPr>
    </w:p>
    <w:p w:rsidR="007C5507" w:rsidRDefault="007C5507" w:rsidP="00421E14">
      <w:pPr>
        <w:pStyle w:val="Bezmezer"/>
        <w:ind w:left="450"/>
      </w:pPr>
    </w:p>
    <w:p w:rsidR="007C5507" w:rsidRDefault="007C5507" w:rsidP="00421E14">
      <w:pPr>
        <w:pStyle w:val="Bezmezer"/>
        <w:ind w:left="450"/>
      </w:pPr>
    </w:p>
    <w:p w:rsidR="007C5507" w:rsidRDefault="007C5507" w:rsidP="00421E14">
      <w:pPr>
        <w:pStyle w:val="Bezmezer"/>
        <w:ind w:left="450"/>
      </w:pPr>
    </w:p>
    <w:p w:rsidR="007C5507" w:rsidRPr="0041522D" w:rsidRDefault="007C5507" w:rsidP="00421E14">
      <w:pPr>
        <w:pStyle w:val="Bezmezer"/>
        <w:ind w:left="450"/>
      </w:pPr>
    </w:p>
    <w:p w:rsidR="00681131" w:rsidRPr="0041522D" w:rsidRDefault="00681131" w:rsidP="00421E14">
      <w:pPr>
        <w:pStyle w:val="Bezmezer"/>
        <w:ind w:left="450"/>
      </w:pPr>
    </w:p>
    <w:p w:rsidR="00681131" w:rsidRPr="0041522D" w:rsidRDefault="00681131" w:rsidP="00421E14">
      <w:pPr>
        <w:pStyle w:val="Bezmezer"/>
        <w:ind w:left="450"/>
      </w:pPr>
    </w:p>
    <w:p w:rsidR="00681131" w:rsidRPr="0041522D" w:rsidRDefault="00681131" w:rsidP="00421E14">
      <w:pPr>
        <w:pStyle w:val="Bezmezer"/>
        <w:ind w:left="450"/>
      </w:pPr>
    </w:p>
    <w:p w:rsidR="00681131" w:rsidRPr="0041522D" w:rsidRDefault="00681131" w:rsidP="00421E14">
      <w:pPr>
        <w:pStyle w:val="Bezmezer"/>
        <w:ind w:left="450"/>
      </w:pPr>
    </w:p>
    <w:p w:rsidR="00681131" w:rsidRPr="0041522D" w:rsidRDefault="00681131" w:rsidP="00421E14">
      <w:pPr>
        <w:pStyle w:val="Bezmezer"/>
        <w:ind w:left="450"/>
      </w:pPr>
    </w:p>
    <w:p w:rsidR="00EF026F" w:rsidRPr="0041522D" w:rsidRDefault="00EF026F" w:rsidP="00681131">
      <w:pPr>
        <w:pStyle w:val="Bezmezer"/>
        <w:ind w:left="450"/>
        <w:jc w:val="center"/>
      </w:pPr>
    </w:p>
    <w:p w:rsidR="00421E14" w:rsidRPr="0041522D" w:rsidRDefault="00421E14" w:rsidP="00681131">
      <w:pPr>
        <w:pStyle w:val="Bezmezer"/>
        <w:ind w:left="450"/>
        <w:jc w:val="center"/>
      </w:pPr>
      <w:r w:rsidRPr="0041522D">
        <w:t>Výzkumný ústav geodetický, topografický a kartografický, v.v.i.</w:t>
      </w:r>
    </w:p>
    <w:p w:rsidR="00421E14" w:rsidRPr="0041522D" w:rsidRDefault="00421E14" w:rsidP="00681131">
      <w:pPr>
        <w:pStyle w:val="Bezmezer"/>
        <w:jc w:val="center"/>
      </w:pPr>
      <w:r w:rsidRPr="0041522D">
        <w:t>T-MAPY spol. s r.o.</w:t>
      </w:r>
    </w:p>
    <w:p w:rsidR="00421E14" w:rsidRPr="0041522D" w:rsidRDefault="00421E14" w:rsidP="00681131">
      <w:pPr>
        <w:pStyle w:val="Bezmezer"/>
        <w:jc w:val="center"/>
      </w:pPr>
    </w:p>
    <w:p w:rsidR="00421E14" w:rsidRPr="0041522D" w:rsidRDefault="00421E14" w:rsidP="00681131">
      <w:pPr>
        <w:pStyle w:val="Bezmezer"/>
        <w:jc w:val="center"/>
      </w:pPr>
    </w:p>
    <w:p w:rsidR="00421E14" w:rsidRPr="0041522D" w:rsidRDefault="00421E14" w:rsidP="00681131">
      <w:pPr>
        <w:pStyle w:val="Bezmezer"/>
        <w:jc w:val="center"/>
      </w:pPr>
    </w:p>
    <w:p w:rsidR="006B60F2" w:rsidRPr="0041522D" w:rsidRDefault="00421E14" w:rsidP="007D353D">
      <w:pPr>
        <w:pStyle w:val="Bezmezer"/>
        <w:jc w:val="center"/>
      </w:pPr>
      <w:r w:rsidRPr="0041522D">
        <w:t>P R A H A  2 0 1 6</w:t>
      </w:r>
      <w:r w:rsidR="006B60F2" w:rsidRPr="0041522D">
        <w:br w:type="page"/>
      </w:r>
    </w:p>
    <w:p w:rsidR="00E56034" w:rsidRDefault="00EA0355" w:rsidP="00E56034">
      <w:pPr>
        <w:keepNext/>
        <w:tabs>
          <w:tab w:val="left" w:pos="3402"/>
          <w:tab w:val="left" w:pos="3686"/>
        </w:tabs>
        <w:jc w:val="left"/>
      </w:pPr>
      <w:r>
        <w:lastRenderedPageBreak/>
        <w:t>Autorský kolektiv:</w:t>
      </w:r>
    </w:p>
    <w:p w:rsidR="00EA0355" w:rsidRPr="007D353D" w:rsidRDefault="00EA0355" w:rsidP="00E56034">
      <w:pPr>
        <w:keepNext/>
        <w:tabs>
          <w:tab w:val="left" w:pos="3402"/>
          <w:tab w:val="left" w:pos="3686"/>
        </w:tabs>
        <w:spacing w:before="0" w:after="0"/>
        <w:jc w:val="left"/>
        <w:rPr>
          <w:sz w:val="18"/>
          <w:szCs w:val="18"/>
        </w:rPr>
      </w:pPr>
      <w:r>
        <w:t>Ing. Jiří Drozda</w:t>
      </w:r>
      <w:r w:rsidR="007D353D" w:rsidRPr="003922EA">
        <w:rPr>
          <w:sz w:val="18"/>
          <w:szCs w:val="18"/>
        </w:rPr>
        <w:t xml:space="preserve">, Výzkumný ústav geodetický, topografický a kartografický, v.v.i., </w:t>
      </w:r>
      <w:proofErr w:type="spellStart"/>
      <w:r w:rsidR="007D353D" w:rsidRPr="003922EA">
        <w:rPr>
          <w:sz w:val="18"/>
          <w:szCs w:val="18"/>
        </w:rPr>
        <w:t>Zdiby</w:t>
      </w:r>
      <w:proofErr w:type="spellEnd"/>
      <w:r w:rsidR="004E144C">
        <w:rPr>
          <w:sz w:val="18"/>
          <w:szCs w:val="18"/>
        </w:rPr>
        <w:br/>
      </w:r>
      <w:r w:rsidR="004E144C" w:rsidRPr="00D15ABF">
        <w:rPr>
          <w:szCs w:val="20"/>
        </w:rPr>
        <w:t>Mgr. Jan Langr,</w:t>
      </w:r>
      <w:r w:rsidR="004E144C">
        <w:rPr>
          <w:sz w:val="18"/>
          <w:szCs w:val="18"/>
        </w:rPr>
        <w:t xml:space="preserve"> </w:t>
      </w:r>
      <w:r w:rsidR="004E144C" w:rsidRPr="004E144C">
        <w:rPr>
          <w:sz w:val="18"/>
          <w:szCs w:val="18"/>
        </w:rPr>
        <w:t>T-MAPY spol. s r.o.</w:t>
      </w:r>
      <w:r w:rsidR="004E144C">
        <w:rPr>
          <w:sz w:val="18"/>
          <w:szCs w:val="18"/>
        </w:rPr>
        <w:t xml:space="preserve">, </w:t>
      </w:r>
      <w:r w:rsidR="0019236D">
        <w:rPr>
          <w:sz w:val="18"/>
          <w:szCs w:val="18"/>
        </w:rPr>
        <w:t>Hradec Králové</w:t>
      </w:r>
      <w:r w:rsidR="004E144C">
        <w:rPr>
          <w:sz w:val="18"/>
          <w:szCs w:val="18"/>
        </w:rPr>
        <w:br/>
      </w:r>
      <w:r w:rsidR="00047F65" w:rsidRPr="00D15ABF">
        <w:rPr>
          <w:szCs w:val="20"/>
        </w:rPr>
        <w:t xml:space="preserve">Mgr. </w:t>
      </w:r>
      <w:r w:rsidR="004E144C" w:rsidRPr="00D15ABF">
        <w:rPr>
          <w:szCs w:val="20"/>
        </w:rPr>
        <w:t>Pavla Fraňková,</w:t>
      </w:r>
      <w:r w:rsidR="004E144C">
        <w:rPr>
          <w:sz w:val="18"/>
          <w:szCs w:val="18"/>
        </w:rPr>
        <w:t xml:space="preserve"> </w:t>
      </w:r>
      <w:r w:rsidR="00047F65" w:rsidRPr="004E144C">
        <w:rPr>
          <w:sz w:val="18"/>
          <w:szCs w:val="18"/>
        </w:rPr>
        <w:t>T-MAPY spol. s r.o.</w:t>
      </w:r>
      <w:r w:rsidR="00047F65">
        <w:rPr>
          <w:sz w:val="18"/>
          <w:szCs w:val="18"/>
        </w:rPr>
        <w:t>, Praha</w:t>
      </w:r>
      <w:r w:rsidR="007D353D">
        <w:rPr>
          <w:sz w:val="18"/>
          <w:szCs w:val="18"/>
        </w:rPr>
        <w:br/>
      </w:r>
      <w:r>
        <w:t>Ing. Radek Augustýn</w:t>
      </w:r>
      <w:r w:rsidR="007D353D" w:rsidRPr="003922EA">
        <w:rPr>
          <w:sz w:val="18"/>
          <w:szCs w:val="18"/>
        </w:rPr>
        <w:t xml:space="preserve">, Výzkumný ústav geodetický, topografický a kartografický, v.v.i., </w:t>
      </w:r>
      <w:proofErr w:type="spellStart"/>
      <w:r w:rsidR="007D353D" w:rsidRPr="003922EA">
        <w:rPr>
          <w:sz w:val="18"/>
          <w:szCs w:val="18"/>
        </w:rPr>
        <w:t>Zdiby</w:t>
      </w:r>
      <w:proofErr w:type="spellEnd"/>
    </w:p>
    <w:p w:rsidR="003258B8" w:rsidRDefault="003258B8" w:rsidP="00E56034">
      <w:pPr>
        <w:keepNext/>
        <w:tabs>
          <w:tab w:val="left" w:pos="3402"/>
          <w:tab w:val="left" w:pos="3686"/>
        </w:tabs>
        <w:jc w:val="left"/>
      </w:pPr>
      <w:r>
        <w:t>Oponenti:</w:t>
      </w:r>
    </w:p>
    <w:p w:rsidR="003258B8" w:rsidRDefault="003258B8" w:rsidP="007D353D">
      <w:pPr>
        <w:tabs>
          <w:tab w:val="left" w:pos="3402"/>
          <w:tab w:val="left" w:pos="3686"/>
        </w:tabs>
        <w:spacing w:before="0" w:after="0"/>
        <w:jc w:val="left"/>
      </w:pPr>
      <w:r>
        <w:t xml:space="preserve">Ing. Přemysl </w:t>
      </w:r>
      <w:proofErr w:type="spellStart"/>
      <w:r>
        <w:t>Jindrák</w:t>
      </w:r>
      <w:proofErr w:type="spellEnd"/>
      <w:r w:rsidR="007D353D" w:rsidRPr="003922EA">
        <w:rPr>
          <w:sz w:val="18"/>
          <w:szCs w:val="18"/>
        </w:rPr>
        <w:t xml:space="preserve">, </w:t>
      </w:r>
      <w:r w:rsidRPr="003922EA">
        <w:rPr>
          <w:sz w:val="18"/>
          <w:szCs w:val="18"/>
        </w:rPr>
        <w:t>Zeměměřický úřad, Praha</w:t>
      </w:r>
      <w:r w:rsidR="007D353D">
        <w:rPr>
          <w:sz w:val="18"/>
          <w:szCs w:val="18"/>
        </w:rPr>
        <w:br/>
      </w:r>
      <w:r w:rsidRPr="001B58AA">
        <w:rPr>
          <w:shd w:val="clear" w:color="auto" w:fill="FFFFFF"/>
        </w:rPr>
        <w:t>RNDr.</w:t>
      </w:r>
      <w:r>
        <w:rPr>
          <w:shd w:val="clear" w:color="auto" w:fill="FFFFFF"/>
        </w:rPr>
        <w:t xml:space="preserve"> Alena</w:t>
      </w:r>
      <w:r w:rsidRPr="001B58AA">
        <w:rPr>
          <w:shd w:val="clear" w:color="auto" w:fill="FFFFFF"/>
        </w:rPr>
        <w:t xml:space="preserve"> Vondráková,</w:t>
      </w:r>
      <w:r w:rsidRPr="001B58AA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proofErr w:type="spellStart"/>
      <w:r w:rsidRPr="001B58AA">
        <w:rPr>
          <w:shd w:val="clear" w:color="auto" w:fill="FFFFFF"/>
        </w:rPr>
        <w:t>Ph.D</w:t>
      </w:r>
      <w:proofErr w:type="spellEnd"/>
      <w:r>
        <w:rPr>
          <w:shd w:val="clear" w:color="auto" w:fill="FFFFFF"/>
        </w:rPr>
        <w:t>.</w:t>
      </w:r>
      <w:r w:rsidR="003922EA" w:rsidRPr="003922EA">
        <w:rPr>
          <w:sz w:val="18"/>
          <w:szCs w:val="18"/>
          <w:shd w:val="clear" w:color="auto" w:fill="FFFFFF"/>
        </w:rPr>
        <w:t xml:space="preserve">, </w:t>
      </w:r>
      <w:r w:rsidRPr="003922EA">
        <w:rPr>
          <w:sz w:val="18"/>
          <w:szCs w:val="18"/>
          <w:shd w:val="clear" w:color="auto" w:fill="FFFFFF"/>
        </w:rPr>
        <w:t xml:space="preserve">Katedra </w:t>
      </w:r>
      <w:proofErr w:type="spellStart"/>
      <w:r w:rsidRPr="003922EA">
        <w:rPr>
          <w:sz w:val="18"/>
          <w:szCs w:val="18"/>
          <w:shd w:val="clear" w:color="auto" w:fill="FFFFFF"/>
        </w:rPr>
        <w:t>geoinformatiky</w:t>
      </w:r>
      <w:proofErr w:type="spellEnd"/>
      <w:r w:rsidRPr="003922EA">
        <w:rPr>
          <w:sz w:val="18"/>
          <w:szCs w:val="18"/>
          <w:shd w:val="clear" w:color="auto" w:fill="FFFFFF"/>
        </w:rPr>
        <w:t>, Univerzita Palackého</w:t>
      </w:r>
      <w:r w:rsidR="003922EA">
        <w:rPr>
          <w:sz w:val="18"/>
          <w:szCs w:val="18"/>
          <w:shd w:val="clear" w:color="auto" w:fill="FFFFFF"/>
        </w:rPr>
        <w:t>,</w:t>
      </w:r>
      <w:r w:rsidR="003218CE" w:rsidRPr="003922EA">
        <w:rPr>
          <w:rStyle w:val="apple-converted-space"/>
          <w:rFonts w:ascii="Arial" w:hAnsi="Arial" w:cs="Arial"/>
          <w:color w:val="000000"/>
          <w:sz w:val="18"/>
          <w:szCs w:val="18"/>
          <w:shd w:val="clear" w:color="auto" w:fill="FFFFFF"/>
        </w:rPr>
        <w:t> </w:t>
      </w:r>
      <w:r w:rsidRPr="003922EA">
        <w:rPr>
          <w:sz w:val="18"/>
          <w:szCs w:val="18"/>
          <w:shd w:val="clear" w:color="auto" w:fill="FFFFFF"/>
        </w:rPr>
        <w:t>Olomouci</w:t>
      </w: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EF026F" w:rsidRPr="0041522D" w:rsidRDefault="00EF026F" w:rsidP="00421E14">
      <w:pPr>
        <w:pStyle w:val="Bezmezer"/>
      </w:pPr>
    </w:p>
    <w:p w:rsidR="00BE574A" w:rsidRPr="0041522D" w:rsidRDefault="00BE574A" w:rsidP="00421E14">
      <w:pPr>
        <w:pStyle w:val="Bezmezer"/>
      </w:pPr>
    </w:p>
    <w:p w:rsidR="00BE574A" w:rsidRPr="0041522D" w:rsidRDefault="00BE574A" w:rsidP="00421E14">
      <w:pPr>
        <w:pStyle w:val="Bezmezer"/>
      </w:pPr>
    </w:p>
    <w:p w:rsidR="00BE574A" w:rsidRPr="0041522D" w:rsidRDefault="00BE574A" w:rsidP="00421E14">
      <w:pPr>
        <w:pStyle w:val="Bezmezer"/>
      </w:pPr>
    </w:p>
    <w:p w:rsidR="00BE574A" w:rsidRPr="0041522D" w:rsidRDefault="00BE574A" w:rsidP="00421E14">
      <w:pPr>
        <w:pStyle w:val="Bezmezer"/>
      </w:pPr>
    </w:p>
    <w:p w:rsidR="00BE574A" w:rsidRDefault="00BE574A" w:rsidP="00421E14">
      <w:pPr>
        <w:pStyle w:val="Bezmezer"/>
      </w:pPr>
    </w:p>
    <w:p w:rsidR="00271CA2" w:rsidRDefault="00271CA2" w:rsidP="00421E14">
      <w:pPr>
        <w:pStyle w:val="Bezmezer"/>
      </w:pPr>
    </w:p>
    <w:p w:rsidR="00271CA2" w:rsidRPr="0041522D" w:rsidRDefault="00271CA2" w:rsidP="00421E14">
      <w:pPr>
        <w:pStyle w:val="Bezmezer"/>
      </w:pPr>
    </w:p>
    <w:p w:rsidR="00BE574A" w:rsidRPr="0041522D" w:rsidRDefault="00BE574A" w:rsidP="00421E14">
      <w:pPr>
        <w:pStyle w:val="Bezmezer"/>
      </w:pPr>
    </w:p>
    <w:p w:rsidR="00EF026F" w:rsidRPr="0041522D" w:rsidRDefault="00BE574A" w:rsidP="00FB0A58">
      <w:pPr>
        <w:pStyle w:val="Bezmezer"/>
        <w:jc w:val="both"/>
      </w:pPr>
      <w:r w:rsidRPr="0041522D">
        <w:t>Projekt č. TB04CUZK001 „Výzkum a vývoj metod pro kartografickou generalizaci státního map</w:t>
      </w:r>
      <w:r w:rsidR="006E7783">
        <w:t>ového díla středních měřítek“ byl</w:t>
      </w:r>
      <w:r w:rsidRPr="0041522D">
        <w:t xml:space="preserve"> řešen s finanční podporou TA ČR“</w:t>
      </w:r>
      <w:r w:rsidR="006509F1" w:rsidRPr="0041522D">
        <w:t>.</w:t>
      </w:r>
    </w:p>
    <w:p w:rsidR="006509F1" w:rsidRPr="0041522D" w:rsidRDefault="006509F1" w:rsidP="00421E14">
      <w:pPr>
        <w:pStyle w:val="Bezmezer"/>
      </w:pPr>
    </w:p>
    <w:p w:rsidR="006509F1" w:rsidRDefault="006509F1" w:rsidP="00E56034">
      <w:pPr>
        <w:pStyle w:val="Bezmezer"/>
      </w:pPr>
      <w:r w:rsidRPr="0041522D">
        <w:t>Tato metodika je jedním z výstupů projektu TB04CUZK001.</w:t>
      </w:r>
      <w:r w:rsidR="00FB0A58" w:rsidRPr="00FB0A58">
        <w:t xml:space="preserve">Tato metodika </w:t>
      </w:r>
      <w:r w:rsidR="00E56034">
        <w:t>byla</w:t>
      </w:r>
      <w:r w:rsidR="00FB0A58" w:rsidRPr="00FB0A58">
        <w:t xml:space="preserve"> certifikována Českým úřadem zeměměřickým a katastrálním dne 8.</w:t>
      </w:r>
      <w:r w:rsidR="00FB0A58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FB0A58" w:rsidRPr="00FB0A58">
        <w:t>prosince 2016 (</w:t>
      </w:r>
      <w:proofErr w:type="spellStart"/>
      <w:r w:rsidR="00FB0A58" w:rsidRPr="00FB0A58">
        <w:t>čj</w:t>
      </w:r>
      <w:proofErr w:type="spellEnd"/>
      <w:r w:rsidR="00FB0A58" w:rsidRPr="00FB0A58">
        <w:t>.: ČÚZK - 17688/2016-22)</w:t>
      </w:r>
    </w:p>
    <w:p w:rsidR="00FB0A58" w:rsidRDefault="00FB0A58" w:rsidP="00FB0A58">
      <w:pPr>
        <w:pStyle w:val="Bezmezer"/>
      </w:pPr>
    </w:p>
    <w:p w:rsidR="00C05F45" w:rsidRDefault="00C05F45" w:rsidP="00FB0A58">
      <w:pPr>
        <w:pStyle w:val="Bezmezer"/>
      </w:pPr>
      <w:r w:rsidRPr="00C05F45">
        <w:t>Na toto dílo se vztahuje licence EUPL V.1.1</w:t>
      </w:r>
    </w:p>
    <w:p w:rsidR="006B60F2" w:rsidRPr="0041522D" w:rsidRDefault="006509F1" w:rsidP="006509F1">
      <w:pPr>
        <w:pStyle w:val="Bezmezer"/>
      </w:pPr>
      <w:r w:rsidRPr="0041522D">
        <w:rPr>
          <w:noProof/>
          <w:lang w:val="en-US" w:eastAsia="en-US"/>
        </w:rPr>
        <w:drawing>
          <wp:inline distT="0" distB="0" distL="0" distR="0">
            <wp:extent cx="1114425" cy="1114425"/>
            <wp:effectExtent l="19050" t="0" r="9525" b="0"/>
            <wp:docPr id="9" name="obrázek 5" descr="https://www.tacr.cz/logotypy/logo_white_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tacr.cz/logotypy/logo_white_re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1522D">
        <w:tab/>
      </w:r>
      <w:r w:rsidRPr="0041522D">
        <w:tab/>
        <w:t xml:space="preserve">      </w:t>
      </w:r>
      <w:r w:rsidRPr="0041522D">
        <w:rPr>
          <w:noProof/>
          <w:lang w:val="en-US" w:eastAsia="en-US"/>
        </w:rPr>
        <w:drawing>
          <wp:inline distT="0" distB="0" distL="0" distR="0">
            <wp:extent cx="3028950" cy="580475"/>
            <wp:effectExtent l="19050" t="0" r="0" b="0"/>
            <wp:docPr id="8" name="obrázek 2" descr="https://www.tacr.cz/logotypy/Be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tacr.cz/logotypy/Bet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303" cy="587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1E14" w:rsidRPr="0041522D" w:rsidRDefault="00421E14" w:rsidP="00421E14">
      <w:pPr>
        <w:pStyle w:val="Bezmezer"/>
        <w:sectPr w:rsidR="00421E14" w:rsidRPr="0041522D" w:rsidSect="000A745A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pgSz w:w="11907" w:h="16839" w:code="9"/>
          <w:pgMar w:top="1134" w:right="1134" w:bottom="1418" w:left="1134" w:header="567" w:footer="760" w:gutter="612"/>
          <w:cols w:space="720"/>
          <w:titlePg/>
          <w:docGrid w:linePitch="360"/>
        </w:sectPr>
      </w:pPr>
    </w:p>
    <w:sdt>
      <w:sdtPr>
        <w:rPr>
          <w:rFonts w:ascii="Verdana" w:eastAsia="Verdana" w:hAnsi="Verdana" w:cs="Verdana"/>
          <w:b w:val="0"/>
          <w:bCs w:val="0"/>
          <w:color w:val="575757"/>
          <w:sz w:val="18"/>
          <w:szCs w:val="18"/>
          <w:lang w:eastAsia="cs-CZ"/>
        </w:rPr>
        <w:id w:val="14756704"/>
        <w:docPartObj>
          <w:docPartGallery w:val="Table of Contents"/>
          <w:docPartUnique/>
        </w:docPartObj>
      </w:sdtPr>
      <w:sdtEndPr>
        <w:rPr>
          <w:rFonts w:eastAsia="Times New Roman" w:cs="Times New Roman"/>
          <w:color w:val="auto"/>
          <w:sz w:val="20"/>
          <w:szCs w:val="24"/>
        </w:rPr>
      </w:sdtEndPr>
      <w:sdtContent>
        <w:p w:rsidR="00177FA7" w:rsidRDefault="00177FA7" w:rsidP="002A3B6A">
          <w:pPr>
            <w:pStyle w:val="Nadpisobsahu"/>
            <w:spacing w:before="0"/>
          </w:pPr>
          <w:r w:rsidRPr="00D21225">
            <w:rPr>
              <w:rFonts w:ascii="Arial" w:hAnsi="Arial" w:cs="Arial"/>
            </w:rPr>
            <w:t>Obsah</w:t>
          </w:r>
        </w:p>
        <w:p w:rsidR="002A3B6A" w:rsidRDefault="00FD566C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r w:rsidRPr="00FD566C">
            <w:fldChar w:fldCharType="begin"/>
          </w:r>
          <w:r w:rsidR="00177FA7" w:rsidRPr="005322A8">
            <w:instrText xml:space="preserve"> TOC \o "1-3" \h \z \u </w:instrText>
          </w:r>
          <w:r w:rsidRPr="00FD566C">
            <w:fldChar w:fldCharType="separate"/>
          </w:r>
          <w:hyperlink w:anchor="_Toc452319679" w:history="1">
            <w:r w:rsidR="002A3B6A" w:rsidRPr="00FC1125">
              <w:rPr>
                <w:rStyle w:val="Hypertextovodkaz"/>
                <w:noProof/>
              </w:rPr>
              <w:t>1.</w:t>
            </w:r>
            <w:r w:rsidR="002A3B6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2A3B6A" w:rsidRPr="00FC1125">
              <w:rPr>
                <w:rStyle w:val="Hypertextovodkaz"/>
                <w:noProof/>
              </w:rPr>
              <w:t>Předmět metodiky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_Toc452319679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680" w:history="1">
            <w:r w:rsidR="002A3B6A" w:rsidRPr="00FC1125">
              <w:rPr>
                <w:rStyle w:val="Hypertextovodkaz"/>
                <w:noProof/>
              </w:rPr>
              <w:t>Cíl metodiky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_Toc452319680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681" w:history="1">
            <w:r w:rsidR="002A3B6A" w:rsidRPr="00FC1125">
              <w:rPr>
                <w:rStyle w:val="Hypertextovodkaz"/>
                <w:noProof/>
              </w:rPr>
              <w:t>Novost použitého postupu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_Toc452319681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682" w:history="1">
            <w:r w:rsidR="002A3B6A" w:rsidRPr="00FC1125">
              <w:rPr>
                <w:rStyle w:val="Hypertextovodkaz"/>
                <w:noProof/>
              </w:rPr>
              <w:t>Uplatnění metodiky v rámci projektu TB04CUZK001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_Toc452319682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683" w:history="1">
            <w:r w:rsidR="002A3B6A" w:rsidRPr="00FC1125">
              <w:rPr>
                <w:rStyle w:val="Hypertextovodkaz"/>
                <w:noProof/>
              </w:rPr>
              <w:t>Uplatnění metodiky v návaznosti na projekt TB04CUZK001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_Toc452319683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684" w:history="1">
            <w:r w:rsidR="002A3B6A" w:rsidRPr="00FC1125">
              <w:rPr>
                <w:rStyle w:val="Hypertextovodkaz"/>
                <w:noProof/>
              </w:rPr>
              <w:t>Uživatelé metodiky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_Toc452319684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685" w:history="1">
            <w:r w:rsidR="002A3B6A" w:rsidRPr="00FC1125">
              <w:rPr>
                <w:rStyle w:val="Hypertextovodkaz"/>
                <w:noProof/>
              </w:rPr>
              <w:t>2.</w:t>
            </w:r>
            <w:r w:rsidR="002A3B6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2A3B6A" w:rsidRPr="00FC1125">
              <w:rPr>
                <w:rStyle w:val="Hypertextovodkaz"/>
                <w:noProof/>
              </w:rPr>
              <w:t>Struktura metodiky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_Toc452319685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686" w:history="1">
            <w:r w:rsidR="002A3B6A" w:rsidRPr="00FC1125">
              <w:rPr>
                <w:rStyle w:val="Hypertextovodkaz"/>
                <w:noProof/>
              </w:rPr>
              <w:t>3.</w:t>
            </w:r>
            <w:r w:rsidR="002A3B6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2A3B6A" w:rsidRPr="00FC1125">
              <w:rPr>
                <w:rStyle w:val="Hypertextovodkaz"/>
                <w:noProof/>
              </w:rPr>
              <w:t>Kartografická pravidla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_Toc452319686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687" w:history="1">
            <w:r w:rsidR="002A3B6A" w:rsidRPr="00FC1125">
              <w:rPr>
                <w:rStyle w:val="Hypertextovodkaz"/>
                <w:noProof/>
              </w:rPr>
              <w:t xml:space="preserve">3.1 </w:t>
            </w:r>
            <w:r w:rsidR="002A3B6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2A3B6A" w:rsidRPr="00FC1125">
              <w:rPr>
                <w:rStyle w:val="Hypertextovodkaz"/>
                <w:noProof/>
              </w:rPr>
              <w:t>Obecná kartografická pravidla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_Toc452319687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688" w:history="1">
            <w:r w:rsidR="002A3B6A" w:rsidRPr="00FC1125">
              <w:rPr>
                <w:rStyle w:val="Hypertextovodkaz"/>
                <w:noProof/>
              </w:rPr>
              <w:t xml:space="preserve">3.2 </w:t>
            </w:r>
            <w:r w:rsidR="002A3B6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2A3B6A" w:rsidRPr="00FC1125">
              <w:rPr>
                <w:rStyle w:val="Hypertextovodkaz"/>
                <w:noProof/>
              </w:rPr>
              <w:t>Kartografická pravidla vázaná na značkový (znakový) klíč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_Toc452319688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689" w:history="1">
            <w:r w:rsidR="002A3B6A" w:rsidRPr="00FC1125">
              <w:rPr>
                <w:rStyle w:val="Hypertextovodkaz"/>
                <w:noProof/>
              </w:rPr>
              <w:t xml:space="preserve">3.3 </w:t>
            </w:r>
            <w:r w:rsidR="002A3B6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2A3B6A" w:rsidRPr="00FC1125">
              <w:rPr>
                <w:rStyle w:val="Hypertextovodkaz"/>
                <w:noProof/>
              </w:rPr>
              <w:t>Kartografická pravidla pro zobrazení charakteristických území daného mapového díla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_Toc452319689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690" w:history="1">
            <w:r w:rsidR="002A3B6A" w:rsidRPr="00FC1125">
              <w:rPr>
                <w:rStyle w:val="Hypertextovodkaz"/>
                <w:noProof/>
              </w:rPr>
              <w:t>3.4</w:t>
            </w:r>
            <w:r w:rsidR="002A3B6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2A3B6A" w:rsidRPr="00FC1125">
              <w:rPr>
                <w:rStyle w:val="Hypertextovodkaz"/>
                <w:noProof/>
              </w:rPr>
              <w:t>Formalizace kartografických pravidel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_Toc452319690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691" w:history="1">
            <w:r w:rsidR="002A3B6A" w:rsidRPr="00FC1125">
              <w:rPr>
                <w:rStyle w:val="Hypertextovodkaz"/>
                <w:noProof/>
              </w:rPr>
              <w:t>4.</w:t>
            </w:r>
            <w:r w:rsidR="002A3B6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2A3B6A" w:rsidRPr="00FC1125">
              <w:rPr>
                <w:rStyle w:val="Hypertextovodkaz"/>
                <w:noProof/>
              </w:rPr>
              <w:t>Databáze kartografických pravidel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_Toc452319691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P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lang w:val="en-US" w:eastAsia="en-US"/>
            </w:rPr>
          </w:pPr>
          <w:hyperlink w:anchor="_Toc452319692" w:history="1">
            <w:r w:rsidR="002A3B6A" w:rsidRPr="002A3B6A">
              <w:rPr>
                <w:rStyle w:val="Hypertextovodkaz"/>
              </w:rPr>
              <w:t>Otevřenost a využitelnost</w:t>
            </w:r>
            <w:r w:rsidR="002A3B6A" w:rsidRPr="002A3B6A">
              <w:rPr>
                <w:webHidden/>
              </w:rPr>
              <w:tab/>
            </w:r>
            <w:r w:rsidRPr="002A3B6A">
              <w:rPr>
                <w:webHidden/>
              </w:rPr>
              <w:fldChar w:fldCharType="begin"/>
            </w:r>
            <w:r w:rsidR="002A3B6A" w:rsidRPr="002A3B6A">
              <w:rPr>
                <w:webHidden/>
              </w:rPr>
              <w:instrText xml:space="preserve"> PAGEREF _Toc452319692 \h </w:instrText>
            </w:r>
            <w:r w:rsidRPr="002A3B6A">
              <w:rPr>
                <w:webHidden/>
              </w:rPr>
            </w:r>
            <w:r w:rsidRPr="002A3B6A"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17</w:t>
            </w:r>
            <w:r w:rsidRPr="002A3B6A">
              <w:rPr>
                <w:webHidden/>
              </w:rPr>
              <w:fldChar w:fldCharType="end"/>
            </w:r>
          </w:hyperlink>
        </w:p>
        <w:p w:rsidR="002A3B6A" w:rsidRDefault="00FD566C">
          <w:pPr>
            <w:pStyle w:val="Obsah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693" w:history="1">
            <w:r w:rsidR="002A3B6A" w:rsidRPr="00FC1125">
              <w:rPr>
                <w:rStyle w:val="Hypertextovodkaz"/>
                <w:noProof/>
              </w:rPr>
              <w:t xml:space="preserve">4.1 </w:t>
            </w:r>
            <w:r w:rsidR="002A3B6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2A3B6A" w:rsidRPr="00FC1125">
              <w:rPr>
                <w:rStyle w:val="Hypertextovodkaz"/>
                <w:noProof/>
              </w:rPr>
              <w:t>Datová struktura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_Toc452319693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P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lang w:val="en-US" w:eastAsia="en-US"/>
            </w:rPr>
          </w:pPr>
          <w:hyperlink w:anchor="_Toc452319694" w:history="1">
            <w:r w:rsidR="002A3B6A" w:rsidRPr="002A3B6A">
              <w:rPr>
                <w:rStyle w:val="Hypertextovodkaz"/>
              </w:rPr>
              <w:t>Uložení položek databáze</w:t>
            </w:r>
            <w:r w:rsidR="002A3B6A" w:rsidRPr="002A3B6A">
              <w:rPr>
                <w:webHidden/>
              </w:rPr>
              <w:tab/>
            </w:r>
            <w:r w:rsidRPr="002A3B6A">
              <w:rPr>
                <w:webHidden/>
              </w:rPr>
              <w:fldChar w:fldCharType="begin"/>
            </w:r>
            <w:r w:rsidR="002A3B6A" w:rsidRPr="002A3B6A">
              <w:rPr>
                <w:webHidden/>
              </w:rPr>
              <w:instrText xml:space="preserve"> PAGEREF _Toc452319694 \h </w:instrText>
            </w:r>
            <w:r w:rsidRPr="002A3B6A">
              <w:rPr>
                <w:webHidden/>
              </w:rPr>
            </w:r>
            <w:r w:rsidRPr="002A3B6A"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18</w:t>
            </w:r>
            <w:r w:rsidRPr="002A3B6A">
              <w:rPr>
                <w:webHidden/>
              </w:rPr>
              <w:fldChar w:fldCharType="end"/>
            </w:r>
          </w:hyperlink>
        </w:p>
        <w:p w:rsidR="002A3B6A" w:rsidRP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lang w:val="en-US" w:eastAsia="en-US"/>
            </w:rPr>
          </w:pPr>
          <w:hyperlink w:anchor="_Toc452319695" w:history="1">
            <w:r w:rsidR="002A3B6A" w:rsidRPr="002A3B6A">
              <w:rPr>
                <w:rStyle w:val="Hypertextovodkaz"/>
              </w:rPr>
              <w:t>URI položky databáze</w:t>
            </w:r>
            <w:r w:rsidR="002A3B6A" w:rsidRPr="002A3B6A">
              <w:rPr>
                <w:webHidden/>
              </w:rPr>
              <w:tab/>
            </w:r>
            <w:r w:rsidRPr="002A3B6A">
              <w:rPr>
                <w:webHidden/>
              </w:rPr>
              <w:fldChar w:fldCharType="begin"/>
            </w:r>
            <w:r w:rsidR="002A3B6A" w:rsidRPr="002A3B6A">
              <w:rPr>
                <w:webHidden/>
              </w:rPr>
              <w:instrText xml:space="preserve"> PAGEREF _Toc452319695 \h </w:instrText>
            </w:r>
            <w:r w:rsidRPr="002A3B6A">
              <w:rPr>
                <w:webHidden/>
              </w:rPr>
            </w:r>
            <w:r w:rsidRPr="002A3B6A"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19</w:t>
            </w:r>
            <w:r w:rsidRPr="002A3B6A">
              <w:rPr>
                <w:webHidden/>
              </w:rPr>
              <w:fldChar w:fldCharType="end"/>
            </w:r>
          </w:hyperlink>
        </w:p>
        <w:p w:rsidR="002A3B6A" w:rsidRP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lang w:val="en-US" w:eastAsia="en-US"/>
            </w:rPr>
          </w:pPr>
          <w:hyperlink w:anchor="_Toc452319696" w:history="1">
            <w:r w:rsidR="002A3B6A" w:rsidRPr="002A3B6A">
              <w:rPr>
                <w:rStyle w:val="Hypertextovodkaz"/>
              </w:rPr>
              <w:t>Výsledné URI</w:t>
            </w:r>
            <w:r w:rsidR="002A3B6A" w:rsidRPr="002A3B6A">
              <w:rPr>
                <w:webHidden/>
              </w:rPr>
              <w:tab/>
            </w:r>
            <w:r w:rsidRPr="002A3B6A">
              <w:rPr>
                <w:webHidden/>
              </w:rPr>
              <w:fldChar w:fldCharType="begin"/>
            </w:r>
            <w:r w:rsidR="002A3B6A" w:rsidRPr="002A3B6A">
              <w:rPr>
                <w:webHidden/>
              </w:rPr>
              <w:instrText xml:space="preserve"> PAGEREF _Toc452319696 \h </w:instrText>
            </w:r>
            <w:r w:rsidRPr="002A3B6A">
              <w:rPr>
                <w:webHidden/>
              </w:rPr>
            </w:r>
            <w:r w:rsidRPr="002A3B6A"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19</w:t>
            </w:r>
            <w:r w:rsidRPr="002A3B6A">
              <w:rPr>
                <w:webHidden/>
              </w:rPr>
              <w:fldChar w:fldCharType="end"/>
            </w:r>
          </w:hyperlink>
        </w:p>
        <w:p w:rsid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val="en-US" w:eastAsia="en-US"/>
            </w:rPr>
          </w:pPr>
          <w:hyperlink w:anchor="_Toc452319697" w:history="1">
            <w:r w:rsidR="002A3B6A" w:rsidRPr="002A3B6A">
              <w:rPr>
                <w:rStyle w:val="Hypertextovodkaz"/>
              </w:rPr>
              <w:t>Kódování jazyka</w:t>
            </w:r>
            <w:r w:rsidR="002A3B6A" w:rsidRPr="002A3B6A">
              <w:rPr>
                <w:webHidden/>
              </w:rPr>
              <w:tab/>
            </w:r>
            <w:r w:rsidRPr="002A3B6A">
              <w:rPr>
                <w:webHidden/>
              </w:rPr>
              <w:fldChar w:fldCharType="begin"/>
            </w:r>
            <w:r w:rsidR="002A3B6A" w:rsidRPr="002A3B6A">
              <w:rPr>
                <w:webHidden/>
              </w:rPr>
              <w:instrText xml:space="preserve"> PAGEREF _Toc452319697 \h </w:instrText>
            </w:r>
            <w:r w:rsidRPr="002A3B6A">
              <w:rPr>
                <w:webHidden/>
              </w:rPr>
            </w:r>
            <w:r w:rsidRPr="002A3B6A"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20</w:t>
            </w:r>
            <w:r w:rsidRPr="002A3B6A">
              <w:rPr>
                <w:webHidden/>
              </w:rPr>
              <w:fldChar w:fldCharType="end"/>
            </w:r>
          </w:hyperlink>
        </w:p>
        <w:p w:rsidR="002A3B6A" w:rsidRDefault="00FD566C">
          <w:pPr>
            <w:pStyle w:val="Obsah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698" w:history="1">
            <w:r w:rsidR="002A3B6A" w:rsidRPr="00FC1125">
              <w:rPr>
                <w:rStyle w:val="Hypertextovodkaz"/>
                <w:noProof/>
              </w:rPr>
              <w:t xml:space="preserve">4.2 </w:t>
            </w:r>
            <w:r w:rsidR="002A3B6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2A3B6A" w:rsidRPr="00FC1125">
              <w:rPr>
                <w:rStyle w:val="Hypertextovodkaz"/>
                <w:noProof/>
              </w:rPr>
              <w:t>Typy uložených informací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_Toc452319698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val="en-US" w:eastAsia="en-US"/>
            </w:rPr>
          </w:pPr>
          <w:hyperlink w:anchor="_Toc452319699" w:history="1">
            <w:r w:rsidR="002A3B6A" w:rsidRPr="00FC1125">
              <w:rPr>
                <w:rStyle w:val="Hypertextovodkaz"/>
              </w:rPr>
              <w:t>Téma (položka, atom, jedinec)</w:t>
            </w:r>
            <w:r w:rsidR="002A3B6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2A3B6A">
              <w:rPr>
                <w:webHidden/>
              </w:rPr>
              <w:instrText xml:space="preserve"> PAGEREF _Toc452319699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:rsid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val="en-US" w:eastAsia="en-US"/>
            </w:rPr>
          </w:pPr>
          <w:hyperlink w:anchor="_Toc452319700" w:history="1">
            <w:r w:rsidR="002A3B6A" w:rsidRPr="00FC1125">
              <w:rPr>
                <w:rStyle w:val="Hypertextovodkaz"/>
              </w:rPr>
              <w:t>Podtéma, dědičnost a propagace hodnot</w:t>
            </w:r>
            <w:r w:rsidR="002A3B6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2A3B6A">
              <w:rPr>
                <w:webHidden/>
              </w:rPr>
              <w:instrText xml:space="preserve"> PAGEREF _Toc452319700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:rsid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val="en-US" w:eastAsia="en-US"/>
            </w:rPr>
          </w:pPr>
          <w:hyperlink w:anchor="_Toc452319701" w:history="1">
            <w:r w:rsidR="002A3B6A" w:rsidRPr="00FC1125">
              <w:rPr>
                <w:rStyle w:val="Hypertextovodkaz"/>
              </w:rPr>
              <w:t>Identifikátor položky</w:t>
            </w:r>
            <w:r w:rsidR="002A3B6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2A3B6A">
              <w:rPr>
                <w:webHidden/>
              </w:rPr>
              <w:instrText xml:space="preserve"> PAGEREF _Toc452319701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:rsid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val="en-US" w:eastAsia="en-US"/>
            </w:rPr>
          </w:pPr>
          <w:hyperlink w:anchor="_Toc452319702" w:history="1">
            <w:r w:rsidR="002A3B6A" w:rsidRPr="00FC1125">
              <w:rPr>
                <w:rStyle w:val="Hypertextovodkaz"/>
              </w:rPr>
              <w:t>Název tématu</w:t>
            </w:r>
            <w:r w:rsidR="002A3B6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2A3B6A">
              <w:rPr>
                <w:webHidden/>
              </w:rPr>
              <w:instrText xml:space="preserve"> PAGEREF _Toc452319702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:rsid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val="en-US" w:eastAsia="en-US"/>
            </w:rPr>
          </w:pPr>
          <w:hyperlink w:anchor="_Toc452319703" w:history="1">
            <w:r w:rsidR="002A3B6A" w:rsidRPr="00FC1125">
              <w:rPr>
                <w:rStyle w:val="Hypertextovodkaz"/>
              </w:rPr>
              <w:t>Popis tématu</w:t>
            </w:r>
            <w:r w:rsidR="002A3B6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2A3B6A">
              <w:rPr>
                <w:webHidden/>
              </w:rPr>
              <w:instrText xml:space="preserve"> PAGEREF _Toc452319703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:rsid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val="en-US" w:eastAsia="en-US"/>
            </w:rPr>
          </w:pPr>
          <w:hyperlink w:anchor="_Toc452319704" w:history="1">
            <w:r w:rsidR="002A3B6A" w:rsidRPr="00FC1125">
              <w:rPr>
                <w:rStyle w:val="Hypertextovodkaz"/>
              </w:rPr>
              <w:t>Vlastnosti položky</w:t>
            </w:r>
            <w:r w:rsidR="002A3B6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2A3B6A">
              <w:rPr>
                <w:webHidden/>
              </w:rPr>
              <w:instrText xml:space="preserve"> PAGEREF _Toc452319704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:rsidR="002A3B6A" w:rsidRDefault="00FD566C">
          <w:pPr>
            <w:pStyle w:val="Obsah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705" w:history="1">
            <w:r w:rsidR="002A3B6A" w:rsidRPr="00FC1125">
              <w:rPr>
                <w:rStyle w:val="Hypertextovodkaz"/>
                <w:noProof/>
              </w:rPr>
              <w:t xml:space="preserve">4.3 </w:t>
            </w:r>
            <w:r w:rsidR="002A3B6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2A3B6A" w:rsidRPr="00FC1125">
              <w:rPr>
                <w:rStyle w:val="Hypertextovodkaz"/>
                <w:noProof/>
              </w:rPr>
              <w:t>Místo znalostní databáze v procesu generalizace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_Toc452319705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706" w:history="1">
            <w:r w:rsidR="002A3B6A" w:rsidRPr="00FC1125">
              <w:rPr>
                <w:rStyle w:val="Hypertextovodkaz"/>
                <w:noProof/>
              </w:rPr>
              <w:t>4.4</w:t>
            </w:r>
            <w:r w:rsidR="002A3B6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2A3B6A" w:rsidRPr="00FC1125">
              <w:rPr>
                <w:rStyle w:val="Hypertextovodkaz"/>
                <w:noProof/>
              </w:rPr>
              <w:t>Formáty databáze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_Toc452319706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val="en-US" w:eastAsia="en-US"/>
            </w:rPr>
          </w:pPr>
          <w:hyperlink w:anchor="_Toc452319707" w:history="1">
            <w:r w:rsidR="002A3B6A" w:rsidRPr="00FC1125">
              <w:rPr>
                <w:rStyle w:val="Hypertextovodkaz"/>
              </w:rPr>
              <w:t>Ontology RDF</w:t>
            </w:r>
            <w:r w:rsidR="002A3B6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2A3B6A">
              <w:rPr>
                <w:webHidden/>
              </w:rPr>
              <w:instrText xml:space="preserve"> PAGEREF _Toc452319707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22</w:t>
            </w:r>
            <w:r>
              <w:rPr>
                <w:webHidden/>
              </w:rPr>
              <w:fldChar w:fldCharType="end"/>
            </w:r>
          </w:hyperlink>
        </w:p>
        <w:p w:rsid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val="en-US" w:eastAsia="en-US"/>
            </w:rPr>
          </w:pPr>
          <w:hyperlink w:anchor="_Toc452319708" w:history="1">
            <w:r w:rsidR="002A3B6A" w:rsidRPr="00FC1125">
              <w:rPr>
                <w:rStyle w:val="Hypertextovodkaz"/>
              </w:rPr>
              <w:t>Hypertext Markup Language HTML</w:t>
            </w:r>
            <w:r w:rsidR="002A3B6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2A3B6A">
              <w:rPr>
                <w:webHidden/>
              </w:rPr>
              <w:instrText xml:space="preserve"> PAGEREF _Toc452319708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:rsid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val="en-US" w:eastAsia="en-US"/>
            </w:rPr>
          </w:pPr>
          <w:hyperlink w:anchor="_Toc452319709" w:history="1">
            <w:r w:rsidR="002A3B6A" w:rsidRPr="00FC1125">
              <w:rPr>
                <w:rStyle w:val="Hypertextovodkaz"/>
              </w:rPr>
              <w:t>JavaScript Object Notation (JSON)</w:t>
            </w:r>
            <w:r w:rsidR="002A3B6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2A3B6A">
              <w:rPr>
                <w:webHidden/>
              </w:rPr>
              <w:instrText xml:space="preserve"> PAGEREF _Toc452319709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24</w:t>
            </w:r>
            <w:r>
              <w:rPr>
                <w:webHidden/>
              </w:rPr>
              <w:fldChar w:fldCharType="end"/>
            </w:r>
          </w:hyperlink>
        </w:p>
        <w:p w:rsid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val="en-US" w:eastAsia="en-US"/>
            </w:rPr>
          </w:pPr>
          <w:hyperlink w:anchor="_Toc452319710" w:history="1">
            <w:r w:rsidR="002A3B6A" w:rsidRPr="00FC1125">
              <w:rPr>
                <w:rStyle w:val="Hypertextovodkaz"/>
              </w:rPr>
              <w:t>Knihovny pro zpracování formátu JSON na perspektivních platformách</w:t>
            </w:r>
            <w:r w:rsidR="002A3B6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2A3B6A">
              <w:rPr>
                <w:webHidden/>
              </w:rPr>
              <w:instrText xml:space="preserve"> PAGEREF _Toc452319710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24</w:t>
            </w:r>
            <w:r>
              <w:rPr>
                <w:webHidden/>
              </w:rPr>
              <w:fldChar w:fldCharType="end"/>
            </w:r>
          </w:hyperlink>
        </w:p>
        <w:p w:rsid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val="en-US" w:eastAsia="en-US"/>
            </w:rPr>
          </w:pPr>
          <w:hyperlink w:anchor="_Toc452319711" w:history="1">
            <w:r w:rsidR="002A3B6A" w:rsidRPr="00FC1125">
              <w:rPr>
                <w:rStyle w:val="Hypertextovodkaz"/>
              </w:rPr>
              <w:t>Identifikátor položky</w:t>
            </w:r>
            <w:r w:rsidR="002A3B6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2A3B6A">
              <w:rPr>
                <w:webHidden/>
              </w:rPr>
              <w:instrText xml:space="preserve"> PAGEREF _Toc452319711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25</w:t>
            </w:r>
            <w:r>
              <w:rPr>
                <w:webHidden/>
              </w:rPr>
              <w:fldChar w:fldCharType="end"/>
            </w:r>
          </w:hyperlink>
        </w:p>
        <w:p w:rsidR="002A3B6A" w:rsidRDefault="00FD566C">
          <w:pPr>
            <w:pStyle w:val="Obsah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712" w:history="1">
            <w:r w:rsidR="002A3B6A" w:rsidRPr="00FC1125">
              <w:rPr>
                <w:rStyle w:val="Hypertextovodkaz"/>
                <w:noProof/>
              </w:rPr>
              <w:t>4.5</w:t>
            </w:r>
            <w:r w:rsidR="002A3B6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2A3B6A" w:rsidRPr="00FC1125">
              <w:rPr>
                <w:rStyle w:val="Hypertextovodkaz"/>
                <w:noProof/>
              </w:rPr>
              <w:t>Databáze v rámci projektu TB04CUZK001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_Toc452319712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 w:rsidP="002A3B6A">
          <w:pPr>
            <w:pStyle w:val="Obsah3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val="en-US" w:eastAsia="en-US"/>
            </w:rPr>
          </w:pPr>
          <w:hyperlink w:anchor="_Toc452319713" w:history="1">
            <w:r w:rsidR="002A3B6A" w:rsidRPr="00FC1125">
              <w:rPr>
                <w:rStyle w:val="Hypertextovodkaz"/>
              </w:rPr>
              <w:t>Vytvoření klonu databáze</w:t>
            </w:r>
            <w:r w:rsidR="002A3B6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2A3B6A">
              <w:rPr>
                <w:webHidden/>
              </w:rPr>
              <w:instrText xml:space="preserve"> PAGEREF _Toc452319713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96F6F">
              <w:rPr>
                <w:webHidden/>
              </w:rPr>
              <w:t>25</w:t>
            </w:r>
            <w:r>
              <w:rPr>
                <w:webHidden/>
              </w:rPr>
              <w:fldChar w:fldCharType="end"/>
            </w:r>
          </w:hyperlink>
        </w:p>
        <w:p w:rsidR="002A3B6A" w:rsidRDefault="00FD566C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714" w:history="1">
            <w:r w:rsidR="002A3B6A" w:rsidRPr="00FC1125">
              <w:rPr>
                <w:rStyle w:val="Hypertextovodkaz"/>
                <w:noProof/>
              </w:rPr>
              <w:t>5.</w:t>
            </w:r>
            <w:r w:rsidR="002A3B6A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val="en-US" w:eastAsia="en-US"/>
              </w:rPr>
              <w:tab/>
            </w:r>
            <w:r w:rsidR="002A3B6A" w:rsidRPr="00FC1125">
              <w:rPr>
                <w:rStyle w:val="Hypertextovodkaz"/>
                <w:noProof/>
              </w:rPr>
              <w:t>Pilotní naplnění databáze pravidel pro ZM 10 a ZM 25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_Toc452319714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715" w:history="1">
            <w:r w:rsidR="002A3B6A" w:rsidRPr="00FC1125">
              <w:rPr>
                <w:rStyle w:val="Hypertextovodkaz"/>
                <w:noProof/>
              </w:rPr>
              <w:t>Závěr</w:t>
            </w:r>
            <w:r w:rsidR="002A3B6A">
              <w:rPr>
                <w:noProof/>
                <w:webHidden/>
              </w:rPr>
              <w:tab/>
            </w:r>
            <w:r w:rsidR="00F731E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_Toc452319715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716" w:history="1">
            <w:r w:rsidR="002A3B6A" w:rsidRPr="00FC1125">
              <w:rPr>
                <w:rStyle w:val="Hypertextovodkaz"/>
                <w:noProof/>
              </w:rPr>
              <w:t>Použité zkratky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_Toc452319716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B6A" w:rsidRDefault="00FD566C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val="en-US" w:eastAsia="en-US"/>
            </w:rPr>
          </w:pPr>
          <w:hyperlink w:anchor="_Toc452319717" w:history="1">
            <w:r w:rsidR="002A3B6A" w:rsidRPr="00FC1125">
              <w:rPr>
                <w:rStyle w:val="Hypertextovodkaz"/>
                <w:noProof/>
              </w:rPr>
              <w:t>Seznam příloh</w:t>
            </w:r>
            <w:r w:rsidR="002A3B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3B6A">
              <w:rPr>
                <w:noProof/>
                <w:webHidden/>
              </w:rPr>
              <w:instrText xml:space="preserve"> PAGEREF _Toc452319717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96F6F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31E5" w:rsidRDefault="00FD566C" w:rsidP="00177FA7">
          <w:pPr>
            <w:rPr>
              <w:color w:val="auto"/>
            </w:rPr>
          </w:pPr>
          <w:r w:rsidRPr="005322A8">
            <w:rPr>
              <w:color w:val="auto"/>
            </w:rPr>
            <w:fldChar w:fldCharType="end"/>
          </w:r>
        </w:p>
        <w:p w:rsidR="00177FA7" w:rsidRPr="005322A8" w:rsidRDefault="00FD566C" w:rsidP="00773D7B">
          <w:pPr>
            <w:spacing w:before="0" w:after="200" w:line="276" w:lineRule="auto"/>
            <w:jc w:val="left"/>
            <w:rPr>
              <w:color w:val="auto"/>
            </w:rPr>
          </w:pPr>
        </w:p>
      </w:sdtContent>
    </w:sdt>
    <w:p w:rsidR="002A3B6A" w:rsidRDefault="002A3B6A">
      <w:pPr>
        <w:spacing w:before="0" w:after="200" w:line="276" w:lineRule="auto"/>
      </w:pPr>
    </w:p>
    <w:p w:rsidR="004B3EE1" w:rsidRPr="004B3EE1" w:rsidRDefault="004B3EE1">
      <w:pPr>
        <w:spacing w:before="0" w:after="200" w:line="276" w:lineRule="auto"/>
        <w:rPr>
          <w:rFonts w:eastAsia="Verdana" w:cs="Verdana"/>
          <w:sz w:val="18"/>
          <w:szCs w:val="18"/>
        </w:rPr>
        <w:sectPr w:rsidR="004B3EE1" w:rsidRPr="004B3EE1" w:rsidSect="000A745A">
          <w:headerReference w:type="default" r:id="rId15"/>
          <w:footerReference w:type="default" r:id="rId16"/>
          <w:pgSz w:w="11906" w:h="16838"/>
          <w:pgMar w:top="1134" w:right="1134" w:bottom="1418" w:left="1134" w:header="567" w:footer="760" w:gutter="612"/>
          <w:pgNumType w:fmt="lowerRoman" w:start="1"/>
          <w:cols w:space="708"/>
        </w:sectPr>
      </w:pPr>
    </w:p>
    <w:p w:rsidR="00177FA7" w:rsidRDefault="00177FA7" w:rsidP="00177FA7">
      <w:pPr>
        <w:pStyle w:val="Nadpis1"/>
      </w:pPr>
      <w:bookmarkStart w:id="0" w:name="h.gjdgxs" w:colFirst="0" w:colLast="0"/>
      <w:bookmarkStart w:id="1" w:name="_Toc452319679"/>
      <w:bookmarkEnd w:id="0"/>
      <w:r>
        <w:lastRenderedPageBreak/>
        <w:t>1.</w:t>
      </w:r>
      <w:r>
        <w:tab/>
        <w:t>Předmět metodiky</w:t>
      </w:r>
      <w:bookmarkEnd w:id="1"/>
    </w:p>
    <w:p w:rsidR="008705DF" w:rsidRDefault="008705DF" w:rsidP="008705DF">
      <w:pPr>
        <w:pStyle w:val="Nadpis2"/>
      </w:pPr>
      <w:bookmarkStart w:id="2" w:name="_Toc452319680"/>
      <w:r>
        <w:t>Cíl metodiky</w:t>
      </w:r>
      <w:bookmarkEnd w:id="2"/>
    </w:p>
    <w:p w:rsidR="00177FA7" w:rsidRPr="00C653C7" w:rsidRDefault="00177FA7" w:rsidP="00E52F33">
      <w:r w:rsidRPr="00C653C7">
        <w:t xml:space="preserve">Cílem metodiky je </w:t>
      </w:r>
      <w:r w:rsidR="00D21225">
        <w:t xml:space="preserve">shromáždit, </w:t>
      </w:r>
      <w:r w:rsidRPr="00C653C7">
        <w:t xml:space="preserve">popsat a logicky uspořádat kartografická pravidla použitá pro tvorbu </w:t>
      </w:r>
      <w:r w:rsidR="00D21225">
        <w:t>Základních map České republiky měřítek 1 : 10 000 a 1 : 25 000</w:t>
      </w:r>
      <w:r w:rsidR="0031173C">
        <w:t xml:space="preserve"> (ZM 10 a</w:t>
      </w:r>
      <w:r w:rsidR="003218CE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31173C">
        <w:t>ZM 25)</w:t>
      </w:r>
      <w:r w:rsidRPr="00C653C7">
        <w:t xml:space="preserve"> tak, aby tato pravidla mohla být využívána pro generalizační algoritmy v rámci projektu TB04CUZK001 “Výzkum a vývoj metod pro kartografickou generalizaci státního mapového díla </w:t>
      </w:r>
      <w:r w:rsidR="000A4465">
        <w:t xml:space="preserve">(SMD) </w:t>
      </w:r>
      <w:r w:rsidRPr="00C653C7">
        <w:t>středních měřítek”.</w:t>
      </w:r>
      <w:r w:rsidR="00D21225">
        <w:t xml:space="preserve"> </w:t>
      </w:r>
    </w:p>
    <w:p w:rsidR="00177FA7" w:rsidRPr="00C653C7" w:rsidRDefault="00E52F33" w:rsidP="00E52F33">
      <w:r>
        <w:tab/>
      </w:r>
      <w:r w:rsidR="00177FA7" w:rsidRPr="00C653C7">
        <w:t xml:space="preserve">Tato metodika mapuje kartografická pravidla pro sestavení kartografických modelů </w:t>
      </w:r>
      <w:r w:rsidR="0031173C">
        <w:t>ZM 10 a ZM 25</w:t>
      </w:r>
      <w:r w:rsidR="003218CE">
        <w:t xml:space="preserve"> </w:t>
      </w:r>
      <w:r w:rsidR="00177FA7" w:rsidRPr="00C653C7">
        <w:t>a kromě popisu jednotlivých kartografických pravidel tato pravidla formalizuje do vhodné digitální formy - do ontologické znalostní databáze v</w:t>
      </w:r>
      <w:r w:rsidR="007A31F2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C653C7">
        <w:t>souladu s</w:t>
      </w:r>
      <w:r w:rsidR="003218CE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C653C7">
        <w:t>doporučeními Mezinárodní kartografické asoci</w:t>
      </w:r>
      <w:r w:rsidR="003218CE">
        <w:t>ace - komise pro generalizaci a</w:t>
      </w:r>
      <w:r w:rsidR="003218CE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C653C7">
        <w:t xml:space="preserve">vícenásobnou reprezentaci. </w:t>
      </w:r>
      <w:r w:rsidR="00741037">
        <w:t xml:space="preserve">Nedílnou součástí </w:t>
      </w:r>
      <w:r w:rsidR="00177FA7" w:rsidRPr="00C653C7">
        <w:t xml:space="preserve"> metodiky je </w:t>
      </w:r>
      <w:r w:rsidR="00741037">
        <w:t xml:space="preserve">proto </w:t>
      </w:r>
      <w:r w:rsidR="00177FA7" w:rsidRPr="00C653C7">
        <w:t>navržená struktura kartografických pravidel, metoda jejich uložení do znalostní databáze a pilotní naplněn</w:t>
      </w:r>
      <w:r w:rsidR="0068393F">
        <w:t xml:space="preserve">í kartografických pravidel pro </w:t>
      </w:r>
      <w:r w:rsidR="00177FA7" w:rsidRPr="00C653C7">
        <w:t xml:space="preserve"> </w:t>
      </w:r>
      <w:r w:rsidR="00AA3B9B">
        <w:t xml:space="preserve">Základní </w:t>
      </w:r>
      <w:r w:rsidR="00177FA7" w:rsidRPr="00C653C7">
        <w:t>mapu 1</w:t>
      </w:r>
      <w:r w:rsidR="00631219">
        <w:t> </w:t>
      </w:r>
      <w:r w:rsidR="00177FA7" w:rsidRPr="00C653C7">
        <w:t>:</w:t>
      </w:r>
      <w:r w:rsidR="00631219">
        <w:t> </w:t>
      </w:r>
      <w:r w:rsidR="00177FA7" w:rsidRPr="00C653C7">
        <w:t>1</w:t>
      </w:r>
      <w:r w:rsidR="00F8172A">
        <w:t>0</w:t>
      </w:r>
      <w:r w:rsidR="00631219">
        <w:t> </w:t>
      </w:r>
      <w:r w:rsidR="00F8172A">
        <w:t>000</w:t>
      </w:r>
      <w:r w:rsidR="00177FA7" w:rsidRPr="00C653C7">
        <w:t xml:space="preserve"> a 1</w:t>
      </w:r>
      <w:r w:rsidR="00631219">
        <w:t> </w:t>
      </w:r>
      <w:r w:rsidR="00177FA7" w:rsidRPr="00C653C7">
        <w:t>:</w:t>
      </w:r>
      <w:r w:rsidR="00631219">
        <w:t> </w:t>
      </w:r>
      <w:r w:rsidR="00177FA7" w:rsidRPr="00C653C7">
        <w:t>2</w:t>
      </w:r>
      <w:r w:rsidR="00F8172A">
        <w:t>5</w:t>
      </w:r>
      <w:r w:rsidR="00D71E95">
        <w:t> </w:t>
      </w:r>
      <w:r w:rsidR="00F8172A">
        <w:t>00</w:t>
      </w:r>
      <w:r w:rsidR="00177FA7" w:rsidRPr="00C653C7">
        <w:t xml:space="preserve">0. Metodika bude sloužit jako postup pro tvorbu vysoce sofistikované databáze kartografických pravidel, která bude užívána jako vstupní znalostní databáze automatizované generalizace státního mapového díla </w:t>
      </w:r>
      <w:r w:rsidR="002D4367">
        <w:t>středních</w:t>
      </w:r>
      <w:r w:rsidR="00177FA7" w:rsidRPr="00C653C7">
        <w:t xml:space="preserve"> měřítek, případně i dalších mapových děl.</w:t>
      </w:r>
    </w:p>
    <w:p w:rsidR="000809F4" w:rsidRDefault="00F20129" w:rsidP="000809F4">
      <w:pPr>
        <w:pStyle w:val="Nadpis2"/>
      </w:pPr>
      <w:bookmarkStart w:id="3" w:name="_Toc452319681"/>
      <w:r>
        <w:t>Novost použitého postupu</w:t>
      </w:r>
      <w:bookmarkEnd w:id="3"/>
    </w:p>
    <w:p w:rsidR="008705DF" w:rsidRDefault="008705DF" w:rsidP="00E52F33">
      <w:r>
        <w:t>Dosavadní praxe v této oblasti je založena na obohacení pracovních materiálů kartografa, typicky značkového klíče</w:t>
      </w:r>
      <w:r w:rsidR="003218CE">
        <w:t>,</w:t>
      </w:r>
      <w:r>
        <w:t xml:space="preserve"> informacemi potřebnými pro sestavení mapy a její generalizaci v nezbytně nutné míře. Nezanedbatelné je vzdělání, zácvik kartografa a budování jeho zkušenosti s požadavky kladenými na konkrétní mapový produkt tak, aby byl schopen mapu samostatně zpracovat. </w:t>
      </w:r>
      <w:r w:rsidRPr="008705DF">
        <w:t>Novost použitého postupu</w:t>
      </w:r>
      <w:r>
        <w:t xml:space="preserve"> spočívá v pečlivém shromáždění</w:t>
      </w:r>
      <w:r w:rsidR="00C173FC">
        <w:t xml:space="preserve"> dostupných pravidel,</w:t>
      </w:r>
      <w:r w:rsidR="003218CE">
        <w:t xml:space="preserve"> a to</w:t>
      </w:r>
      <w:r w:rsidR="00C173FC">
        <w:t xml:space="preserve"> jak dokumentovaných, tak </w:t>
      </w:r>
      <w:r w:rsidR="003218CE">
        <w:t xml:space="preserve">i </w:t>
      </w:r>
      <w:r w:rsidR="00C173FC">
        <w:t>vyt</w:t>
      </w:r>
      <w:r w:rsidR="003218CE">
        <w:t>ě</w:t>
      </w:r>
      <w:r w:rsidR="00C173FC">
        <w:t xml:space="preserve">žením stávajících i bývalých kartografů, </w:t>
      </w:r>
      <w:r w:rsidR="003218CE">
        <w:t xml:space="preserve">a dále </w:t>
      </w:r>
      <w:r w:rsidR="00C173FC">
        <w:t xml:space="preserve">jejich </w:t>
      </w:r>
      <w:r>
        <w:t>uspořádá</w:t>
      </w:r>
      <w:r w:rsidR="00C173FC">
        <w:t xml:space="preserve">ní, analýze a následném uložení </w:t>
      </w:r>
      <w:r>
        <w:t xml:space="preserve">ve strojově čitelném formátu vhodném pro další digitální zpracování, doplnění potřebných vazeb a využití. </w:t>
      </w:r>
    </w:p>
    <w:p w:rsidR="0031173C" w:rsidRDefault="0031173C" w:rsidP="0031173C">
      <w:pPr>
        <w:pStyle w:val="Nadpis2"/>
      </w:pPr>
      <w:bookmarkStart w:id="4" w:name="_Toc452319682"/>
      <w:r>
        <w:t>Uplatnění metodiky</w:t>
      </w:r>
      <w:r w:rsidR="00516401">
        <w:t xml:space="preserve"> v rámci projektu TB04CUZK001</w:t>
      </w:r>
      <w:bookmarkEnd w:id="4"/>
    </w:p>
    <w:p w:rsidR="00516401" w:rsidRDefault="00516401" w:rsidP="00516401">
      <w:pPr>
        <w:pStyle w:val="normal"/>
        <w:numPr>
          <w:ilvl w:val="0"/>
          <w:numId w:val="13"/>
        </w:numPr>
      </w:pPr>
      <w:r>
        <w:t>Navržená struktura znalostní databáze bude využita jako formát pro znalostní databázi řízení procesu automatizované generalizace</w:t>
      </w:r>
      <w:r w:rsidR="003218CE">
        <w:t>.</w:t>
      </w:r>
    </w:p>
    <w:p w:rsidR="00516401" w:rsidRDefault="003218CE" w:rsidP="00FB0A58">
      <w:pPr>
        <w:pStyle w:val="normal"/>
        <w:numPr>
          <w:ilvl w:val="0"/>
          <w:numId w:val="13"/>
        </w:numPr>
      </w:pPr>
      <w:r>
        <w:t>O</w:t>
      </w:r>
      <w:r w:rsidR="00516401">
        <w:t xml:space="preserve">bsah databáze kartografických pravidel bude do této databáze zařazen jako základní zdroj informací pro odvození parametrů jednotlivých generalizačních algoritmů. </w:t>
      </w:r>
    </w:p>
    <w:p w:rsidR="00516401" w:rsidRDefault="00516401" w:rsidP="00516401">
      <w:pPr>
        <w:pStyle w:val="Nadpis2"/>
      </w:pPr>
      <w:bookmarkStart w:id="5" w:name="_Toc452319683"/>
      <w:r>
        <w:t>Uplatnění metodiky v návaznosti na projekt TB04CUZK001</w:t>
      </w:r>
      <w:bookmarkEnd w:id="5"/>
    </w:p>
    <w:p w:rsidR="00516401" w:rsidRDefault="00516401" w:rsidP="00516401">
      <w:pPr>
        <w:pStyle w:val="normal"/>
        <w:numPr>
          <w:ilvl w:val="0"/>
          <w:numId w:val="14"/>
        </w:numPr>
      </w:pPr>
      <w:r>
        <w:t>Budování podobné databáze pravidel pro dal</w:t>
      </w:r>
      <w:r w:rsidR="003218CE">
        <w:t>ší měřítka Základních map ČR.</w:t>
      </w:r>
    </w:p>
    <w:p w:rsidR="00516401" w:rsidRDefault="003218CE" w:rsidP="00516401">
      <w:pPr>
        <w:pStyle w:val="normal"/>
        <w:numPr>
          <w:ilvl w:val="0"/>
          <w:numId w:val="14"/>
        </w:numPr>
      </w:pPr>
      <w:r>
        <w:t>V</w:t>
      </w:r>
      <w:r w:rsidR="00516401">
        <w:t>yužití při plánovaném přechodu na novou generaci datových zdrojů při tvorbě Základních map ČR</w:t>
      </w:r>
      <w:r>
        <w:t>.</w:t>
      </w:r>
    </w:p>
    <w:p w:rsidR="00516401" w:rsidRDefault="003218CE" w:rsidP="00516401">
      <w:pPr>
        <w:pStyle w:val="normal"/>
        <w:numPr>
          <w:ilvl w:val="0"/>
          <w:numId w:val="14"/>
        </w:numPr>
      </w:pPr>
      <w:r>
        <w:t>H</w:t>
      </w:r>
      <w:r w:rsidR="00516401">
        <w:t>armonizac</w:t>
      </w:r>
      <w:r>
        <w:t>e</w:t>
      </w:r>
      <w:r w:rsidR="00516401">
        <w:t xml:space="preserve"> značkových klíčů a datových bází civilního a vojenského státního mapového díla ČR.</w:t>
      </w:r>
    </w:p>
    <w:p w:rsidR="00940020" w:rsidRDefault="00273E19" w:rsidP="00273E19">
      <w:pPr>
        <w:pStyle w:val="Nadpis2"/>
      </w:pPr>
      <w:bookmarkStart w:id="6" w:name="_Toc452319684"/>
      <w:r>
        <w:t>Uživatelé metodiky</w:t>
      </w:r>
      <w:bookmarkEnd w:id="6"/>
    </w:p>
    <w:p w:rsidR="00940020" w:rsidRDefault="00273E19" w:rsidP="00E52F33">
      <w:r>
        <w:t>Metodika je primárně určena členům pracovních skupin zabývajících se automatizovanou generalizací, harmonizací značkových klíčů a datových sad.</w:t>
      </w:r>
      <w:r w:rsidRPr="00A817F2">
        <w:t xml:space="preserve"> </w:t>
      </w:r>
      <w:r w:rsidR="0091442B" w:rsidRPr="00A817F2">
        <w:t>Zkušení kartografové a</w:t>
      </w:r>
      <w:r w:rsidR="003218CE" w:rsidRPr="00A817F2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91442B" w:rsidRPr="00A817F2">
        <w:t>analytici</w:t>
      </w:r>
      <w:r w:rsidRPr="00A817F2">
        <w:t xml:space="preserve"> v ní najdou informace využitelné pro </w:t>
      </w:r>
      <w:r w:rsidR="003218CE" w:rsidRPr="00A817F2">
        <w:t>optimalizaci značkových klíčů a</w:t>
      </w:r>
      <w:r w:rsidR="003218CE" w:rsidRPr="00A817F2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Pr="00A817F2">
        <w:t xml:space="preserve">odvozování parametrů generalizačních algoritmů. </w:t>
      </w:r>
      <w:r w:rsidR="0091442B" w:rsidRPr="00A817F2">
        <w:t>Programátoři</w:t>
      </w:r>
      <w:r w:rsidRPr="00A817F2">
        <w:t xml:space="preserve"> ji </w:t>
      </w:r>
      <w:r>
        <w:t>využijí jako návod pro přípravu algori</w:t>
      </w:r>
      <w:r w:rsidR="00A87FD8">
        <w:t>t</w:t>
      </w:r>
      <w:r>
        <w:t xml:space="preserve">mů automatizované generalizace a využití databáze kartografických znalostí. </w:t>
      </w:r>
      <w:r w:rsidR="00CC701E">
        <w:t xml:space="preserve">Pro obecné použití je metodika doplněna citacemi a odkazy na jednotlivé URL adresy, které jsou </w:t>
      </w:r>
      <w:r w:rsidR="0088179C">
        <w:t>platné</w:t>
      </w:r>
      <w:r w:rsidR="00CC701E">
        <w:t xml:space="preserve"> k datu vydání metodiky. </w:t>
      </w:r>
      <w:r>
        <w:t xml:space="preserve">Metodika </w:t>
      </w:r>
      <w:r w:rsidR="0031173C">
        <w:t xml:space="preserve">není určena pro kartografy, </w:t>
      </w:r>
      <w:r w:rsidR="0031173C">
        <w:lastRenderedPageBreak/>
        <w:t>kteří nejsou dostatečně obeznámeni s problematikou generalizace map středních měřítek.</w:t>
      </w:r>
    </w:p>
    <w:p w:rsidR="00940020" w:rsidRPr="00BF4078" w:rsidRDefault="00940020" w:rsidP="00940020">
      <w:pPr>
        <w:pStyle w:val="normal"/>
      </w:pPr>
    </w:p>
    <w:p w:rsidR="00F731E5" w:rsidRDefault="00F731E5">
      <w:pPr>
        <w:spacing w:before="0" w:after="200" w:line="276" w:lineRule="auto"/>
        <w:jc w:val="left"/>
        <w:rPr>
          <w:rFonts w:ascii="Arial" w:hAnsi="Arial" w:cs="Arial"/>
          <w:b/>
          <w:bCs/>
          <w:color w:val="1370AB"/>
          <w:kern w:val="32"/>
          <w:sz w:val="28"/>
          <w:szCs w:val="32"/>
        </w:rPr>
      </w:pPr>
      <w:bookmarkStart w:id="7" w:name="h.30j0zll" w:colFirst="0" w:colLast="0"/>
      <w:bookmarkStart w:id="8" w:name="_Toc452319685"/>
      <w:bookmarkEnd w:id="7"/>
      <w:r>
        <w:br w:type="page"/>
      </w:r>
    </w:p>
    <w:p w:rsidR="00177FA7" w:rsidRDefault="00177FA7" w:rsidP="00177FA7">
      <w:pPr>
        <w:pStyle w:val="Nadpis1"/>
      </w:pPr>
      <w:r>
        <w:lastRenderedPageBreak/>
        <w:t>2.</w:t>
      </w:r>
      <w:r>
        <w:tab/>
        <w:t>Struktura metodiky</w:t>
      </w:r>
      <w:bookmarkEnd w:id="8"/>
    </w:p>
    <w:p w:rsidR="00177FA7" w:rsidRPr="00C653C7" w:rsidRDefault="00177FA7" w:rsidP="00CB3D1F">
      <w:r w:rsidRPr="00C653C7">
        <w:t>Metodika je rozdělena do několika h</w:t>
      </w:r>
      <w:r w:rsidR="00E017A0">
        <w:t>lavních oblastí</w:t>
      </w:r>
      <w:r w:rsidRPr="00C653C7">
        <w:t xml:space="preserve">: </w:t>
      </w:r>
    </w:p>
    <w:p w:rsidR="00177FA7" w:rsidRPr="00C653C7" w:rsidRDefault="00177FA7" w:rsidP="00C553B0">
      <w:pPr>
        <w:pStyle w:val="Odstavecseseznamem"/>
        <w:numPr>
          <w:ilvl w:val="0"/>
          <w:numId w:val="26"/>
        </w:numPr>
      </w:pPr>
      <w:r w:rsidRPr="00C653C7">
        <w:t>kartografická pravidla a jejich formalizace</w:t>
      </w:r>
      <w:r w:rsidR="00D71E95">
        <w:t>,</w:t>
      </w:r>
    </w:p>
    <w:p w:rsidR="00177FA7" w:rsidRPr="00C653C7" w:rsidRDefault="00177FA7" w:rsidP="00C553B0">
      <w:pPr>
        <w:pStyle w:val="Odstavecseseznamem"/>
        <w:numPr>
          <w:ilvl w:val="0"/>
          <w:numId w:val="26"/>
        </w:numPr>
      </w:pPr>
      <w:r w:rsidRPr="00C653C7">
        <w:t>návrh databáze pravidel pro sestavení mapy a generalizaci</w:t>
      </w:r>
      <w:r w:rsidR="00D71E95">
        <w:t>,</w:t>
      </w:r>
    </w:p>
    <w:p w:rsidR="00177FA7" w:rsidRPr="00C653C7" w:rsidRDefault="00177FA7" w:rsidP="00C553B0">
      <w:pPr>
        <w:pStyle w:val="Odstavecseseznamem"/>
        <w:numPr>
          <w:ilvl w:val="0"/>
          <w:numId w:val="26"/>
        </w:numPr>
      </w:pPr>
      <w:r w:rsidRPr="00C653C7">
        <w:t xml:space="preserve">pilotní naplnění databáze pravidel pro </w:t>
      </w:r>
      <w:r w:rsidR="00AA3B9B">
        <w:t>ZM </w:t>
      </w:r>
      <w:r w:rsidRPr="00C653C7">
        <w:t xml:space="preserve">10 a </w:t>
      </w:r>
      <w:r w:rsidR="00AA3B9B">
        <w:t>ZM </w:t>
      </w:r>
      <w:r w:rsidRPr="00C653C7">
        <w:t>25</w:t>
      </w:r>
      <w:r w:rsidR="00D71E95">
        <w:t>.</w:t>
      </w:r>
      <w:r w:rsidRPr="00C653C7">
        <w:t xml:space="preserve"> </w:t>
      </w:r>
    </w:p>
    <w:p w:rsidR="00F731E5" w:rsidRDefault="00177FA7" w:rsidP="00096F6F">
      <w:pPr>
        <w:pStyle w:val="normal"/>
        <w:rPr>
          <w:rFonts w:ascii="Arial" w:hAnsi="Arial" w:cs="Arial"/>
          <w:b/>
          <w:bCs/>
          <w:color w:val="1370AB"/>
          <w:kern w:val="32"/>
          <w:sz w:val="28"/>
          <w:szCs w:val="32"/>
        </w:rPr>
      </w:pPr>
      <w:r w:rsidRPr="00C653C7">
        <w:rPr>
          <w:color w:val="auto"/>
        </w:rPr>
        <w:br w:type="page"/>
      </w:r>
      <w:bookmarkStart w:id="9" w:name="h.1fob9te" w:colFirst="0" w:colLast="0"/>
      <w:bookmarkStart w:id="10" w:name="_Toc452319686"/>
      <w:bookmarkEnd w:id="9"/>
    </w:p>
    <w:p w:rsidR="00177FA7" w:rsidRDefault="00177FA7" w:rsidP="00177FA7">
      <w:pPr>
        <w:pStyle w:val="Nadpis1"/>
      </w:pPr>
      <w:r>
        <w:lastRenderedPageBreak/>
        <w:t>3.</w:t>
      </w:r>
      <w:r>
        <w:tab/>
        <w:t>Kartografická pravidla</w:t>
      </w:r>
      <w:bookmarkEnd w:id="10"/>
    </w:p>
    <w:p w:rsidR="00177FA7" w:rsidRDefault="00177FA7" w:rsidP="00177FA7">
      <w:pPr>
        <w:pStyle w:val="normal"/>
      </w:pPr>
    </w:p>
    <w:p w:rsidR="00177FA7" w:rsidRPr="008D77C5" w:rsidRDefault="00177FA7" w:rsidP="00CB3D1F">
      <w:r w:rsidRPr="008D77C5">
        <w:t xml:space="preserve">Pojem Kartografická pravidla má v závislosti na kontextu různé významy. Pro potřeby této metodiky ho chápeme jako soubor zásad tvorby mapového obrazu s cílem vytvořit obsahově úplnou, polohově správnou a zejména dobře čitelnou mapu.  Je zřejmé, že všechny tyto požadavky nelze splnit současně, hledáme tedy účelnou rovnováhu mezi nimi. </w:t>
      </w:r>
    </w:p>
    <w:p w:rsidR="00177FA7" w:rsidRPr="008D77C5" w:rsidRDefault="00CB3D1F" w:rsidP="00CB3D1F">
      <w:r>
        <w:tab/>
      </w:r>
      <w:r w:rsidR="00177FA7" w:rsidRPr="008D77C5">
        <w:t>Kartografická pravidla a jejich uplatňování je možné rozdělit do dvou základních skupin. Do první skupiny patří pravidla pro návrh mapového díla - výběr zobrazovaných prvků, jejich vzájemné vztahy a volba správného tvaru, velikosti a barevnosti jednotlivých mapových značek vzhledem k účelu a použití mapy. Jde o soubor pravidel pro návrh a sestavení značkového klíče, tedy o vytvoření vzhledu mapy. Druhou skupinou jsou pravidla pro tvorbu a vlastní sestavení mapy - řešení konkrétních situací při kresbě mapy, tedy pravidla řešení kolizí, výběr prvků, zjednodušení, agregace apod. Obě skupiny pravidel jsou úzce svázány a jejich správná a důsledná aplikace má vliv na kvalitu výsledného mapového produktu. Požadavek na široké využití některých mapových děl vede k tomu, že pravidla mohou v některých konfiguracích kresby vést k</w:t>
      </w:r>
      <w:r w:rsidR="003218CE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8D77C5">
        <w:t xml:space="preserve">protichůdným požadavkům, které je nutné </w:t>
      </w:r>
      <w:r w:rsidR="0088179C">
        <w:t xml:space="preserve">řešit </w:t>
      </w:r>
      <w:r w:rsidR="00BF4078">
        <w:t>rozdílnou hierarchizací pravidel</w:t>
      </w:r>
      <w:r w:rsidR="00177FA7" w:rsidRPr="008D77C5">
        <w:t xml:space="preserve">. </w:t>
      </w:r>
    </w:p>
    <w:p w:rsidR="00177FA7" w:rsidRPr="008D77C5" w:rsidRDefault="00CB3D1F" w:rsidP="00CB3D1F">
      <w:r>
        <w:tab/>
      </w:r>
      <w:r w:rsidR="00177FA7" w:rsidRPr="008D77C5">
        <w:t>Zatímco pravidla pro návrh mapového díla jsou obsahem jak odborné literatury, tak zejména vzdělávacího procesu kartografů (</w:t>
      </w:r>
      <w:r w:rsidR="00177FA7">
        <w:t xml:space="preserve">např. </w:t>
      </w:r>
      <w:r w:rsidR="00BF4078">
        <w:t xml:space="preserve">v </w:t>
      </w:r>
      <w:r w:rsidR="00A87FD8">
        <w:t>obor</w:t>
      </w:r>
      <w:r w:rsidR="00BF4078">
        <w:t>u</w:t>
      </w:r>
      <w:r w:rsidR="00A87FD8">
        <w:t xml:space="preserve"> </w:t>
      </w:r>
      <w:proofErr w:type="spellStart"/>
      <w:r w:rsidR="00A87FD8">
        <w:t>Geoinformatika</w:t>
      </w:r>
      <w:proofErr w:type="spellEnd"/>
      <w:r w:rsidR="00A87FD8">
        <w:t xml:space="preserve"> na Univerzitě Palackého v Olomouci</w:t>
      </w:r>
      <w:r w:rsidR="00177FA7" w:rsidRPr="008D77C5">
        <w:t>), pravidla uplatňovaná při sestavení mapy již bývají velice specifická, často se předávají mezi zpracovateli při zácviku a</w:t>
      </w:r>
      <w:r w:rsidR="00D71E95">
        <w:t> </w:t>
      </w:r>
      <w:r w:rsidR="00177FA7" w:rsidRPr="008D77C5">
        <w:t>nejsou tudíž dostatečně a přehledně popsána. Odborná literatur</w:t>
      </w:r>
      <w:r w:rsidR="00D71E95">
        <w:t>a se proto zaměřuje na zásady a </w:t>
      </w:r>
      <w:r w:rsidR="00177FA7" w:rsidRPr="008D77C5">
        <w:t xml:space="preserve">popis použití jednotlivých generalizačních technik, jako jsou výběr, zjednodušení apod. </w:t>
      </w:r>
    </w:p>
    <w:p w:rsidR="00177FA7" w:rsidRDefault="00CB3D1F" w:rsidP="00CB3D1F">
      <w:r>
        <w:tab/>
      </w:r>
      <w:r w:rsidR="00177FA7" w:rsidRPr="008D77C5">
        <w:t>V souladu s cíli projektu TB04CUZK001 je tato metodika zaměřena na sběr</w:t>
      </w:r>
      <w:r w:rsidR="00E76E8A">
        <w:t>,</w:t>
      </w:r>
      <w:r w:rsidR="00177FA7" w:rsidRPr="008D77C5">
        <w:t xml:space="preserve"> uspořádání </w:t>
      </w:r>
      <w:r w:rsidR="00E76E8A">
        <w:t xml:space="preserve">a vyhodnocení </w:t>
      </w:r>
      <w:r w:rsidR="00177FA7" w:rsidRPr="008D77C5">
        <w:t xml:space="preserve">kartografických pravidel použitých pro tvorbu </w:t>
      </w:r>
      <w:r w:rsidR="00AA3B9B">
        <w:t>ZM 10 a ZM 25</w:t>
      </w:r>
      <w:r w:rsidR="00177FA7" w:rsidRPr="008D77C5">
        <w:t xml:space="preserve"> v</w:t>
      </w:r>
      <w:r w:rsidR="000A4465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8D77C5">
        <w:t>takové formě, aby mohla být využívána v dalších etapách projektu.</w:t>
      </w:r>
    </w:p>
    <w:p w:rsidR="00177FA7" w:rsidRPr="008D77C5" w:rsidRDefault="00177FA7" w:rsidP="00CB3D1F">
      <w:r w:rsidRPr="008D77C5">
        <w:br/>
      </w:r>
      <w:r w:rsidRPr="008D77C5">
        <w:tab/>
        <w:t>Při tvorbě metodiky jsme se setkali následujícími obtížemi:</w:t>
      </w:r>
    </w:p>
    <w:p w:rsidR="00177FA7" w:rsidRPr="008D77C5" w:rsidRDefault="00D71E95" w:rsidP="00C553B0">
      <w:pPr>
        <w:pStyle w:val="Odstavecseseznamem"/>
        <w:numPr>
          <w:ilvl w:val="0"/>
          <w:numId w:val="25"/>
        </w:numPr>
      </w:pPr>
      <w:r>
        <w:t>m</w:t>
      </w:r>
      <w:r w:rsidR="00177FA7" w:rsidRPr="008D77C5">
        <w:t>noho pravidel je formulováno pouze jako slovní formulace bez možnosti jeho systemizovaného zápisu;</w:t>
      </w:r>
    </w:p>
    <w:p w:rsidR="00177FA7" w:rsidRPr="008D77C5" w:rsidRDefault="00177FA7" w:rsidP="00C553B0">
      <w:pPr>
        <w:pStyle w:val="Odstavecseseznamem"/>
        <w:numPr>
          <w:ilvl w:val="0"/>
          <w:numId w:val="25"/>
        </w:numPr>
      </w:pPr>
      <w:r w:rsidRPr="008D77C5">
        <w:t>vyhledání a identifikace kartografické situace, její řešení a aplikace jednotlivých kartografických pravidel silně závisí na zkušenosti a profesním umu kartografa;</w:t>
      </w:r>
    </w:p>
    <w:p w:rsidR="00177FA7" w:rsidRPr="008D77C5" w:rsidRDefault="00177FA7" w:rsidP="00C553B0">
      <w:pPr>
        <w:pStyle w:val="Odstavecseseznamem"/>
        <w:numPr>
          <w:ilvl w:val="0"/>
          <w:numId w:val="25"/>
        </w:numPr>
      </w:pPr>
      <w:r w:rsidRPr="008D77C5">
        <w:t xml:space="preserve">řešení kartografické situace není vždy jednoznačný proces; </w:t>
      </w:r>
    </w:p>
    <w:p w:rsidR="00177FA7" w:rsidRPr="008D77C5" w:rsidRDefault="00177FA7" w:rsidP="00C553B0">
      <w:pPr>
        <w:pStyle w:val="Odstavecseseznamem"/>
        <w:numPr>
          <w:ilvl w:val="0"/>
          <w:numId w:val="25"/>
        </w:numPr>
      </w:pPr>
      <w:r w:rsidRPr="008D77C5">
        <w:t>může existovat i několik správných či akceptovatelných řešení;</w:t>
      </w:r>
    </w:p>
    <w:p w:rsidR="00177FA7" w:rsidRPr="008D77C5" w:rsidRDefault="00177FA7" w:rsidP="00C553B0">
      <w:pPr>
        <w:pStyle w:val="Odstavecseseznamem"/>
        <w:numPr>
          <w:ilvl w:val="0"/>
          <w:numId w:val="25"/>
        </w:numPr>
      </w:pPr>
      <w:r w:rsidRPr="008D77C5">
        <w:t xml:space="preserve">zpravidla jde o komplexní řešení několika na sebe navazujících kartografických situací. </w:t>
      </w:r>
    </w:p>
    <w:p w:rsidR="00177FA7" w:rsidRPr="008D77C5" w:rsidRDefault="00CB3D1F" w:rsidP="00CB3D1F">
      <w:r>
        <w:tab/>
      </w:r>
      <w:r w:rsidR="00177FA7" w:rsidRPr="008D77C5">
        <w:t>Při analýze jednotlivých kartografických pravidel, vzhledem k šíři problematiky a</w:t>
      </w:r>
      <w:r w:rsidR="000A4465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8D77C5">
        <w:t xml:space="preserve">cílům projektu byla výsledná kartografická pravidla zúžena na pravidla sestavení kartografických modelů </w:t>
      </w:r>
      <w:r w:rsidR="00631219">
        <w:t>ZM 10 a ZM 25</w:t>
      </w:r>
      <w:r w:rsidR="00177FA7" w:rsidRPr="008D77C5">
        <w:t>.</w:t>
      </w:r>
      <w:r w:rsidR="00227BBD">
        <w:t xml:space="preserve"> </w:t>
      </w:r>
      <w:r w:rsidR="00177FA7" w:rsidRPr="008D77C5">
        <w:t>Pro tato mapová díla byly stanoveny dvě kategorie kartografických pravidel:</w:t>
      </w:r>
    </w:p>
    <w:p w:rsidR="00177FA7" w:rsidRPr="008D77C5" w:rsidRDefault="00177FA7" w:rsidP="00CB3D1F">
      <w:r w:rsidRPr="008D77C5">
        <w:rPr>
          <w:b/>
        </w:rPr>
        <w:t>Obecná kartografická pravidla</w:t>
      </w:r>
      <w:r w:rsidRPr="008D77C5">
        <w:t xml:space="preserve"> platná pro obě měřítka, případně i pro celé mapové dílo </w:t>
      </w:r>
      <w:r w:rsidR="00D71E95">
        <w:t>Základn</w:t>
      </w:r>
      <w:r w:rsidRPr="008D77C5">
        <w:t>ích map. Zde se jedná především o pravidla řešen</w:t>
      </w:r>
      <w:r w:rsidR="00D71E95">
        <w:t>í kolize prvků, jejich výběru a </w:t>
      </w:r>
      <w:r w:rsidRPr="008D77C5">
        <w:t>zjednodušení</w:t>
      </w:r>
      <w:r w:rsidR="000A4465">
        <w:t>.</w:t>
      </w:r>
    </w:p>
    <w:p w:rsidR="00177FA7" w:rsidRPr="008D77C5" w:rsidRDefault="00177FA7" w:rsidP="00CB3D1F">
      <w:r w:rsidRPr="008D77C5">
        <w:rPr>
          <w:b/>
        </w:rPr>
        <w:t>Kartografická pravidla vázaná na konkrétní značkový klíč</w:t>
      </w:r>
      <w:r w:rsidRPr="008D77C5">
        <w:t>, tj. pravidla specifická pro jednotlivé mapové značky, velikosti a důležitosti jednotlivých mapových prvků a</w:t>
      </w:r>
      <w:r w:rsidR="000A4465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Pr="008D77C5">
        <w:t>jejich vzájemné vazby.</w:t>
      </w:r>
    </w:p>
    <w:p w:rsidR="00631219" w:rsidRDefault="00934BE5" w:rsidP="00CB3D1F">
      <w:r>
        <w:lastRenderedPageBreak/>
        <w:t>Účelem</w:t>
      </w:r>
      <w:r w:rsidR="00177FA7" w:rsidRPr="008D77C5">
        <w:t xml:space="preserve"> sestavení kartografických pravidel je vytvořit komplexní znalostní databázi, která bude používána pro automatizované sestavování kartografických modelů pro tvorbu </w:t>
      </w:r>
      <w:r w:rsidR="00631219">
        <w:t>ZM 10 a ZM 25</w:t>
      </w:r>
      <w:r w:rsidR="00177FA7" w:rsidRPr="008D77C5">
        <w:t>.</w:t>
      </w:r>
    </w:p>
    <w:p w:rsidR="00177FA7" w:rsidRPr="008D77C5" w:rsidRDefault="00177FA7" w:rsidP="00CB3D1F">
      <w:r w:rsidRPr="008D77C5">
        <w:t>Znalostní databáze je navrhovaná jako otevřený systém tak, aby:</w:t>
      </w:r>
    </w:p>
    <w:p w:rsidR="00177FA7" w:rsidRPr="008D77C5" w:rsidRDefault="00177FA7" w:rsidP="00C553B0">
      <w:pPr>
        <w:pStyle w:val="Odstavecseseznamem"/>
        <w:numPr>
          <w:ilvl w:val="0"/>
          <w:numId w:val="27"/>
        </w:numPr>
      </w:pPr>
      <w:r w:rsidRPr="008D77C5">
        <w:t>v průběhu dalších etap řešení mohly být doplňovány potřebné vazby;</w:t>
      </w:r>
    </w:p>
    <w:p w:rsidR="00177FA7" w:rsidRPr="008D77C5" w:rsidRDefault="00177FA7" w:rsidP="00C553B0">
      <w:pPr>
        <w:pStyle w:val="Odstavecseseznamem"/>
        <w:numPr>
          <w:ilvl w:val="0"/>
          <w:numId w:val="27"/>
        </w:numPr>
      </w:pPr>
      <w:r w:rsidRPr="008D77C5">
        <w:t>mohly být identifikovány a formalizovány hodnoty a parametry potřebné pro generalizační situace vybrané k implementaci;</w:t>
      </w:r>
    </w:p>
    <w:p w:rsidR="00177FA7" w:rsidRPr="008D77C5" w:rsidRDefault="00177FA7" w:rsidP="00C553B0">
      <w:pPr>
        <w:pStyle w:val="Odstavecseseznamem"/>
        <w:numPr>
          <w:ilvl w:val="0"/>
          <w:numId w:val="27"/>
        </w:numPr>
      </w:pPr>
      <w:r w:rsidRPr="008D77C5">
        <w:t>bylo možné doplnit pravidla pro další měřítka za účelem jejich specifikace;</w:t>
      </w:r>
    </w:p>
    <w:p w:rsidR="00177FA7" w:rsidRPr="00E017A0" w:rsidRDefault="00177FA7" w:rsidP="00E017A0">
      <w:pPr>
        <w:pStyle w:val="Odstavecseseznamem"/>
        <w:numPr>
          <w:ilvl w:val="0"/>
          <w:numId w:val="27"/>
        </w:numPr>
      </w:pPr>
      <w:r w:rsidRPr="008D77C5">
        <w:t>bylo možné pravidla použít pro automatizovaný návrh</w:t>
      </w:r>
      <w:r w:rsidR="00D71E95">
        <w:t xml:space="preserve"> harmonizace značkových klíčů a </w:t>
      </w:r>
      <w:r w:rsidRPr="008D77C5">
        <w:t xml:space="preserve">datových bází jak v rámci resortu </w:t>
      </w:r>
      <w:r w:rsidR="00D71E95">
        <w:t>z</w:t>
      </w:r>
      <w:r w:rsidRPr="008D77C5">
        <w:t xml:space="preserve">eměměřictví, tak při meziresortní spolupráci či při realizaci </w:t>
      </w:r>
      <w:proofErr w:type="spellStart"/>
      <w:r w:rsidRPr="008D77C5">
        <w:t>GeoInfoStrategie</w:t>
      </w:r>
      <w:proofErr w:type="spellEnd"/>
      <w:r w:rsidRPr="008D77C5">
        <w:t xml:space="preserve"> ČR</w:t>
      </w:r>
      <w:r w:rsidRPr="008D77C5">
        <w:rPr>
          <w:vertAlign w:val="superscript"/>
        </w:rPr>
        <w:footnoteReference w:id="1"/>
      </w:r>
      <w:r w:rsidRPr="008D77C5">
        <w:t>.</w:t>
      </w:r>
    </w:p>
    <w:p w:rsidR="00177FA7" w:rsidRDefault="00177FA7" w:rsidP="00177FA7">
      <w:pPr>
        <w:pStyle w:val="Nadpis2"/>
      </w:pPr>
      <w:bookmarkStart w:id="11" w:name="h.3znysh7" w:colFirst="0" w:colLast="0"/>
      <w:bookmarkStart w:id="12" w:name="_Toc452319687"/>
      <w:bookmarkEnd w:id="11"/>
      <w:r>
        <w:t xml:space="preserve">3.1 </w:t>
      </w:r>
      <w:r>
        <w:tab/>
        <w:t>Obecná kartografická pravidla</w:t>
      </w:r>
      <w:bookmarkEnd w:id="12"/>
    </w:p>
    <w:p w:rsidR="00177FA7" w:rsidRPr="008D77C5" w:rsidRDefault="00934BE5" w:rsidP="00CB3D1F">
      <w:r>
        <w:t xml:space="preserve">V první fázi </w:t>
      </w:r>
      <w:r w:rsidR="00177FA7" w:rsidRPr="008D77C5">
        <w:t>řešení byl</w:t>
      </w:r>
      <w:r>
        <w:t>a</w:t>
      </w:r>
      <w:r w:rsidR="00177FA7" w:rsidRPr="008D77C5">
        <w:t xml:space="preserve"> </w:t>
      </w:r>
      <w:r w:rsidR="00701CE7">
        <w:t>sh</w:t>
      </w:r>
      <w:r w:rsidR="00E017A0">
        <w:t>r</w:t>
      </w:r>
      <w:r w:rsidR="00701CE7">
        <w:t>omážděn</w:t>
      </w:r>
      <w:r>
        <w:t>a</w:t>
      </w:r>
      <w:r w:rsidR="00701CE7">
        <w:t xml:space="preserve"> </w:t>
      </w:r>
      <w:r w:rsidR="00177FA7" w:rsidRPr="008D77C5">
        <w:t xml:space="preserve"> a popsán</w:t>
      </w:r>
      <w:r>
        <w:t>a</w:t>
      </w:r>
      <w:r w:rsidR="00177FA7" w:rsidRPr="008D77C5">
        <w:t xml:space="preserve"> základní kartografick</w:t>
      </w:r>
      <w:r>
        <w:t>á</w:t>
      </w:r>
      <w:r w:rsidR="00177FA7" w:rsidRPr="008D77C5">
        <w:t xml:space="preserve"> pravid</w:t>
      </w:r>
      <w:r>
        <w:t>la</w:t>
      </w:r>
      <w:r w:rsidR="00177FA7" w:rsidRPr="008D77C5">
        <w:t xml:space="preserve"> platn</w:t>
      </w:r>
      <w:r>
        <w:t>á</w:t>
      </w:r>
      <w:r w:rsidR="00177FA7" w:rsidRPr="008D77C5">
        <w:t xml:space="preserve"> při tvorbě </w:t>
      </w:r>
      <w:r w:rsidR="00D71E95">
        <w:t>Základn</w:t>
      </w:r>
      <w:r w:rsidR="00177FA7" w:rsidRPr="008D77C5">
        <w:t>í map</w:t>
      </w:r>
      <w:r w:rsidR="00701CE7">
        <w:t>y České republiky v měřítkách 1 : 10 000 a 1 : 25 000</w:t>
      </w:r>
      <w:r w:rsidR="00177FA7" w:rsidRPr="008D77C5">
        <w:t>. Vzhledem k tomu, že v žádné dostupné literatuře nejsou systematick</w:t>
      </w:r>
      <w:r w:rsidR="000A4465">
        <w:t>y popsána všechna tato pravidla</w:t>
      </w:r>
      <w:r w:rsidR="00177FA7" w:rsidRPr="008D77C5">
        <w:t xml:space="preserve"> byl sestaven tým zkušených kartografů, kteří se v minulosti podíleli na tvorbě státního mapového díla</w:t>
      </w:r>
      <w:r w:rsidR="00D71E95">
        <w:t>,</w:t>
      </w:r>
      <w:r w:rsidR="00177FA7" w:rsidRPr="008D77C5">
        <w:t xml:space="preserve"> a to jak civilního tak i vojenského. Účelem bylo popsat jednotlivé činnosti a postup rozhodování kartografů při řešení rozdílných kartografických situací.</w:t>
      </w:r>
    </w:p>
    <w:p w:rsidR="00177FA7" w:rsidRPr="008D77C5" w:rsidRDefault="00CB3D1F" w:rsidP="00CB3D1F">
      <w:r>
        <w:tab/>
      </w:r>
      <w:r w:rsidR="00177FA7" w:rsidRPr="008D77C5">
        <w:t>Jedná se převážně o kartografická pravidla určená ke zlepšení čitelnosti a</w:t>
      </w:r>
      <w:r w:rsidR="000A4465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8D77C5">
        <w:t>přehlednosti zaplněných částí mapy, vyjádření charakteristických mapových prvků a</w:t>
      </w:r>
      <w:r w:rsidR="000A4465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8D77C5">
        <w:t xml:space="preserve">řešení kolizí mezi </w:t>
      </w:r>
      <w:r w:rsidR="000A4465">
        <w:t xml:space="preserve">jednotlivými </w:t>
      </w:r>
      <w:r w:rsidR="00177FA7" w:rsidRPr="008D77C5">
        <w:t>prvky. V závislosti na charakteru kartografické situace jsou používány rozdílné kartografické postupy. Zpravidla bývají členěny do šesti základních skupin</w:t>
      </w:r>
      <w:r w:rsidR="00A10905" w:rsidRPr="00A10905">
        <w:rPr>
          <w:vertAlign w:val="superscript"/>
        </w:rPr>
        <w:footnoteReference w:id="2"/>
      </w:r>
      <w:r w:rsidR="00177FA7" w:rsidRPr="008D77C5">
        <w:t>:</w:t>
      </w:r>
    </w:p>
    <w:p w:rsidR="00177FA7" w:rsidRPr="008D77C5" w:rsidRDefault="00177FA7" w:rsidP="00177FA7">
      <w:pPr>
        <w:pStyle w:val="normal"/>
        <w:ind w:firstLine="720"/>
        <w:rPr>
          <w:color w:val="auto"/>
        </w:rPr>
      </w:pPr>
    </w:p>
    <w:p w:rsidR="00177FA7" w:rsidRPr="008D77C5" w:rsidRDefault="00177FA7" w:rsidP="004F033E">
      <w:r w:rsidRPr="008D77C5">
        <w:rPr>
          <w:b/>
        </w:rPr>
        <w:t xml:space="preserve">Výběr </w:t>
      </w:r>
      <w:r w:rsidRPr="008D77C5">
        <w:t>(</w:t>
      </w:r>
      <w:proofErr w:type="spellStart"/>
      <w:r w:rsidRPr="008D77C5">
        <w:t>elimination</w:t>
      </w:r>
      <w:proofErr w:type="spellEnd"/>
      <w:r w:rsidRPr="008D77C5">
        <w:t xml:space="preserve">) – postup kdy kartograf zachovává určité prvky, které považuje za nezbytné nebo vhodné, zatímco nedůležité prvky jsou zcela vynechány. </w:t>
      </w:r>
      <w:r w:rsidR="00934BE5">
        <w:t>Je používán ke</w:t>
      </w:r>
      <w:r w:rsidRPr="008D77C5">
        <w:t xml:space="preserve"> snížení složitosti a zaplnění kresby znázornění reálného světa pomocí vypuštění nevýznamných prvků a zbytečný</w:t>
      </w:r>
      <w:r w:rsidR="00D71E95">
        <w:t>ch</w:t>
      </w:r>
      <w:r w:rsidRPr="008D77C5">
        <w:t xml:space="preserve"> detailů.</w:t>
      </w:r>
    </w:p>
    <w:p w:rsidR="00177FA7" w:rsidRPr="008D77C5" w:rsidRDefault="00177FA7" w:rsidP="004F033E">
      <w:r w:rsidRPr="008D77C5">
        <w:rPr>
          <w:b/>
        </w:rPr>
        <w:t>Zjednodušení</w:t>
      </w:r>
      <w:r w:rsidRPr="008D77C5">
        <w:t xml:space="preserve"> (</w:t>
      </w:r>
      <w:proofErr w:type="spellStart"/>
      <w:r w:rsidRPr="008D77C5">
        <w:t>typification</w:t>
      </w:r>
      <w:proofErr w:type="spellEnd"/>
      <w:r w:rsidRPr="008D77C5">
        <w:t>) - postup kdy jsou tvary mapových prvků zjednodušovány pro zvýšení čitelnosti a snížení složitosti prvků. Zjednodušení je používáno především u</w:t>
      </w:r>
      <w:r w:rsidR="000A4465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Pr="008D77C5">
        <w:t>map malých měřítek.</w:t>
      </w:r>
    </w:p>
    <w:p w:rsidR="00177FA7" w:rsidRPr="008D77C5" w:rsidRDefault="00177FA7" w:rsidP="004F033E">
      <w:r w:rsidRPr="008D77C5">
        <w:rPr>
          <w:b/>
        </w:rPr>
        <w:t>Sdružení</w:t>
      </w:r>
      <w:r w:rsidR="00A10905" w:rsidRPr="00A10905">
        <w:rPr>
          <w:vertAlign w:val="superscript"/>
        </w:rPr>
        <w:footnoteReference w:id="3"/>
      </w:r>
      <w:r w:rsidRPr="008D77C5">
        <w:t xml:space="preserve"> (</w:t>
      </w:r>
      <w:proofErr w:type="spellStart"/>
      <w:r w:rsidRPr="008D77C5">
        <w:t>amalgamation</w:t>
      </w:r>
      <w:proofErr w:type="spellEnd"/>
      <w:r w:rsidRPr="008D77C5">
        <w:t>)- zjednodušení mapových prvků může mít i další význam – sdružení  prvků stejných či podobných vlastností, kdy je jejich rozlišení a samostatné zobrazení pro mapu nepodstatné.</w:t>
      </w:r>
    </w:p>
    <w:p w:rsidR="00177FA7" w:rsidRPr="008D77C5" w:rsidRDefault="00177FA7" w:rsidP="004F033E">
      <w:r w:rsidRPr="008D77C5">
        <w:rPr>
          <w:b/>
        </w:rPr>
        <w:t>Vylepšení</w:t>
      </w:r>
      <w:r w:rsidR="00A10905" w:rsidRPr="00A10905">
        <w:t xml:space="preserve"> (</w:t>
      </w:r>
      <w:proofErr w:type="spellStart"/>
      <w:r w:rsidRPr="008D77C5">
        <w:t>enhancement</w:t>
      </w:r>
      <w:proofErr w:type="spellEnd"/>
      <w:r w:rsidRPr="008D77C5">
        <w:t>) - je další způsob zjednodušení mapových prvků, jedná se zpravidla o</w:t>
      </w:r>
      <w:r w:rsidR="00D71E95">
        <w:t> </w:t>
      </w:r>
      <w:r w:rsidRPr="008D77C5">
        <w:t xml:space="preserve">vyhlazení členitých liniových prvků (především říční sítě), může </w:t>
      </w:r>
      <w:r w:rsidR="000A4465">
        <w:t xml:space="preserve">však </w:t>
      </w:r>
      <w:r w:rsidRPr="008D77C5">
        <w:t>způsobit kolize okolních prvků a tím odsuny dalších prvků. Účelem vylepšení je zobrazit mapové prvky méně komplikovaně a více plynule.</w:t>
      </w:r>
    </w:p>
    <w:p w:rsidR="00177FA7" w:rsidRPr="008D77C5" w:rsidRDefault="00177FA7" w:rsidP="004F033E">
      <w:r w:rsidRPr="008D77C5">
        <w:rPr>
          <w:b/>
        </w:rPr>
        <w:t>Zvětšení</w:t>
      </w:r>
      <w:r w:rsidRPr="008D77C5">
        <w:t xml:space="preserve"> (</w:t>
      </w:r>
      <w:proofErr w:type="spellStart"/>
      <w:r w:rsidRPr="008D77C5">
        <w:t>enlargement</w:t>
      </w:r>
      <w:proofErr w:type="spellEnd"/>
      <w:r w:rsidRPr="008D77C5">
        <w:t xml:space="preserve"> / kresba nadmíru) – na rozdíl od výše uvedených metod snížení a</w:t>
      </w:r>
      <w:r w:rsidR="00D71E95">
        <w:t> </w:t>
      </w:r>
      <w:r w:rsidRPr="008D77C5">
        <w:t>vypuštění podrobností, kresba nadmíru je často používána pro zvýraznění konkrétní podrobnosti nebo její specifické vlastnosti, která by jinak byla vypuštěna.</w:t>
      </w:r>
    </w:p>
    <w:p w:rsidR="00177FA7" w:rsidRPr="008D77C5" w:rsidRDefault="00177FA7" w:rsidP="004F033E">
      <w:r w:rsidRPr="008D77C5">
        <w:rPr>
          <w:b/>
        </w:rPr>
        <w:lastRenderedPageBreak/>
        <w:t>Odsun</w:t>
      </w:r>
      <w:r w:rsidRPr="008D77C5">
        <w:t xml:space="preserve"> (</w:t>
      </w:r>
      <w:proofErr w:type="spellStart"/>
      <w:r w:rsidRPr="008D77C5">
        <w:t>displacement</w:t>
      </w:r>
      <w:proofErr w:type="spellEnd"/>
      <w:r w:rsidRPr="008D77C5">
        <w:t xml:space="preserve">) – je využíván v případě, že objekty jsou tak blízko sebe, že při jejich kartografické reprezentaci se </w:t>
      </w:r>
      <w:r w:rsidR="00BF4AE9" w:rsidRPr="000A4465">
        <w:t xml:space="preserve">obrysy značek </w:t>
      </w:r>
      <w:r w:rsidRPr="008D77C5">
        <w:t>překrývají nebo nejsou dostatečně čitelné.</w:t>
      </w:r>
    </w:p>
    <w:p w:rsidR="00177FA7" w:rsidRPr="008D77C5" w:rsidRDefault="004F033E" w:rsidP="004F033E">
      <w:r>
        <w:tab/>
      </w:r>
      <w:r w:rsidR="00177FA7" w:rsidRPr="008D77C5">
        <w:t>Jak už bylo zmíněno, obecná kartografická pravidla pro tvorbu kartografických modelů nejsou v odborné literatuře souhr</w:t>
      </w:r>
      <w:r w:rsidR="00177FA7">
        <w:t>n</w:t>
      </w:r>
      <w:r w:rsidR="00177FA7" w:rsidRPr="008D77C5">
        <w:t xml:space="preserve">ně popsána, </w:t>
      </w:r>
      <w:r w:rsidR="000A4465">
        <w:t xml:space="preserve">proto </w:t>
      </w:r>
      <w:r w:rsidR="00177FA7" w:rsidRPr="008D77C5">
        <w:t>byly ve spolupráci se zkušenými kartografy vytipovány základní činnosti, které jsou/byly prováděny při analogové tvorbě map. Tyto činnosti byly rozděleny podle typu řešené situace</w:t>
      </w:r>
      <w:r w:rsidR="00B779B4">
        <w:t xml:space="preserve"> (viz obr. 1)</w:t>
      </w:r>
      <w:r w:rsidR="00177FA7" w:rsidRPr="008D77C5">
        <w:t xml:space="preserve">. U </w:t>
      </w:r>
      <w:r w:rsidR="00AA3B9B">
        <w:t>ZM 10 a ZM 25</w:t>
      </w:r>
      <w:r w:rsidR="00177FA7" w:rsidRPr="008D77C5">
        <w:t xml:space="preserve"> je nejčastěji řešena </w:t>
      </w:r>
      <w:r w:rsidR="00177FA7" w:rsidRPr="008D77C5">
        <w:rPr>
          <w:b/>
        </w:rPr>
        <w:t>kolize prvků</w:t>
      </w:r>
      <w:r w:rsidR="00177FA7" w:rsidRPr="008D77C5">
        <w:t xml:space="preserve"> a </w:t>
      </w:r>
      <w:r w:rsidR="00177FA7" w:rsidRPr="008D77C5">
        <w:rPr>
          <w:b/>
        </w:rPr>
        <w:t>výběr prvků.</w:t>
      </w:r>
      <w:r w:rsidR="00177FA7" w:rsidRPr="008D77C5">
        <w:t xml:space="preserve"> Dále pak jsou řešeny </w:t>
      </w:r>
      <w:r w:rsidR="00177FA7" w:rsidRPr="008D77C5">
        <w:rPr>
          <w:b/>
        </w:rPr>
        <w:t>tvary a velikost prvků</w:t>
      </w:r>
      <w:r w:rsidR="00177FA7" w:rsidRPr="008D77C5">
        <w:t xml:space="preserve"> a kartografické </w:t>
      </w:r>
      <w:r w:rsidR="00177FA7" w:rsidRPr="008D77C5">
        <w:rPr>
          <w:b/>
        </w:rPr>
        <w:t>vazby mezi jednotlivými prvky</w:t>
      </w:r>
      <w:r w:rsidR="00177FA7" w:rsidRPr="008D77C5">
        <w:t xml:space="preserve">. Vzhledem ke stanoveným měřítkům se případy </w:t>
      </w:r>
      <w:r w:rsidR="008827C2">
        <w:rPr>
          <w:b/>
          <w:bCs/>
        </w:rPr>
        <w:t>výběr</w:t>
      </w:r>
      <w:r w:rsidR="00177FA7" w:rsidRPr="008827C2">
        <w:rPr>
          <w:b/>
          <w:bCs/>
        </w:rPr>
        <w:t xml:space="preserve"> a </w:t>
      </w:r>
      <w:r w:rsidR="00177FA7" w:rsidRPr="008D77C5">
        <w:rPr>
          <w:b/>
        </w:rPr>
        <w:t>zobrazení charakteristických oblastí</w:t>
      </w:r>
      <w:r w:rsidR="00177FA7" w:rsidRPr="008D77C5">
        <w:t xml:space="preserve"> prakticky nevyskytují, ty jsou aplikovány převážně u map středních a</w:t>
      </w:r>
      <w:r w:rsidR="00D71E95">
        <w:t> </w:t>
      </w:r>
      <w:r w:rsidR="00177FA7" w:rsidRPr="008D77C5">
        <w:t>hlavně malých měřítek</w:t>
      </w:r>
      <w:r w:rsidR="000A4465">
        <w:t>,</w:t>
      </w:r>
      <w:r w:rsidR="00177FA7" w:rsidRPr="008D77C5">
        <w:t xml:space="preserve"> a zde jsou </w:t>
      </w:r>
      <w:r w:rsidR="00AA3B9B">
        <w:t>tedy</w:t>
      </w:r>
      <w:r w:rsidR="00AA3B9B" w:rsidRPr="008D77C5">
        <w:t xml:space="preserve"> </w:t>
      </w:r>
      <w:r w:rsidR="00177FA7" w:rsidRPr="008D77C5">
        <w:t>uvedeny pouze informativně. Pro všechny situace byla sepsána jednotlivá kartografická pravidla</w:t>
      </w:r>
      <w:r w:rsidR="000A4465">
        <w:t>,</w:t>
      </w:r>
      <w:r w:rsidR="00177FA7" w:rsidRPr="008D77C5">
        <w:t xml:space="preserve"> a uspořádána do hierarchické struktury a poté byla pravidla uložena do znalostní databáze. </w:t>
      </w:r>
    </w:p>
    <w:p w:rsidR="00177FA7" w:rsidRDefault="008827C2" w:rsidP="00177FA7">
      <w:pPr>
        <w:pStyle w:val="normal"/>
        <w:ind w:hanging="6"/>
      </w:pPr>
      <w:r>
        <w:rPr>
          <w:noProof/>
          <w:lang w:val="en-US" w:eastAsia="en-US"/>
        </w:rPr>
        <w:drawing>
          <wp:inline distT="0" distB="0" distL="0" distR="0">
            <wp:extent cx="5760085" cy="2743200"/>
            <wp:effectExtent l="1905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FA7" w:rsidRPr="004F033E" w:rsidRDefault="00177FA7" w:rsidP="004F033E">
      <w:pPr>
        <w:jc w:val="center"/>
        <w:rPr>
          <w:sz w:val="16"/>
          <w:szCs w:val="16"/>
        </w:rPr>
      </w:pPr>
      <w:r w:rsidRPr="004F033E">
        <w:rPr>
          <w:sz w:val="16"/>
          <w:szCs w:val="16"/>
        </w:rPr>
        <w:t xml:space="preserve">Obrázek 1 </w:t>
      </w:r>
      <w:r w:rsidR="00775014" w:rsidRPr="004F033E">
        <w:rPr>
          <w:sz w:val="16"/>
          <w:szCs w:val="16"/>
        </w:rPr>
        <w:t xml:space="preserve">- </w:t>
      </w:r>
      <w:r w:rsidRPr="004F033E">
        <w:rPr>
          <w:sz w:val="16"/>
          <w:szCs w:val="16"/>
        </w:rPr>
        <w:t xml:space="preserve">Ukázka </w:t>
      </w:r>
      <w:r w:rsidR="007D3E4A" w:rsidRPr="004F033E">
        <w:rPr>
          <w:sz w:val="16"/>
          <w:szCs w:val="16"/>
        </w:rPr>
        <w:t xml:space="preserve">části </w:t>
      </w:r>
      <w:r w:rsidRPr="004F033E">
        <w:rPr>
          <w:sz w:val="16"/>
          <w:szCs w:val="16"/>
        </w:rPr>
        <w:t>počátečního uspořádání části kolizních pravidel</w:t>
      </w:r>
    </w:p>
    <w:p w:rsidR="00177FA7" w:rsidRPr="008D77C5" w:rsidRDefault="00177FA7" w:rsidP="00177FA7">
      <w:pPr>
        <w:pStyle w:val="normal"/>
        <w:ind w:hanging="6"/>
        <w:rPr>
          <w:color w:val="auto"/>
        </w:rPr>
      </w:pPr>
    </w:p>
    <w:p w:rsidR="00177FA7" w:rsidRPr="008D77C5" w:rsidRDefault="004F033E" w:rsidP="004F033E">
      <w:r>
        <w:rPr>
          <w:b/>
        </w:rPr>
        <w:tab/>
      </w:r>
      <w:r w:rsidR="00177FA7" w:rsidRPr="008D77C5">
        <w:rPr>
          <w:b/>
        </w:rPr>
        <w:t>Kolize prvků</w:t>
      </w:r>
      <w:r w:rsidR="00177FA7" w:rsidRPr="008D77C5">
        <w:t xml:space="preserve"> je nejčastější řešená kartografická situace, kdy se kresby značek prvků (</w:t>
      </w:r>
      <w:r w:rsidR="00BF4AE9">
        <w:t>obrysy značek</w:t>
      </w:r>
      <w:r w:rsidR="00177FA7" w:rsidRPr="008D77C5">
        <w:t>) překrývají, anebo značky ve stejné barvě jsou příliš blízko a</w:t>
      </w:r>
      <w:r w:rsidR="000A4465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8D77C5">
        <w:t xml:space="preserve">nejsou </w:t>
      </w:r>
      <w:r w:rsidR="000A4465">
        <w:t xml:space="preserve">tudíž </w:t>
      </w:r>
      <w:r w:rsidR="00177FA7" w:rsidRPr="008D77C5">
        <w:t xml:space="preserve">dostatečně čitelné. </w:t>
      </w:r>
      <w:r w:rsidR="007D3E4A">
        <w:t>V závislosti na měřítku a prostorovém uspořádání jevů může docházet ke vzájemné kolizi více mapových prvků najednou</w:t>
      </w:r>
      <w:r w:rsidR="000A4465">
        <w:t>,</w:t>
      </w:r>
      <w:r w:rsidR="007D3E4A">
        <w:t xml:space="preserve"> tyto kolize jsou řešeny podle hierarchie kartografických pravidel</w:t>
      </w:r>
      <w:r w:rsidR="00177FA7" w:rsidRPr="008D77C5">
        <w:t xml:space="preserve">. </w:t>
      </w:r>
    </w:p>
    <w:p w:rsidR="00177FA7" w:rsidRPr="008D77C5" w:rsidRDefault="004F033E" w:rsidP="004F033E">
      <w:r>
        <w:tab/>
      </w:r>
      <w:r w:rsidR="00177FA7" w:rsidRPr="008D77C5">
        <w:t>Nejčastějším případem vzniku kolize je</w:t>
      </w:r>
      <w:r w:rsidR="00AA3B9B">
        <w:t xml:space="preserve"> situace</w:t>
      </w:r>
      <w:r w:rsidR="00177FA7" w:rsidRPr="008D77C5">
        <w:t xml:space="preserve">, kdy mapový prvek je vyjádřen značkou nepoměrně větší, než je skutečný obraz prvku v měřítku mapy. Další případy mohou být způsobeny nepřesností podkladu či nejednotností podkladových dat. </w:t>
      </w:r>
    </w:p>
    <w:p w:rsidR="00177FA7" w:rsidRDefault="004F033E" w:rsidP="004F033E">
      <w:r>
        <w:tab/>
      </w:r>
      <w:r w:rsidR="00177FA7" w:rsidRPr="008D77C5">
        <w:t xml:space="preserve">V následujícím schématu </w:t>
      </w:r>
      <w:r w:rsidR="00B779B4">
        <w:t xml:space="preserve">(obr. 2) </w:t>
      </w:r>
      <w:r w:rsidR="00177FA7" w:rsidRPr="008D77C5">
        <w:t>jsou uvedeny jednotlivé případy kolizí</w:t>
      </w:r>
      <w:r w:rsidR="00D71E95">
        <w:t>,</w:t>
      </w:r>
      <w:r w:rsidR="00177FA7" w:rsidRPr="008D77C5">
        <w:t xml:space="preserve"> rozdělen</w:t>
      </w:r>
      <w:r w:rsidR="00D71E95">
        <w:t>é</w:t>
      </w:r>
      <w:r w:rsidR="00177FA7" w:rsidRPr="008D77C5">
        <w:t xml:space="preserve"> podle typu </w:t>
      </w:r>
      <w:r w:rsidR="00AA3B9B">
        <w:t xml:space="preserve">prvku </w:t>
      </w:r>
      <w:r w:rsidR="00177FA7" w:rsidRPr="008D77C5">
        <w:t>(bod, linie, areál) a operátor</w:t>
      </w:r>
      <w:r w:rsidR="00AA3B9B">
        <w:t>ů</w:t>
      </w:r>
      <w:r w:rsidR="00177FA7" w:rsidRPr="008D77C5">
        <w:t xml:space="preserve">, kterými je možné tyto kolize řešit při zpracování </w:t>
      </w:r>
      <w:r w:rsidR="00AA3B9B">
        <w:t>ZM 10 a ZM 25</w:t>
      </w:r>
      <w:r w:rsidR="00177FA7">
        <w:t>.</w:t>
      </w:r>
    </w:p>
    <w:p w:rsidR="00177FA7" w:rsidRPr="00823704" w:rsidRDefault="006441BC" w:rsidP="00177FA7">
      <w:pPr>
        <w:pStyle w:val="normal"/>
        <w:ind w:left="-6" w:firstLine="726"/>
        <w:jc w:val="center"/>
        <w:rPr>
          <w:color w:val="auto"/>
        </w:rPr>
      </w:pPr>
      <w:r w:rsidRPr="00823704">
        <w:rPr>
          <w:noProof/>
          <w:color w:val="auto"/>
          <w:lang w:val="en-US" w:eastAsia="en-US"/>
        </w:rPr>
        <w:lastRenderedPageBreak/>
        <w:drawing>
          <wp:inline distT="0" distB="0" distL="0" distR="0">
            <wp:extent cx="2305659" cy="6660000"/>
            <wp:effectExtent l="19050" t="0" r="0" b="0"/>
            <wp:docPr id="1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659" cy="66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FA7" w:rsidRPr="00C553B0" w:rsidRDefault="00177FA7" w:rsidP="00C553B0">
      <w:pPr>
        <w:jc w:val="center"/>
        <w:rPr>
          <w:sz w:val="16"/>
          <w:szCs w:val="16"/>
        </w:rPr>
      </w:pPr>
      <w:r w:rsidRPr="00C553B0">
        <w:rPr>
          <w:sz w:val="16"/>
          <w:szCs w:val="16"/>
        </w:rPr>
        <w:t xml:space="preserve">Obrázek 2 </w:t>
      </w:r>
      <w:r w:rsidR="00775014" w:rsidRPr="00C553B0">
        <w:rPr>
          <w:sz w:val="16"/>
          <w:szCs w:val="16"/>
        </w:rPr>
        <w:t xml:space="preserve">- </w:t>
      </w:r>
      <w:r w:rsidRPr="00C553B0">
        <w:rPr>
          <w:sz w:val="16"/>
          <w:szCs w:val="16"/>
        </w:rPr>
        <w:t xml:space="preserve">Ukázka struktury </w:t>
      </w:r>
      <w:r w:rsidR="006441BC" w:rsidRPr="00C553B0">
        <w:rPr>
          <w:sz w:val="16"/>
          <w:szCs w:val="16"/>
        </w:rPr>
        <w:t xml:space="preserve">kartografických pravidel - </w:t>
      </w:r>
      <w:r w:rsidRPr="00C553B0">
        <w:rPr>
          <w:sz w:val="16"/>
          <w:szCs w:val="16"/>
        </w:rPr>
        <w:t>koliz</w:t>
      </w:r>
      <w:r w:rsidR="006441BC" w:rsidRPr="00C553B0">
        <w:rPr>
          <w:sz w:val="16"/>
          <w:szCs w:val="16"/>
        </w:rPr>
        <w:t>e prvků</w:t>
      </w:r>
    </w:p>
    <w:p w:rsidR="00177FA7" w:rsidRDefault="00177FA7" w:rsidP="00177FA7">
      <w:pPr>
        <w:pStyle w:val="normal"/>
        <w:ind w:hanging="6"/>
      </w:pPr>
    </w:p>
    <w:p w:rsidR="00177FA7" w:rsidRPr="008D77C5" w:rsidRDefault="00177FA7" w:rsidP="00C553B0">
      <w:r w:rsidRPr="008D77C5">
        <w:t>V zásadě jde o jednoduchá pravidla typu:</w:t>
      </w:r>
    </w:p>
    <w:p w:rsidR="00177FA7" w:rsidRPr="008D77C5" w:rsidRDefault="00177FA7" w:rsidP="00C553B0">
      <w:pPr>
        <w:pStyle w:val="Odstavecseseznamem"/>
        <w:numPr>
          <w:ilvl w:val="0"/>
          <w:numId w:val="24"/>
        </w:numPr>
      </w:pPr>
      <w:r w:rsidRPr="008D77C5">
        <w:t>úpravám podléhá zpravidla bodový prvek nebo prvek s nižší váhou</w:t>
      </w:r>
      <w:r w:rsidR="00D71E95">
        <w:t>,</w:t>
      </w:r>
    </w:p>
    <w:p w:rsidR="00177FA7" w:rsidRPr="008D77C5" w:rsidRDefault="00177FA7" w:rsidP="00C553B0">
      <w:pPr>
        <w:pStyle w:val="Odstavecseseznamem"/>
        <w:numPr>
          <w:ilvl w:val="0"/>
          <w:numId w:val="24"/>
        </w:numPr>
      </w:pPr>
      <w:r w:rsidRPr="008D77C5">
        <w:t>prvek je odsunut tak</w:t>
      </w:r>
      <w:r w:rsidR="00D71E95">
        <w:t>,</w:t>
      </w:r>
      <w:r w:rsidRPr="008D77C5">
        <w:t xml:space="preserve"> aby se nepřekrývaly kresby značek</w:t>
      </w:r>
      <w:r w:rsidR="00D71E95">
        <w:t>,</w:t>
      </w:r>
    </w:p>
    <w:p w:rsidR="00177FA7" w:rsidRPr="008D77C5" w:rsidRDefault="00177FA7" w:rsidP="00C553B0">
      <w:pPr>
        <w:pStyle w:val="Odstavecseseznamem"/>
        <w:numPr>
          <w:ilvl w:val="0"/>
          <w:numId w:val="24"/>
        </w:numPr>
      </w:pPr>
      <w:r w:rsidRPr="008D77C5">
        <w:t>značky stejné barvy by měly být odsunuty na stanove</w:t>
      </w:r>
      <w:r w:rsidR="00BF4AE9">
        <w:t>nou minimální vzdálenost</w:t>
      </w:r>
      <w:r w:rsidR="00D71E95">
        <w:t>,</w:t>
      </w:r>
    </w:p>
    <w:p w:rsidR="00177FA7" w:rsidRPr="008D77C5" w:rsidRDefault="00177FA7" w:rsidP="00C553B0">
      <w:pPr>
        <w:pStyle w:val="Odstavecseseznamem"/>
        <w:numPr>
          <w:ilvl w:val="0"/>
          <w:numId w:val="24"/>
        </w:numPr>
      </w:pPr>
      <w:r w:rsidRPr="008D77C5">
        <w:t>je-li bodový prvek umístěn v areálu, nesmí být odsunut mimo tento areál</w:t>
      </w:r>
      <w:r w:rsidR="00D71E95">
        <w:t>.</w:t>
      </w:r>
    </w:p>
    <w:p w:rsidR="00177FA7" w:rsidRPr="008D77C5" w:rsidRDefault="00C553B0" w:rsidP="00FB0A58">
      <w:r>
        <w:tab/>
        <w:t>Přestože</w:t>
      </w:r>
      <w:r w:rsidR="00177FA7" w:rsidRPr="008D77C5">
        <w:t xml:space="preserve"> řešení nemusí být vždy jednoznačné, v zásadě jde o jednoduché kartografické úlohy. Problémy řešení mohou nastat v případě kumulace více prvků a</w:t>
      </w:r>
      <w:r w:rsidR="00FB0A58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8D77C5">
        <w:t>nutnosti</w:t>
      </w:r>
      <w:r w:rsidR="00FB0A58">
        <w:t xml:space="preserve"> </w:t>
      </w:r>
      <w:r w:rsidR="00177FA7" w:rsidRPr="008D77C5">
        <w:t>postupného řešení jednotlivých kolizí.</w:t>
      </w:r>
    </w:p>
    <w:p w:rsidR="00177FA7" w:rsidRPr="008D77C5" w:rsidRDefault="00C553B0" w:rsidP="00C553B0">
      <w:r>
        <w:lastRenderedPageBreak/>
        <w:tab/>
      </w:r>
      <w:r w:rsidR="00177FA7" w:rsidRPr="008D77C5">
        <w:t xml:space="preserve">Přestože se jedná o obecná pravidla, jsou uvedená pravidla ovlivněna zpracovávaným státním mapovým dílem, kdy například kolize bodových prvků s liniovými není závislá na překrývání </w:t>
      </w:r>
      <w:r w:rsidR="00BF4AE9">
        <w:t>obrysů</w:t>
      </w:r>
      <w:r w:rsidR="00177FA7" w:rsidRPr="008D77C5">
        <w:t xml:space="preserve"> značek</w:t>
      </w:r>
      <w:r w:rsidR="00D71E95">
        <w:t>,</w:t>
      </w:r>
      <w:r w:rsidR="00177FA7" w:rsidRPr="008D77C5">
        <w:t xml:space="preserve"> ale na pozici vztažného bodu bodového prvku. Z tohoto důvodu je nutné při vytváření nové sady kartografických pravidel vždy revidovat všechna stávající pravidla.</w:t>
      </w:r>
    </w:p>
    <w:p w:rsidR="00177FA7" w:rsidRPr="008D77C5" w:rsidRDefault="00177FA7" w:rsidP="00C553B0">
      <w:r w:rsidRPr="008D77C5">
        <w:rPr>
          <w:b/>
        </w:rPr>
        <w:t>Výběr prvků</w:t>
      </w:r>
      <w:r w:rsidRPr="008D77C5">
        <w:t xml:space="preserve"> je další častou úlohou kartografa při tvorbě SMD. Jedná se o pravidla pro výběr mnohočetných prvků (vypuštění nebo sdružení části prvků) tak, aby zůstal zachován plošný rozsah prvků i jejich charakteristické rozložení. V případě, že jsou vybírány rozdílné prvky, musí být zachován i jejich vzájemný poměr. </w:t>
      </w:r>
    </w:p>
    <w:p w:rsidR="00177FA7" w:rsidRPr="008D77C5" w:rsidRDefault="00177FA7" w:rsidP="00C553B0">
      <w:r w:rsidRPr="008D77C5">
        <w:t>Lze vcelku jednoduše slovně formulovat kartografická pravidla pro výběr bodových prvků:</w:t>
      </w:r>
    </w:p>
    <w:p w:rsidR="00177FA7" w:rsidRPr="008D77C5" w:rsidRDefault="00177FA7" w:rsidP="00C553B0">
      <w:pPr>
        <w:pStyle w:val="Odstavecseseznamem"/>
        <w:numPr>
          <w:ilvl w:val="0"/>
          <w:numId w:val="23"/>
        </w:numPr>
      </w:pPr>
      <w:r w:rsidRPr="008D77C5">
        <w:t>je-li v dané oblasti více stejných prvků nebo skupin prvků</w:t>
      </w:r>
      <w:r w:rsidR="00D71E95">
        <w:t>,</w:t>
      </w:r>
      <w:r w:rsidRPr="008D77C5">
        <w:t xml:space="preserve"> může být proveden jejich výběr,</w:t>
      </w:r>
    </w:p>
    <w:p w:rsidR="00177FA7" w:rsidRPr="008D77C5" w:rsidRDefault="00177FA7" w:rsidP="00C553B0">
      <w:pPr>
        <w:pStyle w:val="Odstavecseseznamem"/>
        <w:numPr>
          <w:ilvl w:val="0"/>
          <w:numId w:val="23"/>
        </w:numPr>
      </w:pPr>
      <w:r w:rsidRPr="008D77C5">
        <w:t>prioritně jsou zobrazovány charakteristické prvky a prvky s vyšší důležitostí</w:t>
      </w:r>
      <w:r w:rsidR="00D71E95">
        <w:t>,</w:t>
      </w:r>
    </w:p>
    <w:p w:rsidR="00177FA7" w:rsidRPr="008D77C5" w:rsidRDefault="00177FA7" w:rsidP="00C553B0">
      <w:pPr>
        <w:pStyle w:val="Odstavecseseznamem"/>
        <w:numPr>
          <w:ilvl w:val="0"/>
          <w:numId w:val="23"/>
        </w:numPr>
      </w:pPr>
      <w:r w:rsidRPr="008D77C5">
        <w:t>výběr musí být proveden tak, aby zůstal zachován původní plošný rozsah</w:t>
      </w:r>
      <w:r w:rsidR="00D71E95">
        <w:t>,</w:t>
      </w:r>
    </w:p>
    <w:p w:rsidR="00177FA7" w:rsidRPr="008D77C5" w:rsidRDefault="00177FA7" w:rsidP="00C553B0">
      <w:pPr>
        <w:pStyle w:val="Odstavecseseznamem"/>
        <w:numPr>
          <w:ilvl w:val="0"/>
          <w:numId w:val="23"/>
        </w:numPr>
      </w:pPr>
      <w:r w:rsidRPr="008D77C5">
        <w:t>výběr musí být proveden tak, aby zůstalo zachováno původní rozložení hustoty prvků</w:t>
      </w:r>
      <w:r w:rsidR="00D71E95">
        <w:t>,</w:t>
      </w:r>
    </w:p>
    <w:p w:rsidR="00177FA7" w:rsidRPr="008D77C5" w:rsidRDefault="00177FA7" w:rsidP="00C553B0">
      <w:pPr>
        <w:pStyle w:val="Odstavecseseznamem"/>
        <w:numPr>
          <w:ilvl w:val="0"/>
          <w:numId w:val="23"/>
        </w:numPr>
      </w:pPr>
      <w:r w:rsidRPr="008D77C5">
        <w:t>v případě, že jsou vybírány rozdílné prvky, měl by být zachován i jejich původní poměr</w:t>
      </w:r>
      <w:r w:rsidR="00D71E95">
        <w:t>,</w:t>
      </w:r>
    </w:p>
    <w:p w:rsidR="00177FA7" w:rsidRPr="008D77C5" w:rsidRDefault="00177FA7" w:rsidP="00C553B0">
      <w:pPr>
        <w:pStyle w:val="Odstavecseseznamem"/>
        <w:numPr>
          <w:ilvl w:val="0"/>
          <w:numId w:val="23"/>
        </w:numPr>
      </w:pPr>
      <w:r w:rsidRPr="008D77C5">
        <w:t>množství vybraných prvků by mělo odpovídat zaplnění mapy a charakteru zobrazovaného území</w:t>
      </w:r>
      <w:r w:rsidR="00D71E95">
        <w:t>.</w:t>
      </w:r>
    </w:p>
    <w:p w:rsidR="00177FA7" w:rsidRPr="008D77C5" w:rsidRDefault="00C553B0" w:rsidP="00C553B0">
      <w:r>
        <w:tab/>
      </w:r>
      <w:r w:rsidR="000A4465">
        <w:t>J</w:t>
      </w:r>
      <w:r w:rsidR="00177FA7" w:rsidRPr="008D77C5">
        <w:t xml:space="preserve">ejich praktické uplatnění </w:t>
      </w:r>
      <w:r w:rsidR="00D71E95">
        <w:t xml:space="preserve">je </w:t>
      </w:r>
      <w:r w:rsidR="000A4465">
        <w:t xml:space="preserve">však </w:t>
      </w:r>
      <w:r w:rsidR="00177FA7" w:rsidRPr="008D77C5">
        <w:t>velice obtížné a řešení úlohy zpravidla není jednoznačné. V případě klasické analogové tvorby map je jejich uplatňování silně ovlivněno názorem a</w:t>
      </w:r>
      <w:r w:rsidR="00D71E95">
        <w:t> </w:t>
      </w:r>
      <w:r w:rsidR="00177FA7" w:rsidRPr="008D77C5">
        <w:t xml:space="preserve">zkušeností každého kartografa. V případě automatizované tvorby je zpravidla problematické “parametrizovat” tuto úlohu. Dále může být použití těchto pravidel silně ovlivněno i speciálním účelem mapy. </w:t>
      </w:r>
    </w:p>
    <w:p w:rsidR="00177FA7" w:rsidRPr="008D77C5" w:rsidRDefault="00C553B0" w:rsidP="00C553B0">
      <w:r>
        <w:tab/>
      </w:r>
      <w:r w:rsidR="00177FA7" w:rsidRPr="008D77C5">
        <w:t xml:space="preserve">Pro výběr liniových a areálových prvků mohou být doplněna další výběrová nebo omezující kartografická pravidla, jako zachování hraničních linií, vypuštění či ponechání linií a areálů dosahující určité velikosti bez ohledu na jejich stanovenou minimální velikost apod. </w:t>
      </w:r>
      <w:r w:rsidR="00177FA7" w:rsidRPr="008D77C5">
        <w:rPr>
          <w:i/>
        </w:rPr>
        <w:t>(typickou výběrovou úlohou liniových prvků může být zjednodušování složitých kolejišť, kdy je nutné zachovat nejen jejich tvar, charakter</w:t>
      </w:r>
      <w:r w:rsidR="00D71E95">
        <w:rPr>
          <w:i/>
        </w:rPr>
        <w:t>,</w:t>
      </w:r>
      <w:r w:rsidR="00177FA7" w:rsidRPr="008D77C5">
        <w:rPr>
          <w:i/>
        </w:rPr>
        <w:t xml:space="preserve"> ale i návaznost na ostatní infrastrukturu a hlavní průjezdní směry)</w:t>
      </w:r>
      <w:r w:rsidR="00177FA7" w:rsidRPr="008D77C5">
        <w:t xml:space="preserve">.    </w:t>
      </w:r>
    </w:p>
    <w:p w:rsidR="00177FA7" w:rsidRPr="008D77C5" w:rsidRDefault="00177FA7" w:rsidP="00177FA7">
      <w:pPr>
        <w:pStyle w:val="normal"/>
        <w:rPr>
          <w:color w:val="auto"/>
        </w:rPr>
      </w:pPr>
    </w:p>
    <w:p w:rsidR="00177FA7" w:rsidRPr="008D77C5" w:rsidRDefault="00177FA7" w:rsidP="00C553B0">
      <w:r w:rsidRPr="008D77C5">
        <w:rPr>
          <w:b/>
        </w:rPr>
        <w:t>Tvar a velikost prvku</w:t>
      </w:r>
      <w:r w:rsidRPr="008D77C5">
        <w:t xml:space="preserve"> jsou to kartografická pravidla spojen</w:t>
      </w:r>
      <w:r w:rsidR="000A4465">
        <w:t>é</w:t>
      </w:r>
      <w:r w:rsidRPr="008D77C5">
        <w:t xml:space="preserve"> s vlastním zobrazením prvku ve vztahu k jeho velikosti, velikosti jeho části nebo případně jeho tvaru. Jde o</w:t>
      </w:r>
      <w:r w:rsidR="000A4465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Pr="008D77C5">
        <w:t>poměrně rozmanitá pravidla zčásti váz</w:t>
      </w:r>
      <w:r w:rsidR="00D71E95">
        <w:t>a</w:t>
      </w:r>
      <w:r w:rsidRPr="008D77C5">
        <w:t>n</w:t>
      </w:r>
      <w:r w:rsidR="00D71E95">
        <w:t>á</w:t>
      </w:r>
      <w:r w:rsidRPr="008D77C5">
        <w:t xml:space="preserve"> na určité mapové prvky nebo jejich skupiny a</w:t>
      </w:r>
      <w:r w:rsidR="000A4465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Pr="008D77C5">
        <w:t xml:space="preserve">jejich charakter. Tato pravidla jsou aplikována výhradně na liniové a areálové prvky. Zpravidla řeší případy zjednodušení nebo vyhlazení tvaru prvku </w:t>
      </w:r>
      <w:r w:rsidR="00934BE5">
        <w:t>za účelem</w:t>
      </w:r>
      <w:r w:rsidRPr="008D77C5">
        <w:t xml:space="preserve"> zvýšení čitelnosti, snížení složitosti prvků a zobraz</w:t>
      </w:r>
      <w:r w:rsidR="00D71E95">
        <w:t>ení</w:t>
      </w:r>
      <w:r w:rsidRPr="008D77C5">
        <w:t xml:space="preserve"> mapov</w:t>
      </w:r>
      <w:r w:rsidR="00D71E95">
        <w:t>ých</w:t>
      </w:r>
      <w:r w:rsidRPr="008D77C5">
        <w:t xml:space="preserve"> prvk</w:t>
      </w:r>
      <w:r w:rsidR="00D71E95">
        <w:t>ů</w:t>
      </w:r>
      <w:r w:rsidRPr="008D77C5">
        <w:t xml:space="preserve"> méně komplikovaně a více plynule. </w:t>
      </w:r>
    </w:p>
    <w:p w:rsidR="00C553B0" w:rsidRDefault="00177FA7" w:rsidP="00C553B0">
      <w:r w:rsidRPr="008D77C5">
        <w:t>Avšak může být řešena i obrácená úloha, kdy prvek</w:t>
      </w:r>
      <w:r w:rsidR="00AA0DAB">
        <w:t>,</w:t>
      </w:r>
      <w:r w:rsidRPr="008D77C5">
        <w:t xml:space="preserve"> nebo jeho část</w:t>
      </w:r>
      <w:r w:rsidR="00AA0DAB">
        <w:t>,</w:t>
      </w:r>
      <w:r w:rsidRPr="008D77C5">
        <w:t xml:space="preserve"> je úmyslně vykreslen nadmíru pro zvýraznění konkrétní podrobnosti nebo její specifické vlastnosti, která by jinak byla vypuštěna. Další úlohou je sloučení (agregace) několika malých prvků stejných</w:t>
      </w:r>
      <w:r w:rsidR="00C553B0">
        <w:t xml:space="preserve"> vlastností do jednoho většího.</w:t>
      </w:r>
    </w:p>
    <w:p w:rsidR="00177FA7" w:rsidRPr="008D77C5" w:rsidRDefault="00177FA7" w:rsidP="00C553B0">
      <w:pPr>
        <w:rPr>
          <w:color w:val="auto"/>
        </w:rPr>
      </w:pPr>
      <w:r w:rsidRPr="008D77C5">
        <w:t xml:space="preserve">V literatuře jsou tato pravidla souborně nazývána </w:t>
      </w:r>
      <w:r w:rsidRPr="00AA0DAB">
        <w:rPr>
          <w:b/>
        </w:rPr>
        <w:t>vylepšení</w:t>
      </w:r>
      <w:r w:rsidR="00C553B0">
        <w:t>:</w:t>
      </w:r>
    </w:p>
    <w:p w:rsidR="00177FA7" w:rsidRPr="008D77C5" w:rsidRDefault="00177FA7" w:rsidP="00C553B0">
      <w:pPr>
        <w:pStyle w:val="Odstavecseseznamem"/>
        <w:numPr>
          <w:ilvl w:val="0"/>
          <w:numId w:val="28"/>
        </w:numPr>
      </w:pPr>
      <w:r w:rsidRPr="008D77C5">
        <w:t>liniové a areálové prvky mají stanovenou svoji minimální velikost,</w:t>
      </w:r>
    </w:p>
    <w:p w:rsidR="00177FA7" w:rsidRPr="008D77C5" w:rsidRDefault="00177FA7" w:rsidP="00C553B0">
      <w:pPr>
        <w:pStyle w:val="Odstavecseseznamem"/>
        <w:numPr>
          <w:ilvl w:val="0"/>
          <w:numId w:val="28"/>
        </w:numPr>
      </w:pPr>
      <w:r w:rsidRPr="008D77C5">
        <w:t>pokud prvek nedosahuje minimální velikost</w:t>
      </w:r>
      <w:r w:rsidR="00D71E95">
        <w:t>i</w:t>
      </w:r>
      <w:r w:rsidRPr="008D77C5">
        <w:t xml:space="preserve"> je vypuštěn,</w:t>
      </w:r>
    </w:p>
    <w:p w:rsidR="00177FA7" w:rsidRPr="008D77C5" w:rsidRDefault="00177FA7" w:rsidP="00C553B0">
      <w:pPr>
        <w:pStyle w:val="Odstavecseseznamem"/>
        <w:numPr>
          <w:ilvl w:val="0"/>
          <w:numId w:val="28"/>
        </w:numPr>
      </w:pPr>
      <w:r w:rsidRPr="008D77C5">
        <w:t>důležitý prvek, přestože nedosahuje minimální velikost</w:t>
      </w:r>
      <w:r w:rsidR="00AA0DAB">
        <w:t>i</w:t>
      </w:r>
      <w:r w:rsidR="002D4367">
        <w:t>,</w:t>
      </w:r>
      <w:r w:rsidRPr="008D77C5">
        <w:t xml:space="preserve"> může být vykreslen nadmíru nebo zobrazen značkou,</w:t>
      </w:r>
    </w:p>
    <w:p w:rsidR="00177FA7" w:rsidRPr="008D77C5" w:rsidRDefault="00177FA7" w:rsidP="00C553B0">
      <w:pPr>
        <w:pStyle w:val="Odstavecseseznamem"/>
        <w:numPr>
          <w:ilvl w:val="0"/>
          <w:numId w:val="28"/>
        </w:numPr>
      </w:pPr>
      <w:r w:rsidRPr="008D77C5">
        <w:lastRenderedPageBreak/>
        <w:t xml:space="preserve">pokud linie/hranice areálu nebo její část v určitém průběhu osciluje ve stanoveném </w:t>
      </w:r>
      <w:proofErr w:type="spellStart"/>
      <w:r w:rsidRPr="008D77C5">
        <w:t>bufferu</w:t>
      </w:r>
      <w:proofErr w:type="spellEnd"/>
      <w:r w:rsidR="002D4367">
        <w:t>,</w:t>
      </w:r>
      <w:r w:rsidRPr="008D77C5">
        <w:t xml:space="preserve"> dojde k jejímu vyhlazení</w:t>
      </w:r>
      <w:r w:rsidR="00D71E95">
        <w:t>.</w:t>
      </w:r>
    </w:p>
    <w:p w:rsidR="00177FA7" w:rsidRPr="008D77C5" w:rsidRDefault="00C553B0" w:rsidP="00C553B0">
      <w:r>
        <w:tab/>
      </w:r>
      <w:r w:rsidR="00177FA7" w:rsidRPr="008D77C5">
        <w:t xml:space="preserve">Při aplikaci kartografických pravidel pro zjednodušení nebo vyhlazení průběhu prvku je nutné brát ohled na charakter daného prvku a zvolit správný algoritmus a míru vyhlazení </w:t>
      </w:r>
      <w:r w:rsidR="00177FA7" w:rsidRPr="008D77C5">
        <w:rPr>
          <w:i/>
        </w:rPr>
        <w:t>(silnice může být i v delším úseku nahrazena přímkou, zatímco vodní tok by působi</w:t>
      </w:r>
      <w:r w:rsidR="00D71E95">
        <w:rPr>
          <w:i/>
        </w:rPr>
        <w:t>l</w:t>
      </w:r>
      <w:r w:rsidR="00177FA7" w:rsidRPr="008D77C5">
        <w:rPr>
          <w:i/>
        </w:rPr>
        <w:t xml:space="preserve"> nepřirozeně)</w:t>
      </w:r>
      <w:r w:rsidR="00D71E95">
        <w:rPr>
          <w:i/>
        </w:rPr>
        <w:t>.</w:t>
      </w:r>
      <w:r w:rsidR="00177FA7" w:rsidRPr="008D77C5">
        <w:rPr>
          <w:i/>
        </w:rPr>
        <w:t xml:space="preserve">  </w:t>
      </w:r>
    </w:p>
    <w:p w:rsidR="00177FA7" w:rsidRPr="008D77C5" w:rsidRDefault="00C553B0" w:rsidP="00C553B0">
      <w:r>
        <w:tab/>
      </w:r>
      <w:r w:rsidR="00177FA7" w:rsidRPr="008D77C5">
        <w:t xml:space="preserve">Další možností vylepšení tvaru prvku je úprava jeho tvaru, například </w:t>
      </w:r>
      <w:proofErr w:type="spellStart"/>
      <w:r w:rsidR="00177FA7" w:rsidRPr="008D77C5">
        <w:t>ortogonalizace</w:t>
      </w:r>
      <w:proofErr w:type="spellEnd"/>
      <w:r w:rsidR="00177FA7" w:rsidRPr="008D77C5">
        <w:t xml:space="preserve"> areálových prvků (budovy, ploty apod.) nebo paralelizace liniových prvků nebo jejich částí</w:t>
      </w:r>
      <w:r w:rsidR="00AA3B9B">
        <w:t>, případně ztotožnění více prvků</w:t>
      </w:r>
      <w:r w:rsidR="00177FA7" w:rsidRPr="008D77C5">
        <w:t xml:space="preserve">.   </w:t>
      </w:r>
    </w:p>
    <w:p w:rsidR="00177FA7" w:rsidRPr="008D77C5" w:rsidRDefault="00C553B0" w:rsidP="00C553B0">
      <w:r>
        <w:rPr>
          <w:b/>
        </w:rPr>
        <w:tab/>
      </w:r>
      <w:r w:rsidR="00177FA7" w:rsidRPr="008D77C5">
        <w:rPr>
          <w:b/>
        </w:rPr>
        <w:t>Vazba mezi prvky</w:t>
      </w:r>
      <w:r w:rsidR="00177FA7" w:rsidRPr="008D77C5">
        <w:t xml:space="preserve"> dodržení vazeb mezi jednotlivými prvky je další častou činností kartografa. Ve skutečnosti se nejedná přímo o kartografická pravidla</w:t>
      </w:r>
      <w:r w:rsidR="00D71E95">
        <w:t>,</w:t>
      </w:r>
      <w:r w:rsidR="00177FA7" w:rsidRPr="008D77C5">
        <w:t xml:space="preserve"> ale o</w:t>
      </w:r>
      <w:r w:rsidR="00AA0DAB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8D77C5">
        <w:t>dodržení topologických vztahů mezi prvky zobrazenými v mapě. Porušení topologických vazeb prvků může vzniknout “nedokonalostí” vstupních dat, kombinací rozdílných podkladových materiálů</w:t>
      </w:r>
      <w:r w:rsidR="00AA0DAB">
        <w:t>,</w:t>
      </w:r>
      <w:r w:rsidR="00177FA7" w:rsidRPr="008D77C5">
        <w:t xml:space="preserve"> ale i zásahy kartografa při odsunech nebo úpravách již zobrazených prvků. </w:t>
      </w:r>
    </w:p>
    <w:p w:rsidR="00177FA7" w:rsidRPr="008D77C5" w:rsidRDefault="00C553B0" w:rsidP="00C553B0">
      <w:r>
        <w:tab/>
      </w:r>
      <w:r w:rsidR="00177FA7" w:rsidRPr="008D77C5">
        <w:t>Jedná se především o dodržení pravidel umístění značek závislých na poloze jiných prvků (začátky a konce linií, změny tvaru značky</w:t>
      </w:r>
      <w:r w:rsidR="00D71E95">
        <w:t>,</w:t>
      </w:r>
      <w:r w:rsidR="00177FA7" w:rsidRPr="008D77C5">
        <w:t xml:space="preserve"> případně její rotace v závislosti na jiném prvku, umístění značek na liniích nebo do areálů apod.). </w:t>
      </w:r>
    </w:p>
    <w:p w:rsidR="00177FA7" w:rsidRPr="008D77C5" w:rsidRDefault="00C553B0" w:rsidP="00C553B0">
      <w:r>
        <w:tab/>
      </w:r>
      <w:r w:rsidR="00177FA7" w:rsidRPr="008D77C5">
        <w:t>Do této kategorie je zařazeno i sloučení (agregace) navazujících prvků nebo prvků podobných vlastností, kdy jejich rozlišení a samostatné zobrazení je pro mapu irelevantní (sloučení rozdílných lesních porostů, sjednocení klasifikace částí komunikací apod</w:t>
      </w:r>
      <w:r w:rsidR="00D71E95">
        <w:t>.</w:t>
      </w:r>
      <w:r w:rsidR="00177FA7" w:rsidRPr="008D77C5">
        <w:t>)</w:t>
      </w:r>
      <w:r w:rsidR="00D71E95">
        <w:t>.</w:t>
      </w:r>
    </w:p>
    <w:p w:rsidR="00177FA7" w:rsidRPr="008D77C5" w:rsidRDefault="00C553B0" w:rsidP="00C553B0">
      <w:r>
        <w:tab/>
      </w:r>
      <w:r w:rsidR="00177FA7" w:rsidRPr="008D77C5">
        <w:t xml:space="preserve">Zpracovaný seznam vazeb prvků není a nemůže být zcela vyčerpávající, protože některé vazby jsou definovány v kartografických pravidlech vázaných ke konkrétním mapovým dílům. Pro </w:t>
      </w:r>
      <w:r w:rsidR="00AA3B9B">
        <w:t>ZM 10 a ZM 25</w:t>
      </w:r>
      <w:r w:rsidR="00177FA7" w:rsidRPr="008D77C5">
        <w:t xml:space="preserve"> byla </w:t>
      </w:r>
      <w:r w:rsidR="00BD042C">
        <w:t xml:space="preserve">z dodaných situací </w:t>
      </w:r>
      <w:r w:rsidR="00177FA7" w:rsidRPr="008D77C5">
        <w:t>identifikována tato pravidla</w:t>
      </w:r>
      <w:r w:rsidR="00B779B4">
        <w:t xml:space="preserve"> (</w:t>
      </w:r>
      <w:r w:rsidR="00AA0DAB">
        <w:t xml:space="preserve">viz. </w:t>
      </w:r>
      <w:r w:rsidR="00B779B4">
        <w:t>obr. 3)</w:t>
      </w:r>
      <w:r w:rsidR="00177FA7" w:rsidRPr="008D77C5">
        <w:t>:</w:t>
      </w:r>
    </w:p>
    <w:p w:rsidR="00177FA7" w:rsidRDefault="00177FA7" w:rsidP="00177FA7">
      <w:pPr>
        <w:pStyle w:val="normal"/>
      </w:pPr>
    </w:p>
    <w:p w:rsidR="00177FA7" w:rsidRDefault="00BD042C" w:rsidP="00177FA7">
      <w:pPr>
        <w:pStyle w:val="normal"/>
        <w:jc w:val="center"/>
      </w:pPr>
      <w:r>
        <w:rPr>
          <w:noProof/>
          <w:lang w:val="en-US" w:eastAsia="en-US"/>
        </w:rPr>
        <w:drawing>
          <wp:inline distT="0" distB="0" distL="0" distR="0">
            <wp:extent cx="2290271" cy="3240000"/>
            <wp:effectExtent l="19050" t="0" r="0" b="0"/>
            <wp:docPr id="29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0271" cy="32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FA7" w:rsidRPr="00AA0DAB" w:rsidRDefault="00177FA7" w:rsidP="00177FA7">
      <w:pPr>
        <w:pStyle w:val="normal"/>
        <w:spacing w:after="240"/>
        <w:jc w:val="center"/>
        <w:rPr>
          <w:sz w:val="16"/>
          <w:szCs w:val="16"/>
        </w:rPr>
      </w:pPr>
      <w:r w:rsidRPr="00AA0DAB">
        <w:rPr>
          <w:sz w:val="16"/>
          <w:szCs w:val="16"/>
        </w:rPr>
        <w:t xml:space="preserve">Obrázek 3 </w:t>
      </w:r>
      <w:r w:rsidR="00775014" w:rsidRPr="00AA0DAB">
        <w:rPr>
          <w:sz w:val="16"/>
          <w:szCs w:val="16"/>
        </w:rPr>
        <w:t xml:space="preserve">- </w:t>
      </w:r>
      <w:r w:rsidRPr="00AA0DAB">
        <w:rPr>
          <w:sz w:val="16"/>
          <w:szCs w:val="16"/>
        </w:rPr>
        <w:t>Vazb</w:t>
      </w:r>
      <w:r w:rsidR="00BD042C" w:rsidRPr="00AA0DAB">
        <w:rPr>
          <w:sz w:val="16"/>
          <w:szCs w:val="16"/>
        </w:rPr>
        <w:t>y</w:t>
      </w:r>
      <w:r w:rsidRPr="00AA0DAB">
        <w:rPr>
          <w:sz w:val="16"/>
          <w:szCs w:val="16"/>
        </w:rPr>
        <w:t xml:space="preserve"> mezi prvky</w:t>
      </w:r>
    </w:p>
    <w:p w:rsidR="00177FA7" w:rsidRDefault="00177FA7" w:rsidP="00177FA7">
      <w:pPr>
        <w:pStyle w:val="normal"/>
      </w:pPr>
    </w:p>
    <w:p w:rsidR="00177FA7" w:rsidRPr="008D77C5" w:rsidRDefault="00177FA7" w:rsidP="00C553B0">
      <w:pPr>
        <w:keepNext/>
      </w:pPr>
      <w:r w:rsidRPr="008D77C5">
        <w:lastRenderedPageBreak/>
        <w:t>Jako přík</w:t>
      </w:r>
      <w:r w:rsidRPr="00AA0DAB">
        <w:t>lad kartogr</w:t>
      </w:r>
      <w:r w:rsidRPr="008D77C5">
        <w:t>afických pravidel vazeb mezi prvky můžeme uvést:</w:t>
      </w:r>
    </w:p>
    <w:p w:rsidR="00177FA7" w:rsidRPr="008D77C5" w:rsidRDefault="00177FA7" w:rsidP="00C553B0">
      <w:pPr>
        <w:pStyle w:val="Odstavecseseznamem"/>
        <w:numPr>
          <w:ilvl w:val="0"/>
          <w:numId w:val="29"/>
        </w:numPr>
      </w:pPr>
      <w:r w:rsidRPr="008D77C5">
        <w:t xml:space="preserve">je-li pro linii definována koncová/počáteční značka, tato linie musí vždy začínat/končit touto značkou (např. </w:t>
      </w:r>
      <w:r w:rsidR="00CA62B6">
        <w:t>v</w:t>
      </w:r>
      <w:r w:rsidR="00A87FD8">
        <w:t> </w:t>
      </w:r>
      <w:r w:rsidRPr="008D77C5">
        <w:t>ZM</w:t>
      </w:r>
      <w:r w:rsidR="00A87FD8">
        <w:t xml:space="preserve"> </w:t>
      </w:r>
      <w:r w:rsidRPr="008D77C5">
        <w:t>10 elektrické vedení musí vždy začínat/končit na budově nebo značkou stožáru el. vedení)</w:t>
      </w:r>
      <w:r w:rsidR="00CA62B6">
        <w:t>,</w:t>
      </w:r>
    </w:p>
    <w:p w:rsidR="00177FA7" w:rsidRPr="008D77C5" w:rsidRDefault="00177FA7" w:rsidP="00C553B0">
      <w:pPr>
        <w:pStyle w:val="Odstavecseseznamem"/>
        <w:numPr>
          <w:ilvl w:val="0"/>
          <w:numId w:val="29"/>
        </w:numPr>
      </w:pPr>
      <w:r w:rsidRPr="008D77C5">
        <w:t>šíře značky se upravuje podle šířky značky vodícího prvku (úprava šíře mostů a</w:t>
      </w:r>
      <w:r w:rsidR="00AA0DAB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Pr="008D77C5">
        <w:t>propustků podle šířky komunikací nebo kolejí)</w:t>
      </w:r>
      <w:r w:rsidR="00CA62B6">
        <w:t>,</w:t>
      </w:r>
    </w:p>
    <w:p w:rsidR="00177FA7" w:rsidRPr="008D77C5" w:rsidRDefault="00BD042C" w:rsidP="00C553B0">
      <w:pPr>
        <w:pStyle w:val="Odstavecseseznamem"/>
        <w:numPr>
          <w:ilvl w:val="0"/>
          <w:numId w:val="29"/>
        </w:numPr>
      </w:pPr>
      <w:r>
        <w:t>značka rotuje podle vodí</w:t>
      </w:r>
      <w:r w:rsidR="00177FA7" w:rsidRPr="008D77C5">
        <w:t>cího prvku (rotace propustků a mostů podle úhlu vodního toku)</w:t>
      </w:r>
      <w:r w:rsidR="00CA62B6">
        <w:t>.</w:t>
      </w:r>
    </w:p>
    <w:p w:rsidR="00177FA7" w:rsidRPr="008D77C5" w:rsidRDefault="00177FA7" w:rsidP="00C553B0">
      <w:r w:rsidRPr="008D77C5">
        <w:t xml:space="preserve">Poslední, a pravděpodobně nejsložitější, skupinou kartografických situací je </w:t>
      </w:r>
      <w:r w:rsidRPr="008D77C5">
        <w:rPr>
          <w:b/>
        </w:rPr>
        <w:t>výběr a</w:t>
      </w:r>
      <w:r w:rsidR="00AA0DAB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Pr="008D77C5">
        <w:rPr>
          <w:b/>
        </w:rPr>
        <w:t>zobrazení charakteristických oblastí</w:t>
      </w:r>
      <w:r w:rsidR="00AA0DAB">
        <w:rPr>
          <w:b/>
        </w:rPr>
        <w:t xml:space="preserve">. </w:t>
      </w:r>
      <w:r w:rsidR="00AA0DAB" w:rsidRPr="00AA0DAB">
        <w:t>J</w:t>
      </w:r>
      <w:r w:rsidRPr="008D77C5">
        <w:t>edná se kartografickou činnost, kdy jsou kombinována pravidla tak, aby po generalizaci zůstaly zachovány charakteristické rysy zobrazovaného území</w:t>
      </w:r>
      <w:r w:rsidR="00CA62B6">
        <w:t>,</w:t>
      </w:r>
      <w:r w:rsidRPr="008D77C5">
        <w:t xml:space="preserve"> a to v některých případech i bez ohledu na výše uvedená kartografická pravidla. Význam a četnost těchto situací úměrně vzrůstá se zmenšujícím se měřítkem mapy. Typickými příklady zobrazení charakteristických oblastí je zobrazení sídel v mapách středních měřítek (souvislá zástavba, vilová zástavba, sídlo uličního nebo návesního typu apod.) nebo charakteristické rozložení říční sítě (stromový, radiální, prstencový, kořínkový typ apod.) v mapách malých měřítek.</w:t>
      </w:r>
    </w:p>
    <w:p w:rsidR="00177FA7" w:rsidRPr="008D77C5" w:rsidRDefault="00177FA7" w:rsidP="00C553B0">
      <w:r w:rsidRPr="008D77C5">
        <w:tab/>
        <w:t>Vzhledem k cíl</w:t>
      </w:r>
      <w:r w:rsidR="00AA0DAB">
        <w:t>i</w:t>
      </w:r>
      <w:r w:rsidRPr="008D77C5">
        <w:t xml:space="preserve"> projektu, sestavení kartografických pravidel pro tvorbu ZM</w:t>
      </w:r>
      <w:r w:rsidR="00631219">
        <w:t> 10 a</w:t>
      </w:r>
      <w:r w:rsidR="00AA0DAB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631219">
        <w:t>ZM 25</w:t>
      </w:r>
      <w:r w:rsidRPr="008D77C5">
        <w:t xml:space="preserve">, byly pro tato měřítka identifikovány pouze případy mnohočetných prvků, jako jsou </w:t>
      </w:r>
      <w:r w:rsidR="00AA3B9B">
        <w:t xml:space="preserve">např. </w:t>
      </w:r>
      <w:r w:rsidRPr="008D77C5">
        <w:t xml:space="preserve">shluky továrních komínů nebo zobrazení křížové cesty v zahradě kláštera. </w:t>
      </w:r>
    </w:p>
    <w:p w:rsidR="00177FA7" w:rsidRDefault="00177FA7" w:rsidP="00177FA7">
      <w:pPr>
        <w:pStyle w:val="normal"/>
      </w:pPr>
    </w:p>
    <w:p w:rsidR="00BE479B" w:rsidRDefault="00BE479B" w:rsidP="00177FA7">
      <w:pPr>
        <w:pStyle w:val="normal"/>
      </w:pPr>
    </w:p>
    <w:p w:rsidR="00177FA7" w:rsidRDefault="00F731FF" w:rsidP="00177FA7">
      <w:pPr>
        <w:pStyle w:val="normal"/>
        <w:jc w:val="center"/>
      </w:pPr>
      <w:r>
        <w:rPr>
          <w:noProof/>
          <w:lang w:val="en-US" w:eastAsia="en-US"/>
        </w:rPr>
        <w:lastRenderedPageBreak/>
        <w:drawing>
          <wp:inline distT="0" distB="0" distL="0" distR="0">
            <wp:extent cx="1910975" cy="5079600"/>
            <wp:effectExtent l="19050" t="0" r="0" b="0"/>
            <wp:docPr id="2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0975" cy="507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479B" w:rsidRDefault="00BE479B" w:rsidP="00177FA7">
      <w:pPr>
        <w:pStyle w:val="normal"/>
        <w:spacing w:after="240"/>
        <w:jc w:val="center"/>
        <w:rPr>
          <w:color w:val="auto"/>
          <w:sz w:val="16"/>
          <w:szCs w:val="16"/>
        </w:rPr>
      </w:pPr>
    </w:p>
    <w:p w:rsidR="00177FA7" w:rsidRDefault="00177FA7" w:rsidP="00C553B0">
      <w:pPr>
        <w:jc w:val="center"/>
        <w:rPr>
          <w:sz w:val="16"/>
          <w:szCs w:val="16"/>
        </w:rPr>
      </w:pPr>
      <w:r w:rsidRPr="00C553B0">
        <w:rPr>
          <w:sz w:val="16"/>
          <w:szCs w:val="16"/>
        </w:rPr>
        <w:t>Obrázek 4 - Identifikované příklady výběr</w:t>
      </w:r>
      <w:r w:rsidR="00F731FF" w:rsidRPr="00C553B0">
        <w:rPr>
          <w:sz w:val="16"/>
          <w:szCs w:val="16"/>
        </w:rPr>
        <w:t>u</w:t>
      </w:r>
      <w:r w:rsidRPr="00C553B0">
        <w:rPr>
          <w:sz w:val="16"/>
          <w:szCs w:val="16"/>
        </w:rPr>
        <w:t xml:space="preserve"> a zobrazení charakteristických oblastí</w:t>
      </w:r>
    </w:p>
    <w:p w:rsidR="00891E44" w:rsidRPr="00C553B0" w:rsidRDefault="00891E44" w:rsidP="00C553B0">
      <w:pPr>
        <w:jc w:val="center"/>
        <w:rPr>
          <w:sz w:val="16"/>
          <w:szCs w:val="16"/>
        </w:rPr>
      </w:pPr>
    </w:p>
    <w:p w:rsidR="00177FA7" w:rsidRPr="008D77C5" w:rsidRDefault="00C553B0" w:rsidP="00FB0A58">
      <w:r>
        <w:tab/>
      </w:r>
      <w:r w:rsidR="00177FA7" w:rsidRPr="008D77C5">
        <w:t xml:space="preserve">Ostatní charakteristické oblasti </w:t>
      </w:r>
      <w:r w:rsidR="00B779B4">
        <w:t xml:space="preserve">(obr. 4) </w:t>
      </w:r>
      <w:r w:rsidR="00177FA7" w:rsidRPr="008D77C5">
        <w:t>jsou uvedeny pro názornost pouze jako ukázky a návod k</w:t>
      </w:r>
      <w:r w:rsidR="00CA62B6">
        <w:t> </w:t>
      </w:r>
      <w:r w:rsidR="00177FA7" w:rsidRPr="008D77C5">
        <w:t>sestavení kartografických pravidel vztahují se k měřítkům 1</w:t>
      </w:r>
      <w:r w:rsidR="00A87FD8">
        <w:t xml:space="preserve"> </w:t>
      </w:r>
      <w:r w:rsidR="00177FA7" w:rsidRPr="008D77C5">
        <w:t>:</w:t>
      </w:r>
      <w:r w:rsidR="00A87FD8">
        <w:t xml:space="preserve"> </w:t>
      </w:r>
      <w:r w:rsidR="00177FA7" w:rsidRPr="008D77C5">
        <w:t>5</w:t>
      </w:r>
      <w:r w:rsidR="00F8172A">
        <w:t>0 000</w:t>
      </w:r>
      <w:r w:rsidR="00177FA7" w:rsidRPr="008D77C5">
        <w:t xml:space="preserve"> a</w:t>
      </w:r>
      <w:r w:rsidR="00FB0A58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8D77C5">
        <w:t>menším.</w:t>
      </w:r>
      <w:r>
        <w:t xml:space="preserve"> </w:t>
      </w:r>
      <w:r w:rsidR="00177FA7" w:rsidRPr="008D77C5">
        <w:t>Obecná kartografická pravidla a jejich struktura jsou rozpracována v</w:t>
      </w:r>
      <w:r w:rsidR="00AA0DAB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8D77C5">
        <w:t xml:space="preserve">myšlenkové mapě, která je přílohou této metodiky. </w:t>
      </w:r>
    </w:p>
    <w:p w:rsidR="00891E44" w:rsidRDefault="00C553B0" w:rsidP="00505B34">
      <w:r>
        <w:tab/>
      </w:r>
      <w:r w:rsidR="00177FA7" w:rsidRPr="008D77C5">
        <w:t xml:space="preserve">Pro posouzení úplnosti obecných kartografických pravidel byly použity uživatelem dodané generalizačních situace. Tyto situace byly zpracovány a popsány členy řešitelského týmu - zkušenými kartografy </w:t>
      </w:r>
      <w:r w:rsidR="00AA0DAB">
        <w:t xml:space="preserve">- </w:t>
      </w:r>
      <w:r w:rsidR="00177FA7" w:rsidRPr="008D77C5">
        <w:t>ve spolupráci se zástupci zadavatele. Pro každou situaci byla zpracována samostatná karta s vyhodnocením použitých kartografických pravidel, případně s doplňujícím popisem</w:t>
      </w:r>
      <w:r w:rsidR="00B779B4">
        <w:t xml:space="preserve"> (obr. 5 - ukázka zpracované karty)</w:t>
      </w:r>
      <w:r w:rsidR="00177FA7" w:rsidRPr="008D77C5">
        <w:t>.</w:t>
      </w:r>
    </w:p>
    <w:p w:rsidR="00891E44" w:rsidRDefault="00505B34" w:rsidP="00505B34">
      <w:pPr>
        <w:rPr>
          <w:color w:val="auto"/>
        </w:rPr>
      </w:pPr>
      <w:r>
        <w:br/>
      </w:r>
    </w:p>
    <w:p w:rsidR="00891E44" w:rsidRDefault="00891E44">
      <w:pPr>
        <w:spacing w:before="0" w:after="200" w:line="276" w:lineRule="auto"/>
        <w:jc w:val="left"/>
        <w:rPr>
          <w:color w:val="auto"/>
        </w:rPr>
      </w:pPr>
      <w:r>
        <w:rPr>
          <w:color w:val="auto"/>
        </w:rPr>
        <w:br w:type="page"/>
      </w:r>
    </w:p>
    <w:tbl>
      <w:tblPr>
        <w:tblW w:w="9288" w:type="dxa"/>
        <w:tblInd w:w="-115" w:type="dxa"/>
        <w:tblBorders>
          <w:top w:val="single" w:sz="4" w:space="0" w:color="1F497D" w:themeColor="text2"/>
          <w:left w:val="single" w:sz="4" w:space="0" w:color="1F497D" w:themeColor="text2"/>
          <w:bottom w:val="single" w:sz="4" w:space="0" w:color="1F497D" w:themeColor="text2"/>
          <w:right w:val="single" w:sz="4" w:space="0" w:color="1F497D" w:themeColor="text2"/>
        </w:tblBorders>
        <w:tblLayout w:type="fixed"/>
        <w:tblLook w:val="0400"/>
      </w:tblPr>
      <w:tblGrid>
        <w:gridCol w:w="4644"/>
        <w:gridCol w:w="4644"/>
      </w:tblGrid>
      <w:tr w:rsidR="00505B34" w:rsidRPr="0058706E" w:rsidTr="003218CE">
        <w:tc>
          <w:tcPr>
            <w:tcW w:w="9288" w:type="dxa"/>
            <w:gridSpan w:val="2"/>
          </w:tcPr>
          <w:p w:rsidR="00505B34" w:rsidRPr="0058706E" w:rsidRDefault="00505B34" w:rsidP="003218CE">
            <w:pPr>
              <w:spacing w:after="120"/>
              <w:jc w:val="center"/>
              <w:rPr>
                <w:b/>
                <w:color w:val="1370AB"/>
                <w:sz w:val="48"/>
                <w:szCs w:val="48"/>
              </w:rPr>
            </w:pPr>
            <w:r w:rsidRPr="0058706E">
              <w:rPr>
                <w:b/>
                <w:color w:val="1370AB"/>
                <w:sz w:val="48"/>
                <w:szCs w:val="48"/>
              </w:rPr>
              <w:lastRenderedPageBreak/>
              <w:t xml:space="preserve">Situace č. 21 </w:t>
            </w:r>
          </w:p>
        </w:tc>
      </w:tr>
      <w:tr w:rsidR="00505B34" w:rsidTr="003218CE">
        <w:tc>
          <w:tcPr>
            <w:tcW w:w="4644" w:type="dxa"/>
          </w:tcPr>
          <w:p w:rsidR="00505B34" w:rsidRDefault="00505B34" w:rsidP="003218CE">
            <w:pPr>
              <w:pStyle w:val="Bezmezer"/>
            </w:pPr>
            <w:r>
              <w:t>Situace v datovém modelu</w:t>
            </w:r>
          </w:p>
        </w:tc>
        <w:tc>
          <w:tcPr>
            <w:tcW w:w="4644" w:type="dxa"/>
          </w:tcPr>
          <w:p w:rsidR="00505B34" w:rsidRDefault="00505B34" w:rsidP="003218CE">
            <w:pPr>
              <w:pStyle w:val="Bezmezer"/>
            </w:pPr>
            <w:r>
              <w:t>Řešení na mapě 1 : 10 000</w:t>
            </w:r>
          </w:p>
        </w:tc>
      </w:tr>
      <w:tr w:rsidR="00505B34" w:rsidTr="003218CE">
        <w:trPr>
          <w:trHeight w:val="2960"/>
        </w:trPr>
        <w:tc>
          <w:tcPr>
            <w:tcW w:w="4644" w:type="dxa"/>
          </w:tcPr>
          <w:p w:rsidR="00505B34" w:rsidRDefault="00505B34" w:rsidP="003218CE">
            <w:pPr>
              <w:pStyle w:val="normal"/>
              <w:jc w:val="center"/>
            </w:pPr>
            <w:r w:rsidRPr="00180A9F">
              <w:rPr>
                <w:noProof/>
                <w:lang w:val="en-US" w:eastAsia="en-US"/>
              </w:rPr>
              <w:drawing>
                <wp:inline distT="0" distB="0" distL="0" distR="0">
                  <wp:extent cx="2743200" cy="1785257"/>
                  <wp:effectExtent l="57150" t="19050" r="114300" b="81643"/>
                  <wp:docPr id="232" name="Obrázek 229" descr="Situace_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tuace_18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7852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505B34" w:rsidRDefault="00505B34" w:rsidP="003218CE">
            <w:pPr>
              <w:pStyle w:val="normal"/>
              <w:jc w:val="center"/>
            </w:pPr>
            <w:r>
              <w:rPr>
                <w:noProof/>
                <w:lang w:val="en-US" w:eastAsia="en-US"/>
              </w:rPr>
              <w:drawing>
                <wp:inline distT="0" distB="0" distL="0" distR="0">
                  <wp:extent cx="2743200" cy="1785257"/>
                  <wp:effectExtent l="57150" t="19050" r="114300" b="81643"/>
                  <wp:docPr id="231" name="Obrázek 230" descr="Situace_18_ZM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tuace_18_ZM10.pn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7852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5B34" w:rsidTr="003218CE">
        <w:trPr>
          <w:trHeight w:val="2736"/>
        </w:trPr>
        <w:tc>
          <w:tcPr>
            <w:tcW w:w="4644" w:type="dxa"/>
          </w:tcPr>
          <w:p w:rsidR="00505B34" w:rsidRDefault="00505B34" w:rsidP="003218CE">
            <w:pPr>
              <w:pStyle w:val="Odstavecseseznamem"/>
              <w:spacing w:before="120"/>
            </w:pPr>
            <w:r>
              <w:t>Popis situace</w:t>
            </w:r>
          </w:p>
          <w:p w:rsidR="00505B34" w:rsidRDefault="00505B34" w:rsidP="00AA0DAB">
            <w:r>
              <w:t>Odsun a paralelizace vodního toku tak</w:t>
            </w:r>
            <w:r w:rsidR="00AA0DAB">
              <w:t>,</w:t>
            </w:r>
            <w:r>
              <w:t xml:space="preserve"> aby prvky zůstaly čitelné - při vykreslení komunikace stanovenou značkou dojde ke kolizi s ostatními souběžnými prvky</w:t>
            </w:r>
            <w:r w:rsidR="00AA0DAB">
              <w:t>,</w:t>
            </w:r>
            <w:r>
              <w:t xml:space="preserve"> a je nutné je postupně odsunout. Dále vlivem omezené možnosti rotace značky propustku je nutné upravit i průběh vodního toku.  To následně vyvolává i změnu hranic užívání (vodní tok je současně i hranicí užívání).</w:t>
            </w:r>
          </w:p>
        </w:tc>
        <w:tc>
          <w:tcPr>
            <w:tcW w:w="4644" w:type="dxa"/>
          </w:tcPr>
          <w:p w:rsidR="00505B34" w:rsidRDefault="00505B34" w:rsidP="003218CE">
            <w:pPr>
              <w:pStyle w:val="Odstavecseseznamem"/>
              <w:spacing w:before="120"/>
            </w:pPr>
            <w:r>
              <w:t>Poznámka</w:t>
            </w:r>
          </w:p>
          <w:p w:rsidR="00505B34" w:rsidRDefault="00505B34" w:rsidP="003218CE">
            <w:r>
              <w:t>Pravděpodobně vinou kartografa není na pravé straně komunikace zobrazena hranice a plocha užívání půdy</w:t>
            </w:r>
          </w:p>
        </w:tc>
      </w:tr>
    </w:tbl>
    <w:p w:rsidR="00177FA7" w:rsidRDefault="00177FA7" w:rsidP="00C553B0">
      <w:pPr>
        <w:jc w:val="center"/>
        <w:rPr>
          <w:sz w:val="16"/>
          <w:szCs w:val="16"/>
        </w:rPr>
      </w:pPr>
      <w:r w:rsidRPr="00C553B0">
        <w:rPr>
          <w:sz w:val="16"/>
          <w:szCs w:val="16"/>
        </w:rPr>
        <w:t>Obrázek 5 - Ukázka zpracované karty s vyhodnocením kartografických pravidel</w:t>
      </w:r>
    </w:p>
    <w:p w:rsidR="00CA3784" w:rsidRPr="00C553B0" w:rsidRDefault="00CA3784" w:rsidP="00C553B0">
      <w:pPr>
        <w:jc w:val="center"/>
        <w:rPr>
          <w:sz w:val="16"/>
          <w:szCs w:val="16"/>
        </w:rPr>
      </w:pPr>
    </w:p>
    <w:p w:rsidR="00177FA7" w:rsidRPr="008D77C5" w:rsidRDefault="00EF184A" w:rsidP="00EF184A">
      <w:r>
        <w:tab/>
      </w:r>
      <w:r w:rsidR="00177FA7" w:rsidRPr="008D77C5">
        <w:t>Úplnost obecných kartografických pravidel tvorby generalizačních algoritmů</w:t>
      </w:r>
      <w:r w:rsidR="009E7D6D">
        <w:t xml:space="preserve"> pro potřeby projektu</w:t>
      </w:r>
      <w:r w:rsidR="00177FA7" w:rsidRPr="008D77C5">
        <w:t xml:space="preserve"> byla ověřena přiřazením všech uživatelem dodaných specifických kartografických situací k odpovídajícím kartografickým pravidlům v rámci jejich struktury v myšlenkové mapě i ve znalostní databázi.</w:t>
      </w:r>
    </w:p>
    <w:p w:rsidR="00177FA7" w:rsidRPr="008D77C5" w:rsidRDefault="00EF184A" w:rsidP="00EF184A">
      <w:r>
        <w:tab/>
      </w:r>
      <w:r w:rsidR="00177FA7" w:rsidRPr="008D77C5">
        <w:t xml:space="preserve">Pro sestavení obecných kartografických pravidel byla použita odborná literatura, značkové klíče pro různá mapová díla (viz </w:t>
      </w:r>
      <w:r w:rsidR="00AA3B9B">
        <w:t>seznam v příloze č. 1</w:t>
      </w:r>
      <w:r w:rsidR="00177FA7" w:rsidRPr="008D77C5">
        <w:t>) a hlavně znalosti zkušených kartografů. Výsledkem je schéma obecných kartografických činností</w:t>
      </w:r>
      <w:r w:rsidR="00AA0DAB">
        <w:t xml:space="preserve"> a </w:t>
      </w:r>
      <w:r w:rsidR="00177FA7" w:rsidRPr="008D77C5">
        <w:t xml:space="preserve">pravidel uspořádaných do myšlenkové mapy. </w:t>
      </w:r>
    </w:p>
    <w:p w:rsidR="00177FA7" w:rsidRDefault="00177FA7" w:rsidP="00177FA7">
      <w:pPr>
        <w:pStyle w:val="Nadpis2"/>
      </w:pPr>
      <w:bookmarkStart w:id="13" w:name="h.2et92p0" w:colFirst="0" w:colLast="0"/>
      <w:bookmarkStart w:id="14" w:name="_Toc452319688"/>
      <w:bookmarkEnd w:id="13"/>
      <w:r>
        <w:t xml:space="preserve">3.2 </w:t>
      </w:r>
      <w:r>
        <w:tab/>
        <w:t>Kartografická pravidla váz</w:t>
      </w:r>
      <w:r w:rsidR="00CA62B6">
        <w:t>a</w:t>
      </w:r>
      <w:r>
        <w:t>n</w:t>
      </w:r>
      <w:r w:rsidR="00CA62B6">
        <w:t>á</w:t>
      </w:r>
      <w:r>
        <w:t xml:space="preserve"> na značkový (znakový) klíč</w:t>
      </w:r>
      <w:bookmarkEnd w:id="14"/>
    </w:p>
    <w:p w:rsidR="00177FA7" w:rsidRPr="008D77C5" w:rsidRDefault="00177FA7" w:rsidP="00FB0A58">
      <w:r w:rsidRPr="008D77C5">
        <w:t>Druhou skupinou kartografických pravidel jsou pravidla váz</w:t>
      </w:r>
      <w:r w:rsidR="00AA0DAB">
        <w:t>a</w:t>
      </w:r>
      <w:r w:rsidRPr="008D77C5">
        <w:t>n</w:t>
      </w:r>
      <w:r w:rsidR="00AA0DAB">
        <w:t>á</w:t>
      </w:r>
      <w:r w:rsidRPr="008D77C5">
        <w:t xml:space="preserve"> na použitý značkový klíč</w:t>
      </w:r>
      <w:r w:rsidR="00AA0DAB">
        <w:t xml:space="preserve">, tedy </w:t>
      </w:r>
      <w:r w:rsidRPr="008D77C5">
        <w:t>pravidla a vlastnosti všech prvků mapy jim přiřazených již při návrhu a zpracování značkového klíče. Jde především o tvar, velikost a barvu jednotlivých značek. Dále pak o</w:t>
      </w:r>
      <w:r w:rsidR="00FB0A58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Pr="008D77C5">
        <w:t>výběrová pravidla pro jednotlivé prvky ve vztahu k účelu a použití daného mapového díla (hustota a minimální velikost jednotlivých prvků)</w:t>
      </w:r>
      <w:r w:rsidR="00AA0DAB">
        <w:t>,</w:t>
      </w:r>
      <w:r w:rsidRPr="008D77C5">
        <w:t xml:space="preserve"> v neposlední řadě i pořadí zobrazování prvků</w:t>
      </w:r>
      <w:r w:rsidR="00AA0DAB">
        <w:t>,</w:t>
      </w:r>
      <w:r w:rsidRPr="008D77C5">
        <w:t xml:space="preserve"> a jejich vztahy včetně vlastností konkrétních mapových značek.</w:t>
      </w:r>
    </w:p>
    <w:p w:rsidR="00177FA7" w:rsidRPr="008D77C5" w:rsidRDefault="00EF184A" w:rsidP="00EF184A">
      <w:r>
        <w:tab/>
      </w:r>
      <w:r w:rsidR="00177FA7" w:rsidRPr="008D77C5">
        <w:t>Vzhledem k zaměření projektu na konkrétní již exi</w:t>
      </w:r>
      <w:r w:rsidR="00CA62B6">
        <w:t>s</w:t>
      </w:r>
      <w:r w:rsidR="00177FA7" w:rsidRPr="008D77C5">
        <w:t>tující</w:t>
      </w:r>
      <w:r w:rsidR="00631219">
        <w:t xml:space="preserve"> Základní mapy České republiky v měřítkách </w:t>
      </w:r>
      <w:r w:rsidR="00177FA7" w:rsidRPr="008D77C5">
        <w:t>1</w:t>
      </w:r>
      <w:r w:rsidR="00631219">
        <w:t> </w:t>
      </w:r>
      <w:r w:rsidR="00177FA7" w:rsidRPr="008D77C5">
        <w:t>:</w:t>
      </w:r>
      <w:r w:rsidR="00631219">
        <w:t> </w:t>
      </w:r>
      <w:r w:rsidR="00177FA7" w:rsidRPr="008D77C5">
        <w:t>1</w:t>
      </w:r>
      <w:r w:rsidR="00F8172A">
        <w:t>0</w:t>
      </w:r>
      <w:r w:rsidR="00631219">
        <w:t> </w:t>
      </w:r>
      <w:r w:rsidR="00F8172A">
        <w:t>000</w:t>
      </w:r>
      <w:r w:rsidR="00177FA7" w:rsidRPr="008D77C5">
        <w:t xml:space="preserve"> a 1</w:t>
      </w:r>
      <w:r w:rsidR="00631219">
        <w:t> </w:t>
      </w:r>
      <w:r w:rsidR="00177FA7" w:rsidRPr="008D77C5">
        <w:t>:</w:t>
      </w:r>
      <w:r w:rsidR="00631219">
        <w:t> </w:t>
      </w:r>
      <w:r w:rsidR="00177FA7" w:rsidRPr="008D77C5">
        <w:t>2</w:t>
      </w:r>
      <w:r w:rsidR="00F8172A">
        <w:t>5 00</w:t>
      </w:r>
      <w:r w:rsidR="00177FA7" w:rsidRPr="008D77C5">
        <w:t>0 nejsou v této metodice popisován</w:t>
      </w:r>
      <w:r w:rsidR="00631219">
        <w:t>y</w:t>
      </w:r>
      <w:r w:rsidR="00177FA7" w:rsidRPr="008D77C5">
        <w:t xml:space="preserve"> zásady tvorby mapových značek a návrhu (konceptu) mapového díla. </w:t>
      </w:r>
      <w:r w:rsidR="00934BE5">
        <w:t xml:space="preserve">Důraz je kladen na </w:t>
      </w:r>
      <w:r w:rsidR="00177FA7" w:rsidRPr="008D77C5">
        <w:t>zpracov</w:t>
      </w:r>
      <w:r w:rsidR="00934BE5">
        <w:t>ání</w:t>
      </w:r>
      <w:r w:rsidR="00177FA7" w:rsidRPr="008D77C5">
        <w:t xml:space="preserve"> konkrétní</w:t>
      </w:r>
      <w:r w:rsidR="00934BE5">
        <w:t>ch</w:t>
      </w:r>
      <w:r w:rsidR="00177FA7" w:rsidRPr="008D77C5">
        <w:t xml:space="preserve"> kartografick</w:t>
      </w:r>
      <w:r w:rsidR="00934BE5">
        <w:t>ých</w:t>
      </w:r>
      <w:r w:rsidR="00177FA7" w:rsidRPr="008D77C5">
        <w:t xml:space="preserve"> pravid</w:t>
      </w:r>
      <w:r w:rsidR="00934BE5">
        <w:t>el</w:t>
      </w:r>
      <w:r w:rsidR="00177FA7" w:rsidRPr="008D77C5">
        <w:t xml:space="preserve"> pro sestavení kartografických modelů SMD a návrh struktury znalostní databáze těchto pravidel tak, aby mohly být dále použity v procesu řízení generalizace.  </w:t>
      </w:r>
    </w:p>
    <w:p w:rsidR="00177FA7" w:rsidRPr="008D77C5" w:rsidRDefault="00EF184A" w:rsidP="00EF184A">
      <w:r>
        <w:lastRenderedPageBreak/>
        <w:tab/>
      </w:r>
      <w:r w:rsidR="00177FA7" w:rsidRPr="008D77C5">
        <w:t>Aby bylo možné řídit chování jednotlivých prvků při procesu kartografické generalizace, byly dále každému mapovému prvku přiřazeny atributy</w:t>
      </w:r>
      <w:r w:rsidR="00B779B4">
        <w:t xml:space="preserve"> (viz obr. 6)</w:t>
      </w:r>
      <w:r w:rsidR="00177FA7" w:rsidRPr="008D77C5">
        <w:t xml:space="preserve">.    </w:t>
      </w:r>
    </w:p>
    <w:p w:rsidR="00177FA7" w:rsidRPr="008D77C5" w:rsidRDefault="008565E1" w:rsidP="00177FA7">
      <w:pPr>
        <w:pStyle w:val="normal"/>
        <w:jc w:val="center"/>
        <w:rPr>
          <w:color w:val="auto"/>
        </w:rPr>
      </w:pPr>
      <w:r>
        <w:rPr>
          <w:noProof/>
          <w:color w:val="auto"/>
          <w:lang w:val="en-US" w:eastAsia="en-US"/>
        </w:rPr>
        <w:drawing>
          <wp:inline distT="0" distB="0" distL="0" distR="0">
            <wp:extent cx="2003235" cy="2654300"/>
            <wp:effectExtent l="19050" t="0" r="0" b="0"/>
            <wp:docPr id="2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235" cy="265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FA7" w:rsidRPr="00FB0A58" w:rsidRDefault="00177FA7" w:rsidP="00177FA7">
      <w:pPr>
        <w:pStyle w:val="normal"/>
        <w:spacing w:after="240"/>
        <w:jc w:val="center"/>
        <w:rPr>
          <w:sz w:val="16"/>
          <w:szCs w:val="16"/>
        </w:rPr>
      </w:pPr>
      <w:r w:rsidRPr="00FB0A58">
        <w:rPr>
          <w:sz w:val="16"/>
          <w:szCs w:val="16"/>
        </w:rPr>
        <w:t>Obrázek 6</w:t>
      </w:r>
      <w:r w:rsidR="009E7D6D" w:rsidRPr="00FB0A58">
        <w:rPr>
          <w:sz w:val="16"/>
          <w:szCs w:val="16"/>
        </w:rPr>
        <w:t xml:space="preserve"> -</w:t>
      </w:r>
      <w:r w:rsidRPr="00FB0A58">
        <w:rPr>
          <w:sz w:val="16"/>
          <w:szCs w:val="16"/>
        </w:rPr>
        <w:t xml:space="preserve"> Atributy mapových prvků </w:t>
      </w:r>
    </w:p>
    <w:p w:rsidR="00177FA7" w:rsidRPr="008D77C5" w:rsidRDefault="00177FA7" w:rsidP="00177FA7">
      <w:pPr>
        <w:pStyle w:val="normal"/>
        <w:rPr>
          <w:color w:val="auto"/>
        </w:rPr>
      </w:pPr>
    </w:p>
    <w:p w:rsidR="00177FA7" w:rsidRPr="008D77C5" w:rsidRDefault="00177FA7" w:rsidP="00EF184A">
      <w:r w:rsidRPr="008D77C5">
        <w:rPr>
          <w:b/>
        </w:rPr>
        <w:t>Třída přesnosti</w:t>
      </w:r>
      <w:r w:rsidRPr="008D77C5">
        <w:t xml:space="preserve"> vychází z tříd přesnosti zdrojových dat ZABAGED</w:t>
      </w:r>
      <w:r w:rsidRPr="008D77C5">
        <w:rPr>
          <w:rFonts w:eastAsia="Calibri"/>
        </w:rPr>
        <w:t xml:space="preserve">® a v rámci projektu je stanovena pro jednotlivé druhy objektů nebo jejich skupiny. V budoucnosti může být tento argument získán přímo ze zdrojových dat a může být stanoven pro každý výskyt daného prvku samostatně. Třída přesnosti slouží v procesu generalizace k vyhodnocení </w:t>
      </w:r>
      <w:r w:rsidR="00AA3B9B">
        <w:rPr>
          <w:rFonts w:eastAsia="Calibri"/>
        </w:rPr>
        <w:t>pořadí</w:t>
      </w:r>
      <w:r w:rsidR="00AA3B9B" w:rsidRPr="008D77C5">
        <w:rPr>
          <w:rFonts w:eastAsia="Calibri"/>
        </w:rPr>
        <w:t xml:space="preserve"> </w:t>
      </w:r>
      <w:r w:rsidRPr="008D77C5">
        <w:rPr>
          <w:rFonts w:eastAsia="Calibri"/>
        </w:rPr>
        <w:t xml:space="preserve">odsunu jednotlivých prvků. </w:t>
      </w:r>
    </w:p>
    <w:p w:rsidR="00177FA7" w:rsidRPr="008D77C5" w:rsidRDefault="00177FA7" w:rsidP="00EF184A">
      <w:r w:rsidRPr="008D77C5">
        <w:rPr>
          <w:b/>
        </w:rPr>
        <w:t>Tvar/typ prvku</w:t>
      </w:r>
      <w:r w:rsidRPr="008D77C5">
        <w:t xml:space="preserve"> jde o základní geometrické dělení jednotlivých prvků - bodový prvek, liniový prvek a areálový prvek. Rozlišení prvků je nutné pro volbu jednotlivých generalizačních operátorů.</w:t>
      </w:r>
    </w:p>
    <w:p w:rsidR="00177FA7" w:rsidRPr="008D77C5" w:rsidRDefault="00177FA7" w:rsidP="00EF184A">
      <w:r w:rsidRPr="008D77C5">
        <w:rPr>
          <w:b/>
        </w:rPr>
        <w:t>Minimální velikost</w:t>
      </w:r>
      <w:r w:rsidRPr="008D77C5">
        <w:t xml:space="preserve"> </w:t>
      </w:r>
      <w:r w:rsidR="00AA0DAB">
        <w:t>j</w:t>
      </w:r>
      <w:r w:rsidRPr="008D77C5">
        <w:t>e parametr používaný pouze pro liniové a areálové prvky. Jde o</w:t>
      </w:r>
      <w:r w:rsidR="00AA0DAB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Pr="008D77C5">
        <w:t>hraniční hodnotu, pod kterou prvek již není v mapě zobrazován</w:t>
      </w:r>
      <w:r w:rsidR="00C429E1">
        <w:t xml:space="preserve"> nebo je nahrazen prvkem o minimálních rozměrech</w:t>
      </w:r>
      <w:r w:rsidRPr="008D77C5">
        <w:t xml:space="preserve">. Může být uváděn v absolutní velikosti nebo v měřítku mapy. </w:t>
      </w:r>
    </w:p>
    <w:p w:rsidR="00177FA7" w:rsidRPr="008D77C5" w:rsidRDefault="00177FA7" w:rsidP="00EF184A">
      <w:r w:rsidRPr="008D77C5">
        <w:rPr>
          <w:b/>
        </w:rPr>
        <w:t>Váha prvku</w:t>
      </w:r>
      <w:r w:rsidRPr="008D77C5">
        <w:t xml:space="preserve"> je parametr určující důležitost (pořadí) jednotlivých prvků v případě jejich kolizí. Prvky s nižší váhou zpravidla ustupují prvkům s váhou vyšší. Váhy jednotlivých prvků byly stanoveny ve spolupráci se zadavatelem a jejich hodnota nemá absolutní význam, slouží pouze ke stanovení, který prvek bude </w:t>
      </w:r>
      <w:r>
        <w:t>či nebude</w:t>
      </w:r>
      <w:r w:rsidRPr="008D77C5">
        <w:t xml:space="preserve"> modifikován.</w:t>
      </w:r>
    </w:p>
    <w:p w:rsidR="00177FA7" w:rsidRPr="008D77C5" w:rsidRDefault="00177FA7" w:rsidP="00EF184A">
      <w:r w:rsidRPr="008D77C5">
        <w:rPr>
          <w:b/>
        </w:rPr>
        <w:t>Barva prvku</w:t>
      </w:r>
      <w:r w:rsidRPr="008D77C5">
        <w:t xml:space="preserve"> - je vnější barva mapové značky. Atribut slouží pro stanovení míry odsunu jednotlivých prvků. Prvky stejné barvy jsou zpravidla </w:t>
      </w:r>
      <w:r w:rsidR="00BF4AE9">
        <w:t xml:space="preserve">od sebe </w:t>
      </w:r>
      <w:r w:rsidRPr="008D77C5">
        <w:t>odsunovány na stanoven</w:t>
      </w:r>
      <w:r w:rsidR="00BF4AE9">
        <w:t>ou minimální vzdálenost</w:t>
      </w:r>
      <w:r w:rsidRPr="008D77C5">
        <w:t xml:space="preserve"> (světélko), zatímco prvky rozdílné barvy mohou být umístěny na dotyk nebo tečně.</w:t>
      </w:r>
    </w:p>
    <w:p w:rsidR="00177FA7" w:rsidRPr="008D77C5" w:rsidRDefault="008565E1" w:rsidP="00EF184A">
      <w:r w:rsidRPr="008D77C5">
        <w:rPr>
          <w:b/>
        </w:rPr>
        <w:t xml:space="preserve">Seznam </w:t>
      </w:r>
      <w:r>
        <w:rPr>
          <w:b/>
        </w:rPr>
        <w:t>o</w:t>
      </w:r>
      <w:r w:rsidR="00177FA7" w:rsidRPr="008D77C5">
        <w:rPr>
          <w:b/>
        </w:rPr>
        <w:t>perátor</w:t>
      </w:r>
      <w:r>
        <w:rPr>
          <w:b/>
        </w:rPr>
        <w:t>ů</w:t>
      </w:r>
      <w:r w:rsidR="00177FA7" w:rsidRPr="008D77C5">
        <w:t xml:space="preserve"> je seznam povolených “operací”, které je možné s daným prvkem nebo skupinou prvků v rámci kartografické generalizace provést (</w:t>
      </w:r>
      <w:r w:rsidR="00177FA7" w:rsidRPr="008D77C5">
        <w:rPr>
          <w:i/>
        </w:rPr>
        <w:t>např</w:t>
      </w:r>
      <w:r w:rsidR="00434029">
        <w:rPr>
          <w:i/>
        </w:rPr>
        <w:t>.</w:t>
      </w:r>
      <w:r w:rsidR="00177FA7" w:rsidRPr="008D77C5">
        <w:rPr>
          <w:i/>
        </w:rPr>
        <w:t xml:space="preserve"> geodetický bod může být vypuštěn, avšak nesmí být odsunut</w:t>
      </w:r>
      <w:r w:rsidR="00177FA7" w:rsidRPr="008D77C5">
        <w:t xml:space="preserve">). </w:t>
      </w:r>
    </w:p>
    <w:p w:rsidR="00177FA7" w:rsidRPr="008D77C5" w:rsidRDefault="00177FA7" w:rsidP="00FB0A58">
      <w:r w:rsidRPr="008D77C5">
        <w:rPr>
          <w:b/>
        </w:rPr>
        <w:t>Seznam značek</w:t>
      </w:r>
      <w:r w:rsidR="00434029">
        <w:rPr>
          <w:b/>
        </w:rPr>
        <w:t xml:space="preserve">. </w:t>
      </w:r>
      <w:r w:rsidR="00434029" w:rsidRPr="00434029">
        <w:t>T</w:t>
      </w:r>
      <w:r w:rsidRPr="008D77C5">
        <w:t xml:space="preserve">ento atribut obsahuje seznam značek podle značkového klíče, pro které platí daná kartografická pravidla (např. pro šachty, těžní věže, větrné motory </w:t>
      </w:r>
      <w:r w:rsidR="00434029">
        <w:t>a</w:t>
      </w:r>
      <w:r w:rsidR="00FB0A58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434029">
        <w:t>mlýny</w:t>
      </w:r>
      <w:r w:rsidRPr="008D77C5">
        <w:t xml:space="preserve"> platí v ZM10 stejná kartografická pravidla). Zároveň položky tohoto seznamu slouží jako odkazy na tvary (</w:t>
      </w:r>
      <w:r w:rsidR="00BF4AE9">
        <w:t>obrysy</w:t>
      </w:r>
      <w:r w:rsidRPr="008D77C5">
        <w:t xml:space="preserve">) jednotlivých značek, které jsou uloženy v jiné části znalostní databáze. </w:t>
      </w:r>
    </w:p>
    <w:p w:rsidR="00177FA7" w:rsidRPr="008D77C5" w:rsidRDefault="00177FA7" w:rsidP="00177FA7">
      <w:pPr>
        <w:pStyle w:val="normal"/>
        <w:rPr>
          <w:color w:val="auto"/>
        </w:rPr>
      </w:pPr>
      <w:r w:rsidRPr="008D77C5">
        <w:rPr>
          <w:color w:val="auto"/>
        </w:rPr>
        <w:t xml:space="preserve">  </w:t>
      </w:r>
    </w:p>
    <w:p w:rsidR="00177FA7" w:rsidRPr="008D77C5" w:rsidRDefault="00177FA7" w:rsidP="00EF184A">
      <w:r w:rsidRPr="008D77C5">
        <w:lastRenderedPageBreak/>
        <w:t>V rámci projektu byla popsána kartografická pravidla pro mapová díla ZM</w:t>
      </w:r>
      <w:r w:rsidR="007D3E4A">
        <w:t xml:space="preserve"> </w:t>
      </w:r>
      <w:r w:rsidRPr="008D77C5">
        <w:t>10 a ZM</w:t>
      </w:r>
      <w:r w:rsidR="007D3E4A">
        <w:t xml:space="preserve"> </w:t>
      </w:r>
      <w:r w:rsidRPr="008D77C5">
        <w:t>25. Pravidla jsou uspořádána do hierarchické struktury odpovídající platným značkovým klíčům a jsou členěna podle kategorií objektů tak, jak jsou uvedeny ve značkových klíčích:</w:t>
      </w:r>
    </w:p>
    <w:p w:rsidR="00177FA7" w:rsidRPr="008D77C5" w:rsidRDefault="00177FA7" w:rsidP="00EF184A">
      <w:pPr>
        <w:pStyle w:val="Odstavecseseznamem"/>
        <w:numPr>
          <w:ilvl w:val="0"/>
          <w:numId w:val="30"/>
        </w:numPr>
      </w:pPr>
      <w:r w:rsidRPr="008D77C5">
        <w:t>sídla a jednotlivé objekty,</w:t>
      </w:r>
    </w:p>
    <w:p w:rsidR="00177FA7" w:rsidRPr="008D77C5" w:rsidRDefault="00177FA7" w:rsidP="00EF184A">
      <w:pPr>
        <w:pStyle w:val="Odstavecseseznamem"/>
        <w:numPr>
          <w:ilvl w:val="0"/>
          <w:numId w:val="30"/>
        </w:numPr>
      </w:pPr>
      <w:r w:rsidRPr="008D77C5">
        <w:t>komunikace,</w:t>
      </w:r>
    </w:p>
    <w:p w:rsidR="00177FA7" w:rsidRPr="008D77C5" w:rsidRDefault="00177FA7" w:rsidP="00EF184A">
      <w:pPr>
        <w:pStyle w:val="Odstavecseseznamem"/>
        <w:numPr>
          <w:ilvl w:val="0"/>
          <w:numId w:val="30"/>
        </w:numPr>
      </w:pPr>
      <w:r w:rsidRPr="008D77C5">
        <w:t>vodstvo,</w:t>
      </w:r>
    </w:p>
    <w:p w:rsidR="00177FA7" w:rsidRPr="008D77C5" w:rsidRDefault="00177FA7" w:rsidP="00EF184A">
      <w:pPr>
        <w:pStyle w:val="Odstavecseseznamem"/>
        <w:numPr>
          <w:ilvl w:val="0"/>
          <w:numId w:val="30"/>
        </w:numPr>
      </w:pPr>
      <w:r w:rsidRPr="008D77C5">
        <w:t>porost a povrch půdy, využití půdy,</w:t>
      </w:r>
    </w:p>
    <w:p w:rsidR="00177FA7" w:rsidRPr="008D77C5" w:rsidRDefault="00177FA7" w:rsidP="00EF184A">
      <w:pPr>
        <w:pStyle w:val="Odstavecseseznamem"/>
        <w:numPr>
          <w:ilvl w:val="0"/>
          <w:numId w:val="30"/>
        </w:numPr>
      </w:pPr>
      <w:r w:rsidRPr="008D77C5">
        <w:t>hranice,</w:t>
      </w:r>
    </w:p>
    <w:p w:rsidR="00177FA7" w:rsidRPr="008D77C5" w:rsidRDefault="00177FA7" w:rsidP="00EF184A">
      <w:pPr>
        <w:pStyle w:val="Odstavecseseznamem"/>
        <w:numPr>
          <w:ilvl w:val="0"/>
          <w:numId w:val="30"/>
        </w:numPr>
      </w:pPr>
      <w:r w:rsidRPr="008D77C5">
        <w:t>terénní reliéf</w:t>
      </w:r>
    </w:p>
    <w:p w:rsidR="00177FA7" w:rsidRPr="008D77C5" w:rsidRDefault="00CA62B6" w:rsidP="00EF184A">
      <w:pPr>
        <w:pStyle w:val="Odstavecseseznamem"/>
        <w:numPr>
          <w:ilvl w:val="0"/>
          <w:numId w:val="30"/>
        </w:numPr>
      </w:pPr>
      <w:r>
        <w:t>b</w:t>
      </w:r>
      <w:r w:rsidR="00177FA7" w:rsidRPr="008D77C5">
        <w:t>ody bodových polí (pouze ZM10).</w:t>
      </w:r>
    </w:p>
    <w:p w:rsidR="00177FA7" w:rsidRPr="008D77C5" w:rsidRDefault="00EF184A" w:rsidP="00EF184A">
      <w:r>
        <w:tab/>
      </w:r>
      <w:r w:rsidR="00177FA7" w:rsidRPr="008D77C5">
        <w:t>V jednotlivých kategoriích jsou pravidla rozpracována až do úrovně jednotlivých prvků či skupin prvků se stejnými vlastnostmi. Následující schéma zobrazuje rozpracování kategorie Vodstvo ZM</w:t>
      </w:r>
      <w:r w:rsidR="00B779B4">
        <w:t xml:space="preserve"> </w:t>
      </w:r>
      <w:r w:rsidR="002D4367">
        <w:t>25</w:t>
      </w:r>
      <w:r w:rsidR="00B779B4">
        <w:t xml:space="preserve"> (viz. obr. 7)</w:t>
      </w:r>
      <w:r w:rsidR="00177FA7" w:rsidRPr="008D77C5">
        <w:t>.</w:t>
      </w:r>
    </w:p>
    <w:p w:rsidR="00177FA7" w:rsidRPr="008D77C5" w:rsidRDefault="00177FA7" w:rsidP="00177FA7">
      <w:pPr>
        <w:pStyle w:val="normal"/>
        <w:rPr>
          <w:color w:val="auto"/>
        </w:rPr>
      </w:pPr>
    </w:p>
    <w:p w:rsidR="00177FA7" w:rsidRDefault="001D3040" w:rsidP="00177FA7">
      <w:pPr>
        <w:pStyle w:val="normal"/>
        <w:jc w:val="center"/>
      </w:pPr>
      <w:r>
        <w:rPr>
          <w:noProof/>
          <w:lang w:val="en-US" w:eastAsia="en-US"/>
        </w:rPr>
        <w:drawing>
          <wp:inline distT="0" distB="0" distL="0" distR="0">
            <wp:extent cx="1951230" cy="5457600"/>
            <wp:effectExtent l="19050" t="0" r="0" b="0"/>
            <wp:docPr id="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230" cy="54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FA7" w:rsidRPr="00EF184A" w:rsidRDefault="00177FA7" w:rsidP="00EF184A">
      <w:pPr>
        <w:jc w:val="center"/>
        <w:rPr>
          <w:sz w:val="16"/>
          <w:szCs w:val="16"/>
        </w:rPr>
      </w:pPr>
      <w:r w:rsidRPr="00EF184A">
        <w:rPr>
          <w:sz w:val="16"/>
          <w:szCs w:val="16"/>
        </w:rPr>
        <w:t>Obrázek 7</w:t>
      </w:r>
      <w:r w:rsidR="009E7D6D" w:rsidRPr="00EF184A">
        <w:rPr>
          <w:sz w:val="16"/>
          <w:szCs w:val="16"/>
        </w:rPr>
        <w:t xml:space="preserve"> -</w:t>
      </w:r>
      <w:r w:rsidRPr="00EF184A">
        <w:rPr>
          <w:sz w:val="16"/>
          <w:szCs w:val="16"/>
        </w:rPr>
        <w:t xml:space="preserve"> Ukázka struktury kartografických pravidel vodstva</w:t>
      </w:r>
      <w:r w:rsidR="00F731FF" w:rsidRPr="00EF184A">
        <w:rPr>
          <w:sz w:val="16"/>
          <w:szCs w:val="16"/>
        </w:rPr>
        <w:t xml:space="preserve"> ZM</w:t>
      </w:r>
      <w:r w:rsidR="007D3E4A" w:rsidRPr="00EF184A">
        <w:rPr>
          <w:sz w:val="16"/>
          <w:szCs w:val="16"/>
        </w:rPr>
        <w:t xml:space="preserve"> </w:t>
      </w:r>
      <w:r w:rsidR="00F731FF" w:rsidRPr="00EF184A">
        <w:rPr>
          <w:sz w:val="16"/>
          <w:szCs w:val="16"/>
        </w:rPr>
        <w:t>25</w:t>
      </w:r>
    </w:p>
    <w:p w:rsidR="00177FA7" w:rsidRPr="008D77C5" w:rsidRDefault="00EF184A" w:rsidP="00EF184A">
      <w:r>
        <w:lastRenderedPageBreak/>
        <w:tab/>
      </w:r>
      <w:r w:rsidR="00177FA7" w:rsidRPr="008D77C5">
        <w:t>V přílohách 3 a 4 jsou uvedeny celé struktury kartografických pravidel pro Z</w:t>
      </w:r>
      <w:r w:rsidR="002D4367">
        <w:t>M</w:t>
      </w:r>
      <w:r w:rsidR="007D3E4A">
        <w:t xml:space="preserve"> </w:t>
      </w:r>
      <w:r w:rsidR="00177FA7" w:rsidRPr="008D77C5">
        <w:t>10 a ZM</w:t>
      </w:r>
      <w:r w:rsidR="007D3E4A">
        <w:t xml:space="preserve"> </w:t>
      </w:r>
      <w:r w:rsidR="00177FA7" w:rsidRPr="008D77C5">
        <w:t xml:space="preserve">25. Konkrétní kartografická pravidla pro jednotlivé prvky či skupiny prvků byla naplněna do znalostní databáze tak, aby mohla být dále využívána při řízení generalizace. Příklady uložení pravidel pro ochrannou hráz a pro terénní stupeň jsou </w:t>
      </w:r>
      <w:r w:rsidR="001D3040">
        <w:t>uvedeny na</w:t>
      </w:r>
      <w:r w:rsidR="00177FA7" w:rsidRPr="008D77C5">
        <w:t xml:space="preserve"> obrázcích</w:t>
      </w:r>
      <w:r w:rsidR="001D3040">
        <w:t xml:space="preserve"> 18 a 19 v kapitole </w:t>
      </w:r>
      <w:r w:rsidR="004C5732">
        <w:t xml:space="preserve">5 - </w:t>
      </w:r>
      <w:r w:rsidR="001D3040" w:rsidRPr="001D3040">
        <w:t xml:space="preserve">Pilotní naplnění databáze pravidel pro </w:t>
      </w:r>
      <w:r w:rsidR="007D3E4A">
        <w:t>ZM</w:t>
      </w:r>
      <w:r w:rsidR="007D3E4A" w:rsidRPr="001D3040">
        <w:t xml:space="preserve"> </w:t>
      </w:r>
      <w:r w:rsidR="001D3040" w:rsidRPr="001D3040">
        <w:t>10 a</w:t>
      </w:r>
      <w:r w:rsidR="007D3E4A">
        <w:t xml:space="preserve"> ZM</w:t>
      </w:r>
      <w:r w:rsidR="001D3040" w:rsidRPr="001D3040">
        <w:t xml:space="preserve"> 25</w:t>
      </w:r>
      <w:r w:rsidR="00177FA7" w:rsidRPr="008D77C5">
        <w:t xml:space="preserve">.  </w:t>
      </w:r>
    </w:p>
    <w:p w:rsidR="00177FA7" w:rsidRDefault="00177FA7" w:rsidP="00177FA7">
      <w:pPr>
        <w:pStyle w:val="normal"/>
        <w:ind w:firstLine="720"/>
      </w:pPr>
    </w:p>
    <w:p w:rsidR="00177FA7" w:rsidRDefault="00177FA7" w:rsidP="001D3040">
      <w:pPr>
        <w:pStyle w:val="Nadpis2"/>
        <w:ind w:left="709" w:hanging="709"/>
      </w:pPr>
      <w:bookmarkStart w:id="15" w:name="h.3dy6vkm" w:colFirst="0" w:colLast="0"/>
      <w:bookmarkStart w:id="16" w:name="_Toc452319689"/>
      <w:bookmarkEnd w:id="15"/>
      <w:r>
        <w:t xml:space="preserve">3.3 </w:t>
      </w:r>
      <w:r>
        <w:tab/>
        <w:t>Kartografická pravidla pro zobrazení charakteristických území daného mapového díla</w:t>
      </w:r>
      <w:bookmarkEnd w:id="16"/>
    </w:p>
    <w:p w:rsidR="00A465C1" w:rsidRDefault="00A465C1" w:rsidP="00EF184A">
      <w:r>
        <w:t xml:space="preserve">Jak již bylo uvedeno v kapitole 3.1, zadaná </w:t>
      </w:r>
      <w:r w:rsidR="00345F15">
        <w:t>státní mapová díla</w:t>
      </w:r>
      <w:r>
        <w:t xml:space="preserve"> patří k mapám středních měřítek, ve kterých se prakticky nevyskytuje </w:t>
      </w:r>
      <w:r w:rsidRPr="00345F15">
        <w:t>vizualizace tak, aby po generalizaci byla zachována charakteristická struktura zobrazovaného</w:t>
      </w:r>
      <w:r>
        <w:t xml:space="preserve"> území. Pro obě mapová měřítka jsou budovy zobrazovány bez úprav tak, jak jsou uvedeny ve zdrojových datech. Nedochází tedy k jejich generalizaci, blokování nebo úpravě podle typů sídel. Obdobně není generalizována či jinak zásadně upravována říční síť tak, aby bylo nutné zachovat či zdůraznit její strukturu a obdobně nemusí být zobrazovány ani ostatní mapové prvky.</w:t>
      </w:r>
    </w:p>
    <w:p w:rsidR="00177FA7" w:rsidRDefault="00345F15" w:rsidP="00345F15">
      <w:r>
        <w:tab/>
      </w:r>
      <w:r w:rsidR="00177FA7">
        <w:t xml:space="preserve">Pro daná mapová díla byly identifikovány pouze lokální situace zobrazení charakteristických území, zpravidla nepřesahující plochu několika stovek čtverečních metrů. Jde především o výrazné shluky prvků na relativně malém území. </w:t>
      </w:r>
    </w:p>
    <w:p w:rsidR="00177FA7" w:rsidRDefault="00345F15" w:rsidP="00345F15">
      <w:r>
        <w:tab/>
      </w:r>
      <w:r w:rsidR="00177FA7">
        <w:t>V dodaných generalizačních situacích bylo identifikováno zobrazení křížových cest, shluky továrních komínů a krasové území s velkým počtem jeskyní. Mimo dodané situace se dále může jednat o zobrazení složitých seřaďovacích nádraží či vykreslení charakteristických dálničních křížení. Vzhledem k použitým měřítkům lze tyto situace, až na již uvedenou křížovou cestu v zahradě kláštera</w:t>
      </w:r>
      <w:r w:rsidR="001D3040">
        <w:t>,</w:t>
      </w:r>
      <w:r w:rsidR="00177FA7">
        <w:t xml:space="preserve"> řešit standardními pravidly výběru prvků. </w:t>
      </w:r>
      <w:r w:rsidR="00177FA7">
        <w:tab/>
        <w:t xml:space="preserve">    </w:t>
      </w:r>
    </w:p>
    <w:p w:rsidR="00177FA7" w:rsidRPr="001D3040" w:rsidRDefault="00177FA7" w:rsidP="00177FA7">
      <w:pPr>
        <w:pStyle w:val="Nadpis2"/>
      </w:pPr>
      <w:bookmarkStart w:id="17" w:name="_Toc452319690"/>
      <w:r w:rsidRPr="001D3040">
        <w:t>3.4</w:t>
      </w:r>
      <w:r w:rsidRPr="001D3040">
        <w:tab/>
      </w:r>
      <w:hyperlink w:anchor="h.1t3h5sf">
        <w:r w:rsidRPr="001D3040">
          <w:t>Formalizace kartografických pravidel</w:t>
        </w:r>
        <w:bookmarkEnd w:id="17"/>
      </w:hyperlink>
    </w:p>
    <w:p w:rsidR="00C429E1" w:rsidRDefault="00177FA7" w:rsidP="00345F15">
      <w:bookmarkStart w:id="18" w:name="h.1t3h5sf" w:colFirst="0" w:colLast="0"/>
      <w:bookmarkEnd w:id="18"/>
      <w:r>
        <w:t xml:space="preserve">Cílem metodiky bylo kromě vytvoření struktury kartografických pravidel </w:t>
      </w:r>
      <w:r w:rsidR="00AE7D51">
        <w:t xml:space="preserve">tato pravidla </w:t>
      </w:r>
      <w:r>
        <w:t>také vhodnou formou zapsat do znalostní databáze. Převážně se jednalo o vytvoření stručného zápisu pomocí několika jednoduchých pravidel (zásad), kter</w:t>
      </w:r>
      <w:r w:rsidR="00C429E1">
        <w:t>á</w:t>
      </w:r>
      <w:r>
        <w:t xml:space="preserve"> popisují slovní vyjádření zkušených kartografů při řešení </w:t>
      </w:r>
      <w:r w:rsidR="00800BAC">
        <w:t xml:space="preserve">různých </w:t>
      </w:r>
      <w:r>
        <w:t>kartografických situací.</w:t>
      </w:r>
    </w:p>
    <w:p w:rsidR="00177FA7" w:rsidRDefault="00046A51" w:rsidP="00345F15">
      <w:r>
        <w:tab/>
      </w:r>
      <w:r w:rsidR="00177FA7">
        <w:t>Jako příklad je možné uvést popis situace č.</w:t>
      </w:r>
      <w:r w:rsidR="00C429E1">
        <w:t> </w:t>
      </w:r>
      <w:r w:rsidR="00177FA7">
        <w:t xml:space="preserve"> 33:</w:t>
      </w:r>
      <w:r w:rsidR="007D3E4A">
        <w:t xml:space="preserve"> </w:t>
      </w:r>
      <w:r w:rsidR="00177FA7">
        <w:rPr>
          <w:b/>
        </w:rPr>
        <w:t>Umístění značky do areálu</w:t>
      </w:r>
      <w:r w:rsidR="00177FA7">
        <w:t xml:space="preserve"> - </w:t>
      </w:r>
      <w:r w:rsidR="001D3040">
        <w:t>z</w:t>
      </w:r>
      <w:r w:rsidR="00177FA7">
        <w:t>načka je vhodně umístěna do areálu, v případě nedostatku místa může být zmenšena až na 1/3 své původní velikosti nebo „</w:t>
      </w:r>
      <w:proofErr w:type="spellStart"/>
      <w:r w:rsidR="00177FA7">
        <w:t>přišipkována</w:t>
      </w:r>
      <w:proofErr w:type="spellEnd"/>
      <w:r w:rsidR="00177FA7">
        <w:t>“. U malých areálů, pokud není pro značku místo</w:t>
      </w:r>
      <w:r w:rsidR="004C5732">
        <w:t>,</w:t>
      </w:r>
      <w:r w:rsidR="00177FA7">
        <w:t xml:space="preserve"> je ve výjimečných případech možné značku vypustit.</w:t>
      </w:r>
    </w:p>
    <w:p w:rsidR="00177FA7" w:rsidRDefault="004C5732" w:rsidP="00046A51">
      <w:r w:rsidRPr="004C5732">
        <w:t xml:space="preserve">Dále pak </w:t>
      </w:r>
      <w:r w:rsidR="00177FA7">
        <w:t>jeho následnou formalizaci (nejde o sekvenci pravidel</w:t>
      </w:r>
      <w:r w:rsidR="00775014">
        <w:t>,</w:t>
      </w:r>
      <w:r w:rsidR="00177FA7">
        <w:t xml:space="preserve"> ale pravidla platí všechna současně):</w:t>
      </w:r>
    </w:p>
    <w:p w:rsidR="00177FA7" w:rsidRDefault="00177FA7" w:rsidP="00046A51">
      <w:pPr>
        <w:pStyle w:val="Odstavecseseznamem"/>
        <w:numPr>
          <w:ilvl w:val="0"/>
          <w:numId w:val="31"/>
        </w:numPr>
      </w:pPr>
      <w:r w:rsidRPr="00046A51">
        <w:rPr>
          <w:i/>
        </w:rPr>
        <w:t>areály porostu, povrchu a využití půdy by měly být označeny značkou</w:t>
      </w:r>
    </w:p>
    <w:p w:rsidR="00177FA7" w:rsidRDefault="00177FA7" w:rsidP="00046A51">
      <w:pPr>
        <w:pStyle w:val="Odstavecseseznamem"/>
        <w:numPr>
          <w:ilvl w:val="0"/>
          <w:numId w:val="31"/>
        </w:numPr>
      </w:pPr>
      <w:r w:rsidRPr="00046A51">
        <w:rPr>
          <w:i/>
        </w:rPr>
        <w:t xml:space="preserve">značka by měla být umístěna ve vztažném bodu areálu, </w:t>
      </w:r>
    </w:p>
    <w:p w:rsidR="00177FA7" w:rsidRDefault="00177FA7" w:rsidP="00046A51">
      <w:pPr>
        <w:pStyle w:val="Odstavecseseznamem"/>
        <w:numPr>
          <w:ilvl w:val="0"/>
          <w:numId w:val="31"/>
        </w:numPr>
      </w:pPr>
      <w:r w:rsidRPr="00046A51">
        <w:rPr>
          <w:i/>
        </w:rPr>
        <w:t xml:space="preserve">pokud není možné značku umístit do vztažného bodu, je značka umístěna do </w:t>
      </w:r>
      <w:r w:rsidR="009E7D6D" w:rsidRPr="00046A51">
        <w:rPr>
          <w:i/>
        </w:rPr>
        <w:t>těžiště</w:t>
      </w:r>
      <w:r w:rsidRPr="00046A51">
        <w:rPr>
          <w:i/>
        </w:rPr>
        <w:t xml:space="preserve"> areálu (pokud </w:t>
      </w:r>
      <w:r w:rsidR="009E7D6D" w:rsidRPr="00046A51">
        <w:rPr>
          <w:i/>
        </w:rPr>
        <w:t>těžiště</w:t>
      </w:r>
      <w:r w:rsidRPr="00046A51">
        <w:rPr>
          <w:i/>
        </w:rPr>
        <w:t xml:space="preserve"> leží uvnitř areálu)</w:t>
      </w:r>
      <w:r w:rsidR="00350220" w:rsidRPr="00046A51">
        <w:rPr>
          <w:i/>
        </w:rPr>
        <w:t>,</w:t>
      </w:r>
    </w:p>
    <w:p w:rsidR="00177FA7" w:rsidRDefault="00177FA7" w:rsidP="00046A51">
      <w:pPr>
        <w:pStyle w:val="Odstavecseseznamem"/>
        <w:numPr>
          <w:ilvl w:val="0"/>
          <w:numId w:val="31"/>
        </w:numPr>
      </w:pPr>
      <w:r w:rsidRPr="00046A51">
        <w:rPr>
          <w:i/>
        </w:rPr>
        <w:t xml:space="preserve">pokud není možné značku umístit do </w:t>
      </w:r>
      <w:r w:rsidR="009E7D6D" w:rsidRPr="00046A51">
        <w:rPr>
          <w:i/>
        </w:rPr>
        <w:t>těžiště</w:t>
      </w:r>
      <w:r w:rsidRPr="00046A51">
        <w:rPr>
          <w:i/>
        </w:rPr>
        <w:t>, může být vhodně umístěna kdekoliv v areálu</w:t>
      </w:r>
      <w:r w:rsidR="00350220" w:rsidRPr="00046A51">
        <w:rPr>
          <w:i/>
        </w:rPr>
        <w:t>,</w:t>
      </w:r>
    </w:p>
    <w:p w:rsidR="00177FA7" w:rsidRDefault="00177FA7" w:rsidP="00046A51">
      <w:pPr>
        <w:pStyle w:val="Odstavecseseznamem"/>
        <w:numPr>
          <w:ilvl w:val="0"/>
          <w:numId w:val="31"/>
        </w:numPr>
      </w:pPr>
      <w:r w:rsidRPr="00046A51">
        <w:rPr>
          <w:i/>
        </w:rPr>
        <w:t xml:space="preserve">značka by měla být velikosti 1, </w:t>
      </w:r>
    </w:p>
    <w:p w:rsidR="00177FA7" w:rsidRDefault="00177FA7" w:rsidP="00046A51">
      <w:pPr>
        <w:pStyle w:val="Odstavecseseznamem"/>
        <w:numPr>
          <w:ilvl w:val="0"/>
          <w:numId w:val="31"/>
        </w:numPr>
      </w:pPr>
      <w:r w:rsidRPr="00046A51">
        <w:rPr>
          <w:i/>
        </w:rPr>
        <w:t>pokud není místo pro velikost 1</w:t>
      </w:r>
      <w:r w:rsidR="009E7D6D" w:rsidRPr="00046A51">
        <w:rPr>
          <w:i/>
        </w:rPr>
        <w:t>,</w:t>
      </w:r>
      <w:r w:rsidRPr="00046A51">
        <w:rPr>
          <w:i/>
        </w:rPr>
        <w:t xml:space="preserve"> značka se zobrazí velikostí 2</w:t>
      </w:r>
      <w:r w:rsidR="00AE7D51" w:rsidRPr="00046A51">
        <w:rPr>
          <w:i/>
        </w:rPr>
        <w:t>,</w:t>
      </w:r>
    </w:p>
    <w:p w:rsidR="00177FA7" w:rsidRDefault="00177FA7" w:rsidP="00046A51">
      <w:pPr>
        <w:pStyle w:val="Odstavecseseznamem"/>
        <w:numPr>
          <w:ilvl w:val="0"/>
          <w:numId w:val="31"/>
        </w:numPr>
      </w:pPr>
      <w:r w:rsidRPr="00046A51">
        <w:rPr>
          <w:i/>
        </w:rPr>
        <w:t>pokud není místo pro velikost 2</w:t>
      </w:r>
      <w:r w:rsidR="009E7D6D" w:rsidRPr="00046A51">
        <w:rPr>
          <w:i/>
        </w:rPr>
        <w:t>,</w:t>
      </w:r>
      <w:r w:rsidRPr="00046A51">
        <w:rPr>
          <w:i/>
        </w:rPr>
        <w:t xml:space="preserve"> značka se zobrazí velikostí 3</w:t>
      </w:r>
      <w:r w:rsidR="00AE7D51" w:rsidRPr="00046A51">
        <w:rPr>
          <w:i/>
        </w:rPr>
        <w:t>,</w:t>
      </w:r>
    </w:p>
    <w:p w:rsidR="00177FA7" w:rsidRDefault="00177FA7" w:rsidP="00046A51">
      <w:pPr>
        <w:pStyle w:val="Odstavecseseznamem"/>
        <w:numPr>
          <w:ilvl w:val="0"/>
          <w:numId w:val="31"/>
        </w:numPr>
      </w:pPr>
      <w:r w:rsidRPr="00046A51">
        <w:rPr>
          <w:i/>
        </w:rPr>
        <w:t>pokud není místo pro velikost 3</w:t>
      </w:r>
      <w:r w:rsidR="009E7D6D" w:rsidRPr="00046A51">
        <w:rPr>
          <w:i/>
        </w:rPr>
        <w:t>,</w:t>
      </w:r>
      <w:r w:rsidRPr="00046A51">
        <w:rPr>
          <w:i/>
        </w:rPr>
        <w:t xml:space="preserve"> značka se „přišipkuje“</w:t>
      </w:r>
      <w:r w:rsidR="00AE7D51" w:rsidRPr="00046A51">
        <w:rPr>
          <w:i/>
        </w:rPr>
        <w:t>,</w:t>
      </w:r>
    </w:p>
    <w:p w:rsidR="00177FA7" w:rsidRDefault="00177FA7" w:rsidP="00046A51">
      <w:pPr>
        <w:pStyle w:val="Odstavecseseznamem"/>
        <w:numPr>
          <w:ilvl w:val="0"/>
          <w:numId w:val="31"/>
        </w:numPr>
      </w:pPr>
      <w:r w:rsidRPr="00046A51">
        <w:rPr>
          <w:i/>
        </w:rPr>
        <w:t>pokud není místo pro přišikování značky, značka se vypustí</w:t>
      </w:r>
      <w:r w:rsidR="00AE7D51" w:rsidRPr="00046A51">
        <w:rPr>
          <w:i/>
        </w:rPr>
        <w:t>.</w:t>
      </w:r>
    </w:p>
    <w:p w:rsidR="00177FA7" w:rsidRDefault="00046A51" w:rsidP="00046A51">
      <w:r>
        <w:lastRenderedPageBreak/>
        <w:tab/>
      </w:r>
      <w:r w:rsidR="00177FA7">
        <w:t xml:space="preserve">Tato jednoduchá pravidla budou dále v projektu zpracovávána do digitální formy - do ontologické znalostní databáze v souladu s doporučeními </w:t>
      </w:r>
      <w:r w:rsidR="00350220">
        <w:t>Mezinárodní kartografické asociace (</w:t>
      </w:r>
      <w:r w:rsidR="00177FA7">
        <w:t>ICA</w:t>
      </w:r>
      <w:r w:rsidR="00350220">
        <w:t>)</w:t>
      </w:r>
      <w:r w:rsidR="00177FA7">
        <w:t xml:space="preserve"> tak, aby tato pravidla mohla být následně použita při řízení generalizačního procesu.  Jejich různorodost je řešena strukturou databáze kartografických pravidel, která je popsána v následující kapitole.</w:t>
      </w:r>
      <w:r w:rsidR="00177FA7">
        <w:rPr>
          <w:rFonts w:ascii="Arial" w:eastAsia="Arial" w:hAnsi="Arial" w:cs="Arial"/>
          <w:b/>
          <w:color w:val="1370AB"/>
        </w:rPr>
        <w:t xml:space="preserve"> </w:t>
      </w:r>
    </w:p>
    <w:p w:rsidR="00177FA7" w:rsidRDefault="00177FA7" w:rsidP="00177FA7">
      <w:r>
        <w:br w:type="page"/>
      </w:r>
    </w:p>
    <w:p w:rsidR="00177FA7" w:rsidRDefault="00177FA7" w:rsidP="00177FA7">
      <w:pPr>
        <w:pStyle w:val="Nadpis1"/>
      </w:pPr>
      <w:bookmarkStart w:id="19" w:name="h.4d34og8" w:colFirst="0" w:colLast="0"/>
      <w:bookmarkStart w:id="20" w:name="_Toc452319691"/>
      <w:bookmarkEnd w:id="19"/>
      <w:r>
        <w:lastRenderedPageBreak/>
        <w:t>4.</w:t>
      </w:r>
      <w:r>
        <w:tab/>
        <w:t>Databáze kartografických pravidel</w:t>
      </w:r>
      <w:bookmarkEnd w:id="20"/>
    </w:p>
    <w:p w:rsidR="00177FA7" w:rsidRDefault="00177FA7" w:rsidP="00E017A0">
      <w:bookmarkStart w:id="21" w:name="h.2s8eyo1" w:colFirst="0" w:colLast="0"/>
      <w:bookmarkEnd w:id="21"/>
      <w:r>
        <w:t>Databáze pravidel pro sestavení mapy a generalizaci je jedním z klíčových komponent řízení generalizace.</w:t>
      </w:r>
    </w:p>
    <w:p w:rsidR="00177FA7" w:rsidRPr="0084539B" w:rsidRDefault="00177FA7" w:rsidP="00E017A0">
      <w:r w:rsidRPr="0084539B">
        <w:t xml:space="preserve">Databáze musí umožňovat ukládání a využití různorodých informací: </w:t>
      </w:r>
    </w:p>
    <w:tbl>
      <w:tblPr>
        <w:tblW w:w="9134" w:type="dxa"/>
        <w:jc w:val="center"/>
        <w:tblInd w:w="-121" w:type="dxa"/>
        <w:tblBorders>
          <w:top w:val="single" w:sz="4" w:space="0" w:color="1F497D"/>
          <w:left w:val="single" w:sz="4" w:space="0" w:color="1F497D"/>
          <w:bottom w:val="single" w:sz="4" w:space="0" w:color="1F497D"/>
          <w:right w:val="single" w:sz="4" w:space="0" w:color="1F497D"/>
          <w:insideH w:val="nil"/>
          <w:insideV w:val="nil"/>
        </w:tblBorders>
        <w:tblLayout w:type="fixed"/>
        <w:tblLook w:val="0400"/>
      </w:tblPr>
      <w:tblGrid>
        <w:gridCol w:w="2429"/>
        <w:gridCol w:w="6705"/>
      </w:tblGrid>
      <w:tr w:rsidR="00177FA7" w:rsidTr="00CA3784">
        <w:trPr>
          <w:jc w:val="center"/>
        </w:trPr>
        <w:tc>
          <w:tcPr>
            <w:tcW w:w="2429" w:type="dxa"/>
            <w:tcBorders>
              <w:right w:val="single" w:sz="4" w:space="0" w:color="1F497D"/>
            </w:tcBorders>
            <w:shd w:val="clear" w:color="auto" w:fill="C0504D"/>
          </w:tcPr>
          <w:p w:rsidR="00177FA7" w:rsidRPr="00E017A0" w:rsidRDefault="00177FA7" w:rsidP="00E017A0">
            <w:pPr>
              <w:rPr>
                <w:color w:val="FFFFFF" w:themeColor="background1"/>
              </w:rPr>
            </w:pPr>
            <w:r w:rsidRPr="00E017A0">
              <w:rPr>
                <w:color w:val="FFFFFF" w:themeColor="background1"/>
              </w:rPr>
              <w:t>Typ informace</w:t>
            </w:r>
          </w:p>
        </w:tc>
        <w:tc>
          <w:tcPr>
            <w:tcW w:w="6705" w:type="dxa"/>
            <w:tcBorders>
              <w:top w:val="single" w:sz="4" w:space="0" w:color="1F497D"/>
              <w:left w:val="single" w:sz="4" w:space="0" w:color="1F497D"/>
              <w:bottom w:val="nil"/>
            </w:tcBorders>
            <w:shd w:val="clear" w:color="auto" w:fill="C0504D"/>
          </w:tcPr>
          <w:p w:rsidR="00177FA7" w:rsidRPr="00E017A0" w:rsidRDefault="00177FA7" w:rsidP="00E017A0">
            <w:pPr>
              <w:rPr>
                <w:color w:val="FFFFFF" w:themeColor="background1"/>
              </w:rPr>
            </w:pPr>
            <w:r w:rsidRPr="00E017A0">
              <w:rPr>
                <w:color w:val="FFFFFF" w:themeColor="background1"/>
              </w:rPr>
              <w:t>Příklad</w:t>
            </w:r>
          </w:p>
        </w:tc>
      </w:tr>
      <w:tr w:rsidR="00177FA7" w:rsidTr="00CA3784">
        <w:trPr>
          <w:jc w:val="center"/>
        </w:trPr>
        <w:tc>
          <w:tcPr>
            <w:tcW w:w="2429" w:type="dxa"/>
            <w:tcBorders>
              <w:right w:val="single" w:sz="4" w:space="0" w:color="1F497D"/>
            </w:tcBorders>
            <w:shd w:val="clear" w:color="auto" w:fill="F2DCDB"/>
          </w:tcPr>
          <w:p w:rsidR="00177FA7" w:rsidRPr="00BE479B" w:rsidRDefault="00177FA7" w:rsidP="00E017A0">
            <w:r w:rsidRPr="00BE479B">
              <w:t>Komplexní pravidlo</w:t>
            </w:r>
          </w:p>
        </w:tc>
        <w:tc>
          <w:tcPr>
            <w:tcW w:w="6705" w:type="dxa"/>
            <w:tcBorders>
              <w:top w:val="nil"/>
              <w:left w:val="single" w:sz="4" w:space="0" w:color="1F497D"/>
              <w:bottom w:val="nil"/>
            </w:tcBorders>
            <w:shd w:val="clear" w:color="auto" w:fill="F2DCDB"/>
          </w:tcPr>
          <w:p w:rsidR="00177FA7" w:rsidRPr="00BE479B" w:rsidRDefault="00177FA7" w:rsidP="00E017A0">
            <w:r w:rsidRPr="00BE479B">
              <w:t>Kůlny menší než 1x0,7 mm v měřítku mapy v zastavěné části se vypouštějí</w:t>
            </w:r>
            <w:r w:rsidR="00AE7D51">
              <w:t>.</w:t>
            </w:r>
          </w:p>
        </w:tc>
      </w:tr>
      <w:tr w:rsidR="00177FA7" w:rsidTr="00CA3784">
        <w:trPr>
          <w:jc w:val="center"/>
        </w:trPr>
        <w:tc>
          <w:tcPr>
            <w:tcW w:w="2429" w:type="dxa"/>
            <w:tcBorders>
              <w:right w:val="single" w:sz="4" w:space="0" w:color="1F497D"/>
            </w:tcBorders>
          </w:tcPr>
          <w:p w:rsidR="00177FA7" w:rsidRPr="00BE479B" w:rsidRDefault="00177FA7" w:rsidP="00E017A0">
            <w:r w:rsidRPr="00BE479B">
              <w:t>Pravidlo kontextu geografických objektů</w:t>
            </w:r>
          </w:p>
        </w:tc>
        <w:tc>
          <w:tcPr>
            <w:tcW w:w="6705" w:type="dxa"/>
            <w:tcBorders>
              <w:top w:val="nil"/>
              <w:left w:val="single" w:sz="4" w:space="0" w:color="1F497D"/>
              <w:bottom w:val="nil"/>
            </w:tcBorders>
          </w:tcPr>
          <w:p w:rsidR="00177FA7" w:rsidRPr="00BE479B" w:rsidRDefault="00177FA7" w:rsidP="00E017A0">
            <w:r w:rsidRPr="00BE479B">
              <w:t xml:space="preserve">Značka stožáru elektrického vedení </w:t>
            </w:r>
            <w:r w:rsidR="00327765">
              <w:t xml:space="preserve">(značka </w:t>
            </w:r>
            <w:r w:rsidRPr="00BE479B">
              <w:t>128</w:t>
            </w:r>
            <w:r w:rsidR="00327765">
              <w:t>)</w:t>
            </w:r>
            <w:r w:rsidRPr="00BE479B">
              <w:t xml:space="preserve"> je vždy umístěna na </w:t>
            </w:r>
            <w:r w:rsidR="00327765">
              <w:t xml:space="preserve">značce </w:t>
            </w:r>
            <w:r w:rsidRPr="00BE479B">
              <w:t>elektrické</w:t>
            </w:r>
            <w:r w:rsidR="00327765">
              <w:t>ho</w:t>
            </w:r>
            <w:r w:rsidRPr="00BE479B">
              <w:t xml:space="preserve"> vedení </w:t>
            </w:r>
            <w:r w:rsidR="00327765">
              <w:t>(</w:t>
            </w:r>
            <w:r w:rsidRPr="00BE479B">
              <w:t>značka 129</w:t>
            </w:r>
            <w:r w:rsidR="00327765">
              <w:t>)</w:t>
            </w:r>
            <w:r w:rsidRPr="00BE479B">
              <w:t>.</w:t>
            </w:r>
          </w:p>
        </w:tc>
      </w:tr>
      <w:tr w:rsidR="00177FA7" w:rsidTr="00CA3784">
        <w:trPr>
          <w:jc w:val="center"/>
        </w:trPr>
        <w:tc>
          <w:tcPr>
            <w:tcW w:w="2429" w:type="dxa"/>
            <w:tcBorders>
              <w:right w:val="single" w:sz="4" w:space="0" w:color="1F497D"/>
            </w:tcBorders>
            <w:shd w:val="clear" w:color="auto" w:fill="F2DCDB"/>
          </w:tcPr>
          <w:p w:rsidR="00177FA7" w:rsidRPr="00BE479B" w:rsidRDefault="00177FA7" w:rsidP="00E017A0">
            <w:r w:rsidRPr="00BE479B">
              <w:t>Pravidlo grafického kontextu</w:t>
            </w:r>
          </w:p>
        </w:tc>
        <w:tc>
          <w:tcPr>
            <w:tcW w:w="6705" w:type="dxa"/>
            <w:tcBorders>
              <w:top w:val="nil"/>
              <w:left w:val="single" w:sz="4" w:space="0" w:color="1F497D"/>
              <w:bottom w:val="nil"/>
            </w:tcBorders>
            <w:shd w:val="clear" w:color="auto" w:fill="F2DCDB"/>
          </w:tcPr>
          <w:p w:rsidR="00177FA7" w:rsidRPr="00BE479B" w:rsidRDefault="00177FA7" w:rsidP="00E017A0">
            <w:r w:rsidRPr="00BE479B">
              <w:t>Kresba jednotlivých prvků mapy v různé barvě se nesmí překrývat.</w:t>
            </w:r>
          </w:p>
        </w:tc>
      </w:tr>
      <w:tr w:rsidR="00177FA7" w:rsidTr="00CA3784">
        <w:trPr>
          <w:jc w:val="center"/>
        </w:trPr>
        <w:tc>
          <w:tcPr>
            <w:tcW w:w="2429" w:type="dxa"/>
            <w:tcBorders>
              <w:right w:val="single" w:sz="4" w:space="0" w:color="1F497D"/>
            </w:tcBorders>
          </w:tcPr>
          <w:p w:rsidR="00177FA7" w:rsidRPr="00BE479B" w:rsidRDefault="00177FA7" w:rsidP="004C5732">
            <w:r w:rsidRPr="00BE479B">
              <w:t>Pravidlo grafického kontextu repre</w:t>
            </w:r>
            <w:r w:rsidR="004C5732">
              <w:t>z</w:t>
            </w:r>
            <w:r w:rsidRPr="00BE479B">
              <w:t>entované hodnotou</w:t>
            </w:r>
          </w:p>
        </w:tc>
        <w:tc>
          <w:tcPr>
            <w:tcW w:w="6705" w:type="dxa"/>
            <w:tcBorders>
              <w:top w:val="nil"/>
              <w:left w:val="single" w:sz="4" w:space="0" w:color="1F497D"/>
              <w:bottom w:val="single" w:sz="4" w:space="0" w:color="1F497D"/>
            </w:tcBorders>
          </w:tcPr>
          <w:p w:rsidR="00177FA7" w:rsidRPr="00BE479B" w:rsidRDefault="00177FA7" w:rsidP="00E017A0">
            <w:r w:rsidRPr="00BE479B">
              <w:t>Kresby značek ve stejné barvě musí mít dodržen</w:t>
            </w:r>
            <w:r w:rsidR="00AE7D51">
              <w:t>y</w:t>
            </w:r>
            <w:r w:rsidRPr="00BE479B">
              <w:t xml:space="preserve"> odstup alespoň 0.2 mm (</w:t>
            </w:r>
            <w:r w:rsidR="00BF4AE9">
              <w:t>stanovená minimální vzdálenost prvků</w:t>
            </w:r>
            <w:r w:rsidRPr="00BE479B">
              <w:t xml:space="preserve"> mapy).</w:t>
            </w:r>
          </w:p>
        </w:tc>
      </w:tr>
    </w:tbl>
    <w:p w:rsidR="00177FA7" w:rsidRPr="00E017A0" w:rsidRDefault="00177FA7" w:rsidP="005F7EF2">
      <w:pPr>
        <w:pStyle w:val="Nadpis3"/>
      </w:pPr>
      <w:bookmarkStart w:id="22" w:name="h.17dp8vu" w:colFirst="0" w:colLast="0"/>
      <w:bookmarkStart w:id="23" w:name="_Toc452319692"/>
      <w:bookmarkEnd w:id="22"/>
      <w:r w:rsidRPr="00E017A0">
        <w:t>Otevřenost a využitelnost</w:t>
      </w:r>
      <w:bookmarkEnd w:id="23"/>
    </w:p>
    <w:p w:rsidR="00177FA7" w:rsidRDefault="00177FA7" w:rsidP="00E017A0">
      <w:r w:rsidRPr="0084539B">
        <w:t>Databáze je uložena v takové formě, aby byla její čitelnost a využitelnost garantována dostatečně dlouhou dobu nezávisle na vývoji v oblasti IT. Zároveň je její obsah využitelný na všech potenciálních platformách pro řešení generalizace v rámci projektu TB04CUZK001.</w:t>
      </w:r>
    </w:p>
    <w:p w:rsidR="00177FA7" w:rsidRPr="0084539B" w:rsidRDefault="00177FA7" w:rsidP="00177FA7">
      <w:pPr>
        <w:pStyle w:val="normal"/>
        <w:rPr>
          <w:color w:val="auto"/>
        </w:rPr>
      </w:pPr>
    </w:p>
    <w:p w:rsidR="00177FA7" w:rsidRDefault="00177FA7" w:rsidP="00177FA7">
      <w:pPr>
        <w:pStyle w:val="Nadpis2"/>
      </w:pPr>
      <w:bookmarkStart w:id="24" w:name="h.3rdcrjn" w:colFirst="0" w:colLast="0"/>
      <w:bookmarkStart w:id="25" w:name="_Toc452319693"/>
      <w:bookmarkEnd w:id="24"/>
      <w:r>
        <w:t xml:space="preserve">4.1 </w:t>
      </w:r>
      <w:r>
        <w:tab/>
        <w:t>Datová struktura</w:t>
      </w:r>
      <w:bookmarkEnd w:id="25"/>
    </w:p>
    <w:p w:rsidR="00177FA7" w:rsidRPr="0084539B" w:rsidRDefault="00177FA7" w:rsidP="00E017A0">
      <w:r w:rsidRPr="0084539B">
        <w:t xml:space="preserve">Databáze je uložena v souborové struktuře operačního systému, </w:t>
      </w:r>
      <w:r w:rsidR="004C5732">
        <w:t xml:space="preserve">ta je </w:t>
      </w:r>
      <w:r w:rsidRPr="0084539B">
        <w:t>zveřejněn</w:t>
      </w:r>
      <w:r w:rsidR="004C5732">
        <w:t>a</w:t>
      </w:r>
      <w:r w:rsidRPr="0084539B">
        <w:t xml:space="preserve"> pomocí HTTP serveru. Kořenovému adresáři databáze je tedy přidělena specifická adresa URL, která definuje základ jednoznačných URI každé položky.</w:t>
      </w:r>
    </w:p>
    <w:p w:rsidR="00177FA7" w:rsidRPr="0084539B" w:rsidRDefault="00E017A0" w:rsidP="00FB0A58">
      <w:r>
        <w:tab/>
      </w:r>
      <w:r w:rsidR="00177FA7" w:rsidRPr="0084539B">
        <w:t xml:space="preserve">Tím </w:t>
      </w:r>
      <w:r w:rsidR="00AE7D51">
        <w:t>je</w:t>
      </w:r>
      <w:r w:rsidR="00177FA7" w:rsidRPr="0084539B">
        <w:t xml:space="preserve"> zabezpeč</w:t>
      </w:r>
      <w:r w:rsidR="00AE7D51">
        <w:t>ena</w:t>
      </w:r>
      <w:r w:rsidR="00177FA7" w:rsidRPr="0084539B">
        <w:t xml:space="preserve"> nezávislost na operačním systému a webovém serveru,</w:t>
      </w:r>
      <w:r w:rsidR="004C5732">
        <w:t xml:space="preserve"> a</w:t>
      </w:r>
      <w:r w:rsidR="00FB0A58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4C5732">
        <w:t>zároveň je</w:t>
      </w:r>
      <w:r w:rsidR="00177FA7" w:rsidRPr="0084539B">
        <w:t xml:space="preserve"> umožn</w:t>
      </w:r>
      <w:r w:rsidR="00327765">
        <w:t>ěna</w:t>
      </w:r>
      <w:r w:rsidR="00177FA7" w:rsidRPr="0084539B">
        <w:t xml:space="preserve"> snadn</w:t>
      </w:r>
      <w:r w:rsidR="00327765">
        <w:t>á</w:t>
      </w:r>
      <w:r w:rsidR="00177FA7" w:rsidRPr="0084539B">
        <w:t xml:space="preserve"> a jednoduch</w:t>
      </w:r>
      <w:r w:rsidR="00327765">
        <w:t>á</w:t>
      </w:r>
      <w:r w:rsidR="00177FA7" w:rsidRPr="0084539B">
        <w:t xml:space="preserve"> </w:t>
      </w:r>
      <w:proofErr w:type="spellStart"/>
      <w:r w:rsidR="00177FA7" w:rsidRPr="0084539B">
        <w:t>zálohovatelnost</w:t>
      </w:r>
      <w:proofErr w:type="spellEnd"/>
      <w:r w:rsidR="004C5732">
        <w:t xml:space="preserve"> a</w:t>
      </w:r>
      <w:r w:rsidR="00177FA7" w:rsidRPr="0084539B">
        <w:t xml:space="preserve"> vytváření klonů, kopií či replik databáze. </w:t>
      </w:r>
    </w:p>
    <w:p w:rsidR="00177FA7" w:rsidRDefault="006F2DFD" w:rsidP="00177FA7">
      <w:pPr>
        <w:pStyle w:val="normal"/>
      </w:pPr>
      <w:r>
        <w:rPr>
          <w:noProof/>
          <w:lang w:val="en-US" w:eastAsia="en-US"/>
        </w:rPr>
        <w:lastRenderedPageBreak/>
        <w:drawing>
          <wp:inline distT="0" distB="0" distL="0" distR="0">
            <wp:extent cx="5752465" cy="3611245"/>
            <wp:effectExtent l="19050" t="0" r="635" b="0"/>
            <wp:docPr id="2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3611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FA7" w:rsidRDefault="00775014" w:rsidP="00AD323C">
      <w:pPr>
        <w:jc w:val="center"/>
        <w:rPr>
          <w:sz w:val="16"/>
          <w:szCs w:val="16"/>
        </w:rPr>
      </w:pPr>
      <w:r w:rsidRPr="00AD323C">
        <w:rPr>
          <w:sz w:val="16"/>
          <w:szCs w:val="16"/>
        </w:rPr>
        <w:t>Obrázek 8 - Příklad hierarchické struktury adresářů položek databáze</w:t>
      </w:r>
    </w:p>
    <w:p w:rsidR="00891E44" w:rsidRPr="00AD323C" w:rsidRDefault="00891E44" w:rsidP="00AD323C">
      <w:pPr>
        <w:jc w:val="center"/>
        <w:rPr>
          <w:sz w:val="16"/>
          <w:szCs w:val="16"/>
        </w:rPr>
      </w:pPr>
    </w:p>
    <w:p w:rsidR="00395853" w:rsidRDefault="00395853" w:rsidP="00AD323C">
      <w:pPr>
        <w:rPr>
          <w:b/>
          <w:color w:val="auto"/>
        </w:rPr>
      </w:pPr>
      <w:bookmarkStart w:id="26" w:name="h.26in1rg" w:colFirst="0" w:colLast="0"/>
      <w:bookmarkEnd w:id="26"/>
      <w:r w:rsidRPr="00BE479B">
        <w:t>Na některých operačních systémech a formátech uložení na disku mohou být omezeny délky názvů souborů. Základní adresář databáze je potom vhodné volit co nejblíže kořenovému adresáři svazku souborového systému.</w:t>
      </w:r>
    </w:p>
    <w:p w:rsidR="00177FA7" w:rsidRPr="00AD323C" w:rsidRDefault="00177FA7" w:rsidP="005F7EF2">
      <w:pPr>
        <w:pStyle w:val="Nadpis3"/>
      </w:pPr>
      <w:bookmarkStart w:id="27" w:name="_Toc452319694"/>
      <w:r w:rsidRPr="00AD323C">
        <w:t>Uložení položek databáze</w:t>
      </w:r>
      <w:bookmarkEnd w:id="27"/>
    </w:p>
    <w:p w:rsidR="00177FA7" w:rsidRPr="0084539B" w:rsidRDefault="00177FA7" w:rsidP="00AD323C">
      <w:r w:rsidRPr="0084539B">
        <w:t>Každá položka databáze je uložena v jednom adresáři ve všech dostupných formátech, dále obsahuje podadresáře s daty všech podpoložek. To vytváří hierarchickou strukturu uložení, kdy i položky se stejným názvem jsou umístěny v jiném adresáři</w:t>
      </w:r>
      <w:r w:rsidR="004C5732">
        <w:t>,</w:t>
      </w:r>
      <w:r w:rsidRPr="0084539B">
        <w:t xml:space="preserve"> a jsou proto jednoznačně definované. Jméno adresáře se svou plnou cestou umožňuje jednoznačnou identifikaci položky</w:t>
      </w:r>
      <w:r w:rsidR="00AE7D51">
        <w:t>,</w:t>
      </w:r>
      <w:r w:rsidRPr="0084539B">
        <w:t xml:space="preserve"> a tím snadné sestavení URI. Jméno adresáře obsahuje pouze znaky anglické abecedy a číslice ve formátu </w:t>
      </w:r>
      <w:proofErr w:type="spellStart"/>
      <w:r w:rsidRPr="0084539B">
        <w:t>CamelCase</w:t>
      </w:r>
      <w:proofErr w:type="spellEnd"/>
      <w:r w:rsidRPr="0084539B">
        <w:rPr>
          <w:vertAlign w:val="superscript"/>
        </w:rPr>
        <w:footnoteReference w:id="4"/>
      </w:r>
      <w:r w:rsidRPr="0084539B">
        <w:t>.</w:t>
      </w:r>
    </w:p>
    <w:p w:rsidR="00177FA7" w:rsidRDefault="00177FA7" w:rsidP="00AD323C">
      <w:pPr>
        <w:pStyle w:val="normal"/>
        <w:keepNext/>
        <w:spacing w:before="240"/>
        <w:jc w:val="center"/>
      </w:pPr>
      <w:r>
        <w:rPr>
          <w:noProof/>
          <w:lang w:val="en-US" w:eastAsia="en-US"/>
        </w:rPr>
        <w:lastRenderedPageBreak/>
        <w:drawing>
          <wp:inline distT="0" distB="0" distL="0" distR="0">
            <wp:extent cx="5732145" cy="2548220"/>
            <wp:effectExtent l="0" t="0" r="0" b="0"/>
            <wp:docPr id="13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25482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77FA7" w:rsidRPr="00AD323C" w:rsidRDefault="00775014" w:rsidP="00AD323C">
      <w:pPr>
        <w:jc w:val="center"/>
        <w:rPr>
          <w:sz w:val="16"/>
          <w:szCs w:val="16"/>
        </w:rPr>
      </w:pPr>
      <w:r w:rsidRPr="00AD323C">
        <w:rPr>
          <w:sz w:val="16"/>
          <w:szCs w:val="16"/>
        </w:rPr>
        <w:t>Obrázek 9 - Příklad adresáře s položkou databáze</w:t>
      </w:r>
    </w:p>
    <w:p w:rsidR="00177FA7" w:rsidRPr="0084539B" w:rsidRDefault="00177FA7" w:rsidP="00177FA7">
      <w:pPr>
        <w:pStyle w:val="normal"/>
        <w:jc w:val="center"/>
        <w:rPr>
          <w:color w:val="auto"/>
        </w:rPr>
      </w:pPr>
    </w:p>
    <w:p w:rsidR="00177FA7" w:rsidRPr="0084539B" w:rsidRDefault="00177FA7" w:rsidP="005F7EF2">
      <w:pPr>
        <w:pStyle w:val="Nadpis3"/>
      </w:pPr>
      <w:bookmarkStart w:id="28" w:name="h.lnxbz9" w:colFirst="0" w:colLast="0"/>
      <w:bookmarkStart w:id="29" w:name="_Toc452319695"/>
      <w:bookmarkEnd w:id="28"/>
      <w:r w:rsidRPr="0084539B">
        <w:t>URI položky databáze</w:t>
      </w:r>
      <w:bookmarkEnd w:id="29"/>
    </w:p>
    <w:p w:rsidR="00177FA7" w:rsidRPr="0084539B" w:rsidRDefault="00177FA7" w:rsidP="005F7EF2">
      <w:r w:rsidRPr="0084539B">
        <w:t>Každá položka databáze má své jednoznačné URI, které je závislé na jeho názvu a</w:t>
      </w:r>
      <w:r w:rsidR="004C5732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Pr="0084539B">
        <w:t>umístění ve struktuře databáze a způsobu zveřejnění v rámci HTTP serveru:</w:t>
      </w:r>
    </w:p>
    <w:p w:rsidR="00177FA7" w:rsidRDefault="00177FA7" w:rsidP="005F7EF2">
      <w:pPr>
        <w:jc w:val="center"/>
      </w:pPr>
      <w:r w:rsidRPr="0084539B">
        <w:br/>
        <w:t xml:space="preserve">URI = HTTP Server + Ontology </w:t>
      </w:r>
      <w:proofErr w:type="spellStart"/>
      <w:r w:rsidRPr="0084539B">
        <w:t>Root</w:t>
      </w:r>
      <w:proofErr w:type="spellEnd"/>
      <w:r w:rsidRPr="0084539B">
        <w:t xml:space="preserve"> </w:t>
      </w:r>
      <w:proofErr w:type="spellStart"/>
      <w:r w:rsidRPr="0084539B">
        <w:t>Path</w:t>
      </w:r>
      <w:proofErr w:type="spellEnd"/>
      <w:r w:rsidRPr="0084539B">
        <w:t xml:space="preserve"> + </w:t>
      </w:r>
      <w:proofErr w:type="spellStart"/>
      <w:r w:rsidRPr="0084539B">
        <w:t>Item</w:t>
      </w:r>
      <w:proofErr w:type="spellEnd"/>
      <w:r w:rsidRPr="0084539B">
        <w:t xml:space="preserve"> </w:t>
      </w:r>
      <w:proofErr w:type="spellStart"/>
      <w:r w:rsidRPr="0084539B">
        <w:t>Path</w:t>
      </w:r>
      <w:proofErr w:type="spellEnd"/>
      <w:r w:rsidRPr="0084539B">
        <w:t xml:space="preserve"> + </w:t>
      </w:r>
      <w:proofErr w:type="spellStart"/>
      <w:r w:rsidRPr="0084539B">
        <w:t>Item</w:t>
      </w:r>
      <w:proofErr w:type="spellEnd"/>
      <w:r w:rsidRPr="0084539B">
        <w:t xml:space="preserve"> </w:t>
      </w:r>
      <w:proofErr w:type="spellStart"/>
      <w:r w:rsidRPr="0084539B">
        <w:t>Name</w:t>
      </w:r>
      <w:proofErr w:type="spellEnd"/>
      <w:r w:rsidRPr="0084539B">
        <w:br/>
      </w:r>
    </w:p>
    <w:tbl>
      <w:tblPr>
        <w:tblW w:w="9243" w:type="dxa"/>
        <w:jc w:val="center"/>
        <w:tblInd w:w="-230" w:type="dxa"/>
        <w:tblBorders>
          <w:top w:val="single" w:sz="4" w:space="0" w:color="1F497D"/>
          <w:left w:val="single" w:sz="4" w:space="0" w:color="1F497D"/>
          <w:bottom w:val="single" w:sz="4" w:space="0" w:color="1F497D"/>
          <w:right w:val="single" w:sz="4" w:space="0" w:color="1F497D"/>
          <w:insideH w:val="single" w:sz="4" w:space="0" w:color="1F497D"/>
          <w:insideV w:val="single" w:sz="4" w:space="0" w:color="1F497D"/>
        </w:tblBorders>
        <w:tblLayout w:type="fixed"/>
        <w:tblLook w:val="0400"/>
      </w:tblPr>
      <w:tblGrid>
        <w:gridCol w:w="1118"/>
        <w:gridCol w:w="3363"/>
        <w:gridCol w:w="4762"/>
      </w:tblGrid>
      <w:tr w:rsidR="00177FA7" w:rsidTr="00AE7D51">
        <w:trPr>
          <w:jc w:val="center"/>
        </w:trPr>
        <w:tc>
          <w:tcPr>
            <w:tcW w:w="1118" w:type="dxa"/>
            <w:shd w:val="clear" w:color="auto" w:fill="C0504D"/>
          </w:tcPr>
          <w:p w:rsidR="00177FA7" w:rsidRPr="005F7EF2" w:rsidRDefault="00177FA7" w:rsidP="005F7EF2">
            <w:pPr>
              <w:rPr>
                <w:color w:val="FFFFFF" w:themeColor="background1"/>
              </w:rPr>
            </w:pPr>
            <w:r w:rsidRPr="005F7EF2">
              <w:rPr>
                <w:color w:val="FFFFFF" w:themeColor="background1"/>
              </w:rPr>
              <w:t>Položka</w:t>
            </w:r>
          </w:p>
        </w:tc>
        <w:tc>
          <w:tcPr>
            <w:tcW w:w="3363" w:type="dxa"/>
            <w:shd w:val="clear" w:color="auto" w:fill="C0504D"/>
          </w:tcPr>
          <w:p w:rsidR="00177FA7" w:rsidRPr="005F7EF2" w:rsidRDefault="00177FA7" w:rsidP="005F7EF2">
            <w:pPr>
              <w:rPr>
                <w:color w:val="FFFFFF" w:themeColor="background1"/>
              </w:rPr>
            </w:pPr>
            <w:r w:rsidRPr="005F7EF2">
              <w:rPr>
                <w:color w:val="FFFFFF" w:themeColor="background1"/>
              </w:rPr>
              <w:t>Příklad</w:t>
            </w:r>
          </w:p>
        </w:tc>
        <w:tc>
          <w:tcPr>
            <w:tcW w:w="4762" w:type="dxa"/>
            <w:shd w:val="clear" w:color="auto" w:fill="C0504D"/>
          </w:tcPr>
          <w:p w:rsidR="00177FA7" w:rsidRPr="005F7EF2" w:rsidRDefault="00177FA7" w:rsidP="005F7EF2">
            <w:pPr>
              <w:rPr>
                <w:color w:val="FFFFFF" w:themeColor="background1"/>
              </w:rPr>
            </w:pPr>
            <w:r w:rsidRPr="005F7EF2">
              <w:rPr>
                <w:color w:val="FFFFFF" w:themeColor="background1"/>
              </w:rPr>
              <w:t>Význam</w:t>
            </w:r>
          </w:p>
        </w:tc>
      </w:tr>
      <w:tr w:rsidR="00177FA7" w:rsidTr="00AE7D51">
        <w:trPr>
          <w:jc w:val="center"/>
        </w:trPr>
        <w:tc>
          <w:tcPr>
            <w:tcW w:w="1118" w:type="dxa"/>
          </w:tcPr>
          <w:p w:rsidR="00177FA7" w:rsidRPr="00BE479B" w:rsidRDefault="00177FA7" w:rsidP="005F7EF2">
            <w:r w:rsidRPr="00BE479B">
              <w:t>HTTP Server</w:t>
            </w:r>
          </w:p>
        </w:tc>
        <w:tc>
          <w:tcPr>
            <w:tcW w:w="3363" w:type="dxa"/>
          </w:tcPr>
          <w:p w:rsidR="00177FA7" w:rsidRPr="00BE479B" w:rsidRDefault="00FD566C" w:rsidP="005F7EF2">
            <w:hyperlink r:id="rId27" w:history="1">
              <w:r w:rsidR="00177FA7" w:rsidRPr="00631219">
                <w:rPr>
                  <w:rStyle w:val="Hypertextovodkaz"/>
                </w:rPr>
                <w:t>http://www.vugtk.cz</w:t>
              </w:r>
            </w:hyperlink>
          </w:p>
        </w:tc>
        <w:tc>
          <w:tcPr>
            <w:tcW w:w="4762" w:type="dxa"/>
          </w:tcPr>
          <w:p w:rsidR="00177FA7" w:rsidRPr="00BE479B" w:rsidRDefault="00177FA7" w:rsidP="005F7EF2">
            <w:r w:rsidRPr="00BE479B">
              <w:t>URL adresa HTTP serveru, na kterém je ontologie publikována.</w:t>
            </w:r>
          </w:p>
        </w:tc>
      </w:tr>
      <w:tr w:rsidR="00177FA7" w:rsidTr="00AE7D51">
        <w:trPr>
          <w:jc w:val="center"/>
        </w:trPr>
        <w:tc>
          <w:tcPr>
            <w:tcW w:w="1118" w:type="dxa"/>
          </w:tcPr>
          <w:p w:rsidR="00177FA7" w:rsidRPr="00BE479B" w:rsidRDefault="00177FA7" w:rsidP="005F7EF2">
            <w:r w:rsidRPr="00BE479B">
              <w:t xml:space="preserve">Ontology </w:t>
            </w:r>
            <w:proofErr w:type="spellStart"/>
            <w:r w:rsidRPr="00BE479B">
              <w:t>Root</w:t>
            </w:r>
            <w:proofErr w:type="spellEnd"/>
            <w:r w:rsidRPr="00BE479B">
              <w:t xml:space="preserve"> </w:t>
            </w:r>
            <w:proofErr w:type="spellStart"/>
            <w:r w:rsidRPr="00BE479B">
              <w:t>Path</w:t>
            </w:r>
            <w:proofErr w:type="spellEnd"/>
          </w:p>
        </w:tc>
        <w:tc>
          <w:tcPr>
            <w:tcW w:w="3363" w:type="dxa"/>
          </w:tcPr>
          <w:p w:rsidR="00177FA7" w:rsidRPr="00BE479B" w:rsidRDefault="00177FA7" w:rsidP="005F7EF2">
            <w:r w:rsidRPr="00BE479B">
              <w:t>TB04CUZK001/03_</w:t>
            </w:r>
            <w:proofErr w:type="spellStart"/>
            <w:r w:rsidRPr="00BE479B">
              <w:t>CartographicSituations</w:t>
            </w:r>
            <w:proofErr w:type="spellEnd"/>
            <w:r w:rsidRPr="00BE479B">
              <w:t>/web/</w:t>
            </w:r>
            <w:proofErr w:type="spellStart"/>
            <w:r w:rsidRPr="00BE479B">
              <w:t>Ontologies</w:t>
            </w:r>
            <w:proofErr w:type="spellEnd"/>
            <w:r w:rsidRPr="00BE479B">
              <w:t>/</w:t>
            </w:r>
          </w:p>
        </w:tc>
        <w:tc>
          <w:tcPr>
            <w:tcW w:w="4762" w:type="dxa"/>
          </w:tcPr>
          <w:p w:rsidR="00177FA7" w:rsidRPr="00BE479B" w:rsidRDefault="00177FA7" w:rsidP="005F7EF2">
            <w:r w:rsidRPr="00BE479B">
              <w:t>Virtuální adresář či alias, pod kterým je fyzický adresář na serveru publikován</w:t>
            </w:r>
            <w:r w:rsidR="00AE7D51">
              <w:t>.</w:t>
            </w:r>
          </w:p>
        </w:tc>
      </w:tr>
      <w:tr w:rsidR="00177FA7" w:rsidTr="00AE7D51">
        <w:trPr>
          <w:jc w:val="center"/>
        </w:trPr>
        <w:tc>
          <w:tcPr>
            <w:tcW w:w="1118" w:type="dxa"/>
          </w:tcPr>
          <w:p w:rsidR="00177FA7" w:rsidRPr="00BE479B" w:rsidRDefault="00177FA7" w:rsidP="005F7EF2">
            <w:proofErr w:type="spellStart"/>
            <w:r w:rsidRPr="00BE479B">
              <w:t>Item</w:t>
            </w:r>
            <w:proofErr w:type="spellEnd"/>
            <w:r w:rsidRPr="00BE479B">
              <w:t xml:space="preserve"> </w:t>
            </w:r>
            <w:proofErr w:type="spellStart"/>
            <w:r w:rsidRPr="00BE479B">
              <w:t>Path</w:t>
            </w:r>
            <w:proofErr w:type="spellEnd"/>
          </w:p>
        </w:tc>
        <w:tc>
          <w:tcPr>
            <w:tcW w:w="3363" w:type="dxa"/>
          </w:tcPr>
          <w:p w:rsidR="00177FA7" w:rsidRPr="00BE479B" w:rsidRDefault="002F7BAD" w:rsidP="005F7EF2">
            <w:r w:rsidRPr="002F7BAD">
              <w:t>CartographerKnowledge/MapSeries/ZM10/BuildingsAndManmadeObjects/Buildings/Buildings/</w:t>
            </w:r>
          </w:p>
        </w:tc>
        <w:tc>
          <w:tcPr>
            <w:tcW w:w="4762" w:type="dxa"/>
          </w:tcPr>
          <w:p w:rsidR="00177FA7" w:rsidRPr="00BE479B" w:rsidRDefault="00177FA7" w:rsidP="005F7EF2">
            <w:r w:rsidRPr="00BE479B">
              <w:t>Cesta k adresáři s daty položky</w:t>
            </w:r>
          </w:p>
        </w:tc>
      </w:tr>
      <w:tr w:rsidR="00177FA7" w:rsidTr="00AE7D51">
        <w:trPr>
          <w:jc w:val="center"/>
        </w:trPr>
        <w:tc>
          <w:tcPr>
            <w:tcW w:w="1118" w:type="dxa"/>
          </w:tcPr>
          <w:p w:rsidR="00177FA7" w:rsidRPr="00BE479B" w:rsidRDefault="00177FA7" w:rsidP="005F7EF2">
            <w:proofErr w:type="spellStart"/>
            <w:r w:rsidRPr="00BE479B">
              <w:t>Item</w:t>
            </w:r>
            <w:proofErr w:type="spellEnd"/>
            <w:r w:rsidRPr="00BE479B">
              <w:t xml:space="preserve"> </w:t>
            </w:r>
            <w:proofErr w:type="spellStart"/>
            <w:r w:rsidRPr="00BE479B">
              <w:t>Name</w:t>
            </w:r>
            <w:proofErr w:type="spellEnd"/>
          </w:p>
        </w:tc>
        <w:tc>
          <w:tcPr>
            <w:tcW w:w="3363" w:type="dxa"/>
          </w:tcPr>
          <w:p w:rsidR="00177FA7" w:rsidRPr="00BE479B" w:rsidRDefault="002F7BAD" w:rsidP="005F7EF2">
            <w:r w:rsidRPr="002F7BAD">
              <w:t>Buildings.cs.html</w:t>
            </w:r>
          </w:p>
        </w:tc>
        <w:tc>
          <w:tcPr>
            <w:tcW w:w="4762" w:type="dxa"/>
          </w:tcPr>
          <w:p w:rsidR="00177FA7" w:rsidRPr="00BE479B" w:rsidRDefault="00177FA7" w:rsidP="005F7EF2">
            <w:r w:rsidRPr="00BE479B">
              <w:t>Adresář s obsahem položky</w:t>
            </w:r>
          </w:p>
        </w:tc>
      </w:tr>
    </w:tbl>
    <w:p w:rsidR="00177FA7" w:rsidRPr="0084539B" w:rsidRDefault="00177FA7" w:rsidP="005F7EF2">
      <w:pPr>
        <w:pStyle w:val="Nadpis3"/>
      </w:pPr>
      <w:bookmarkStart w:id="30" w:name="_Toc452319696"/>
      <w:r w:rsidRPr="0084539B">
        <w:t>Výsledné URI</w:t>
      </w:r>
      <w:bookmarkEnd w:id="30"/>
    </w:p>
    <w:p w:rsidR="00177FA7" w:rsidRDefault="00FD566C" w:rsidP="00177FA7">
      <w:pPr>
        <w:pStyle w:val="normal"/>
      </w:pPr>
      <w:hyperlink r:id="rId28" w:history="1">
        <w:r w:rsidR="002F7BAD" w:rsidRPr="002F7BAD">
          <w:rPr>
            <w:rStyle w:val="Hypertextovodkaz"/>
          </w:rPr>
          <w:t>http://www.vugtk.cz/TB04CUZK001/03_CartographicSituations/web/Ontologies/CartographerKnowledge/MapSeries/ZM10/BuildingsAndManmadeObjects/Buildings/Buildings/Buildings.cs.html</w:t>
        </w:r>
      </w:hyperlink>
      <w:hyperlink r:id="rId29"/>
    </w:p>
    <w:p w:rsidR="00177FA7" w:rsidRPr="0084539B" w:rsidRDefault="00177FA7" w:rsidP="005F7EF2">
      <w:pPr>
        <w:pStyle w:val="Nadpis3"/>
      </w:pPr>
      <w:bookmarkStart w:id="31" w:name="h.35nkun2" w:colFirst="0" w:colLast="0"/>
      <w:bookmarkStart w:id="32" w:name="_Toc452319697"/>
      <w:bookmarkEnd w:id="31"/>
      <w:r w:rsidRPr="0084539B">
        <w:lastRenderedPageBreak/>
        <w:t>Kódování jazyka</w:t>
      </w:r>
      <w:bookmarkEnd w:id="32"/>
    </w:p>
    <w:p w:rsidR="00177FA7" w:rsidRDefault="00177FA7" w:rsidP="005F7EF2">
      <w:r w:rsidRPr="0084539B">
        <w:t>Databáze je uložena v kódování jazyka UTF-8</w:t>
      </w:r>
      <w:r w:rsidR="00477309">
        <w:rPr>
          <w:rStyle w:val="Znakapoznpodarou"/>
          <w:color w:val="auto"/>
        </w:rPr>
        <w:footnoteReference w:id="5"/>
      </w:r>
      <w:r w:rsidRPr="0084539B">
        <w:t xml:space="preserve"> . Toto kódování umožňuje ukládat všechny znaky české abecedy a je dostatečně univer</w:t>
      </w:r>
      <w:r w:rsidR="004C5732">
        <w:t>z</w:t>
      </w:r>
      <w:r w:rsidRPr="0084539B">
        <w:t>ální, aby splňovalo požadavek na všeobecnou čitelnost a dlouhodobou využitelnost.</w:t>
      </w:r>
    </w:p>
    <w:p w:rsidR="00891E44" w:rsidRPr="0084539B" w:rsidRDefault="00891E44" w:rsidP="005F7EF2"/>
    <w:p w:rsidR="00177FA7" w:rsidRDefault="00177FA7" w:rsidP="003179EE">
      <w:pPr>
        <w:pStyle w:val="Nadpis2"/>
        <w:spacing w:before="120"/>
      </w:pPr>
      <w:bookmarkStart w:id="33" w:name="h.1ksv4uv" w:colFirst="0" w:colLast="0"/>
      <w:bookmarkStart w:id="34" w:name="_Toc452319698"/>
      <w:bookmarkEnd w:id="33"/>
      <w:r>
        <w:t xml:space="preserve">4.2 </w:t>
      </w:r>
      <w:r>
        <w:tab/>
        <w:t>Typy uložených informací</w:t>
      </w:r>
      <w:bookmarkEnd w:id="34"/>
    </w:p>
    <w:p w:rsidR="00177FA7" w:rsidRPr="0084539B" w:rsidRDefault="00177FA7" w:rsidP="005F7EF2">
      <w:pPr>
        <w:pStyle w:val="Nadpis3"/>
      </w:pPr>
      <w:bookmarkStart w:id="35" w:name="h.44sinio" w:colFirst="0" w:colLast="0"/>
      <w:bookmarkStart w:id="36" w:name="_Toc452319699"/>
      <w:bookmarkEnd w:id="35"/>
      <w:r w:rsidRPr="0084539B">
        <w:t>Téma (položka, atom, jedinec)</w:t>
      </w:r>
      <w:bookmarkEnd w:id="36"/>
    </w:p>
    <w:p w:rsidR="00177FA7" w:rsidRPr="0084539B" w:rsidRDefault="00177FA7" w:rsidP="005F7EF2">
      <w:r w:rsidRPr="0084539B">
        <w:t>Téma je logická skupina popisů pravidel sestavení a generalizace. Jedná se většinou o krátký odstave</w:t>
      </w:r>
      <w:r w:rsidR="000C32C9">
        <w:t>c</w:t>
      </w:r>
      <w:r w:rsidRPr="0084539B">
        <w:t xml:space="preserve"> s popisem či několik jednoduchých odrážek. Někdy obsahuje číselné hodnoty či popis vztahů mezi prvky v mapě.</w:t>
      </w:r>
    </w:p>
    <w:p w:rsidR="00177FA7" w:rsidRPr="0084539B" w:rsidRDefault="00177FA7" w:rsidP="005F7EF2">
      <w:r w:rsidRPr="0084539B">
        <w:t>Téma generalizace je ukládáno jako položka ontologické databáze. Z hlediska ontologické terminologie jsou mu ekvivalentní termíny atom či jedinec.</w:t>
      </w:r>
    </w:p>
    <w:p w:rsidR="00177FA7" w:rsidRPr="0084539B" w:rsidRDefault="00177FA7" w:rsidP="005F7EF2">
      <w:pPr>
        <w:pStyle w:val="Nadpis3"/>
      </w:pPr>
      <w:bookmarkStart w:id="37" w:name="h.2jxsxqh" w:colFirst="0" w:colLast="0"/>
      <w:bookmarkStart w:id="38" w:name="_Toc452319700"/>
      <w:bookmarkEnd w:id="37"/>
      <w:r w:rsidRPr="0084539B">
        <w:t>Podtéma, dědičnost a propagace hodnot</w:t>
      </w:r>
      <w:bookmarkEnd w:id="38"/>
    </w:p>
    <w:p w:rsidR="00177FA7" w:rsidRPr="0084539B" w:rsidRDefault="00177FA7" w:rsidP="005F7EF2">
      <w:r w:rsidRPr="0084539B">
        <w:t>Téma může být rozvinuto, strukturováno či upřesněno pomocí podtémat. V takovém případě všechny informace hlavního tématu jsou platné i pro jeho podtémata (dědice), pokud nejsou opětovně definovány (přetíženy) přímo v podtématu.</w:t>
      </w:r>
    </w:p>
    <w:p w:rsidR="00177FA7" w:rsidRPr="0084539B" w:rsidRDefault="00177FA7" w:rsidP="005F7EF2">
      <w:pPr>
        <w:pStyle w:val="Nadpis3"/>
      </w:pPr>
      <w:bookmarkStart w:id="39" w:name="h.z337ya" w:colFirst="0" w:colLast="0"/>
      <w:bookmarkStart w:id="40" w:name="_Toc452319701"/>
      <w:bookmarkEnd w:id="39"/>
      <w:r w:rsidRPr="0084539B">
        <w:t>Identifikátor položky</w:t>
      </w:r>
      <w:bookmarkEnd w:id="40"/>
    </w:p>
    <w:p w:rsidR="00177FA7" w:rsidRPr="0084539B" w:rsidRDefault="00177FA7" w:rsidP="005F7EF2">
      <w:r w:rsidRPr="0084539B">
        <w:t xml:space="preserve">Každé téma má přiřazen jednoznačný identifikátor, pomocí kterého </w:t>
      </w:r>
      <w:r w:rsidR="00AE7D51" w:rsidRPr="0084539B">
        <w:t xml:space="preserve">je možné </w:t>
      </w:r>
      <w:r w:rsidRPr="0084539B">
        <w:t xml:space="preserve">se na něj uvnitř databáze odkazovat. Ve spojení s doménovým jménem databáze tak vzniká jednoznačný identifikátor tohoto tématu, tzv. </w:t>
      </w:r>
      <w:proofErr w:type="spellStart"/>
      <w:r w:rsidRPr="0084539B">
        <w:t>xlink</w:t>
      </w:r>
      <w:proofErr w:type="spellEnd"/>
      <w:r w:rsidRPr="0084539B">
        <w:rPr>
          <w:vertAlign w:val="superscript"/>
        </w:rPr>
        <w:footnoteReference w:id="6"/>
      </w:r>
      <w:r w:rsidRPr="0084539B">
        <w:t>. Blíže viz URI položky databáze.</w:t>
      </w:r>
    </w:p>
    <w:p w:rsidR="00177FA7" w:rsidRPr="0084539B" w:rsidRDefault="00177FA7" w:rsidP="005F7EF2">
      <w:pPr>
        <w:pStyle w:val="Nadpis3"/>
      </w:pPr>
      <w:bookmarkStart w:id="41" w:name="h.3j2qqm3" w:colFirst="0" w:colLast="0"/>
      <w:bookmarkStart w:id="42" w:name="_Toc452319702"/>
      <w:bookmarkEnd w:id="41"/>
      <w:r w:rsidRPr="0084539B">
        <w:t>Název tématu</w:t>
      </w:r>
      <w:bookmarkEnd w:id="42"/>
    </w:p>
    <w:p w:rsidR="00177FA7" w:rsidRPr="0084539B" w:rsidRDefault="00177FA7" w:rsidP="005F7EF2">
      <w:r w:rsidRPr="0084539B">
        <w:t>Symbolický název tématu</w:t>
      </w:r>
      <w:r w:rsidR="00AE7D51">
        <w:t>,</w:t>
      </w:r>
      <w:r w:rsidRPr="0084539B">
        <w:t xml:space="preserve"> určený k odkazům </w:t>
      </w:r>
      <w:r w:rsidR="00477309" w:rsidRPr="0084539B">
        <w:t xml:space="preserve">na něj </w:t>
      </w:r>
      <w:r w:rsidRPr="0084539B">
        <w:t>v diskuzích.</w:t>
      </w:r>
    </w:p>
    <w:p w:rsidR="00177FA7" w:rsidRPr="0084539B" w:rsidRDefault="00177FA7" w:rsidP="005F7EF2">
      <w:pPr>
        <w:pStyle w:val="Nadpis3"/>
      </w:pPr>
      <w:bookmarkStart w:id="43" w:name="h.1y810tw" w:colFirst="0" w:colLast="0"/>
      <w:bookmarkStart w:id="44" w:name="_Toc452319703"/>
      <w:bookmarkEnd w:id="43"/>
      <w:r w:rsidRPr="0084539B">
        <w:t>Popis tématu</w:t>
      </w:r>
      <w:bookmarkEnd w:id="44"/>
    </w:p>
    <w:p w:rsidR="00177FA7" w:rsidRPr="0084539B" w:rsidRDefault="00177FA7" w:rsidP="005F7EF2">
      <w:r w:rsidRPr="0084539B">
        <w:t>Textový popis</w:t>
      </w:r>
      <w:r w:rsidR="00AE7D51">
        <w:t>,</w:t>
      </w:r>
      <w:r w:rsidRPr="0084539B">
        <w:t xml:space="preserve"> umožňující pochopení obsahu tématu. Popis by měl být srozumitelný jak pro akademickou komunitu, tak pro komunitu programátorů. Z tohoto důvodu může obsahovat stejnou informaci podanou několikrát různým jazykem. Kvalita tohoto popisu je omezena délkou projektu, kde dobře propracované bývají důležitá témata. Ostatní mohou být pouze heslovitá, určená pouze k vytěžení obsahu.</w:t>
      </w:r>
    </w:p>
    <w:p w:rsidR="00177FA7" w:rsidRPr="0084539B" w:rsidRDefault="00177FA7" w:rsidP="005F7EF2">
      <w:pPr>
        <w:pStyle w:val="Nadpis3"/>
      </w:pPr>
      <w:bookmarkStart w:id="45" w:name="h.4i7ojhp" w:colFirst="0" w:colLast="0"/>
      <w:bookmarkStart w:id="46" w:name="_Toc452319704"/>
      <w:bookmarkEnd w:id="45"/>
      <w:r w:rsidRPr="0084539B">
        <w:t>Vlastnosti položky</w:t>
      </w:r>
      <w:bookmarkEnd w:id="46"/>
    </w:p>
    <w:p w:rsidR="00177FA7" w:rsidRPr="0084539B" w:rsidRDefault="00177FA7" w:rsidP="005F7EF2">
      <w:r w:rsidRPr="0084539B">
        <w:t>Vlastnosti položky jsou hodnoty, které daná položka do systému zavádí. Nemusí se jednat pouze o</w:t>
      </w:r>
      <w:r w:rsidR="00AE7D51">
        <w:t> </w:t>
      </w:r>
      <w:r w:rsidRPr="0084539B">
        <w:t>čísla, ale také seznamy či formální popis vztahů. Každá tato hodnota je systémově zavedena jako samostatné téma.</w:t>
      </w:r>
    </w:p>
    <w:p w:rsidR="00177FA7" w:rsidRDefault="00177FA7" w:rsidP="00177FA7">
      <w:pPr>
        <w:pStyle w:val="normal"/>
        <w:jc w:val="left"/>
      </w:pPr>
    </w:p>
    <w:p w:rsidR="003179EE" w:rsidRDefault="003179EE">
      <w:pPr>
        <w:spacing w:before="0" w:after="200" w:line="276" w:lineRule="auto"/>
        <w:rPr>
          <w:rFonts w:ascii="Arial" w:hAnsi="Arial" w:cs="Arial"/>
          <w:b/>
          <w:bCs/>
          <w:iCs/>
          <w:color w:val="1370AB"/>
          <w:sz w:val="22"/>
          <w:szCs w:val="28"/>
        </w:rPr>
      </w:pPr>
      <w:bookmarkStart w:id="47" w:name="h.2xcytpi" w:colFirst="0" w:colLast="0"/>
      <w:bookmarkEnd w:id="47"/>
      <w:r>
        <w:br w:type="page"/>
      </w:r>
    </w:p>
    <w:p w:rsidR="00177FA7" w:rsidRDefault="00177FA7" w:rsidP="00177FA7">
      <w:pPr>
        <w:pStyle w:val="Nadpis2"/>
      </w:pPr>
      <w:bookmarkStart w:id="48" w:name="_Toc452319705"/>
      <w:r>
        <w:lastRenderedPageBreak/>
        <w:t xml:space="preserve">4.3 </w:t>
      </w:r>
      <w:r>
        <w:tab/>
        <w:t>Místo znalostní databáze v procesu generalizace</w:t>
      </w:r>
      <w:bookmarkEnd w:id="48"/>
      <w:r>
        <w:rPr>
          <w:rFonts w:ascii="Times New Roman" w:hAnsi="Times New Roman" w:cs="Times New Roman"/>
          <w:color w:val="000000"/>
          <w:sz w:val="13"/>
          <w:szCs w:val="13"/>
        </w:rPr>
        <w:t xml:space="preserve"> </w:t>
      </w:r>
    </w:p>
    <w:p w:rsidR="00177FA7" w:rsidRPr="0084539B" w:rsidRDefault="00177FA7" w:rsidP="00F16D49">
      <w:r w:rsidRPr="0084539B">
        <w:t xml:space="preserve">Databáze znalostí kartografa je jedním ze základních vstupů informací pro řízení automatizované generalizace. Některé informace, </w:t>
      </w:r>
      <w:r w:rsidR="00477309">
        <w:t xml:space="preserve">jako </w:t>
      </w:r>
      <w:r w:rsidRPr="0084539B">
        <w:t xml:space="preserve">například značkový klíč, obsahuje pouze zjednodušeně, pro některé </w:t>
      </w:r>
      <w:r w:rsidR="00477309">
        <w:t xml:space="preserve">informace </w:t>
      </w:r>
      <w:r w:rsidRPr="0084539B">
        <w:t xml:space="preserve">je naopak </w:t>
      </w:r>
      <w:r w:rsidR="00477309">
        <w:t xml:space="preserve">tato databáze základním </w:t>
      </w:r>
      <w:r w:rsidRPr="0084539B">
        <w:t>zdrojem</w:t>
      </w:r>
      <w:r w:rsidR="00477309">
        <w:t xml:space="preserve"> informací</w:t>
      </w:r>
      <w:r w:rsidR="00B779B4">
        <w:t xml:space="preserve"> (viz. obr. 10)</w:t>
      </w:r>
      <w:r w:rsidRPr="0084539B">
        <w:t xml:space="preserve">. </w:t>
      </w:r>
    </w:p>
    <w:p w:rsidR="00177FA7" w:rsidRPr="0084539B" w:rsidRDefault="00F16D49" w:rsidP="00F16D49">
      <w:r>
        <w:tab/>
      </w:r>
      <w:r w:rsidR="00177FA7" w:rsidRPr="0084539B">
        <w:t>V dalších etapách projektu bude znalostní databáze kartografa doplněna dalšími informacemi a potřebnými vazbami tak, aby bylo možné automatizovaně generovat pravidla a potřebné parametry pro proces generalizace v rozsahu projektu.</w:t>
      </w:r>
    </w:p>
    <w:p w:rsidR="00177FA7" w:rsidRPr="0084539B" w:rsidRDefault="00F16D49" w:rsidP="00F16D49">
      <w:r>
        <w:tab/>
      </w:r>
      <w:r w:rsidR="00177FA7" w:rsidRPr="0084539B">
        <w:t>Následně bude možné databázi doplnit o vazby na konkrétní objektový a</w:t>
      </w:r>
      <w:r w:rsidR="00B15EE0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84539B">
        <w:t xml:space="preserve">kartografický model, plnou definici kartografických reprezentací a další informace nezbytné pro sestavení provozuschopného </w:t>
      </w:r>
      <w:r w:rsidR="00D44964">
        <w:t>pro</w:t>
      </w:r>
      <w:r>
        <w:t>c</w:t>
      </w:r>
      <w:r w:rsidR="00D44964">
        <w:t xml:space="preserve">esu </w:t>
      </w:r>
      <w:r w:rsidR="00177FA7" w:rsidRPr="0084539B">
        <w:t xml:space="preserve">k nasazení při tvorbě </w:t>
      </w:r>
      <w:r w:rsidR="00D44964">
        <w:t>s</w:t>
      </w:r>
      <w:r w:rsidR="00177FA7" w:rsidRPr="0084539B">
        <w:t xml:space="preserve">tátního mapového díla středních měřítek. </w:t>
      </w:r>
    </w:p>
    <w:p w:rsidR="00177FA7" w:rsidRDefault="00D44964" w:rsidP="00177FA7">
      <w:pPr>
        <w:pStyle w:val="normal"/>
        <w:spacing w:before="240"/>
      </w:pPr>
      <w:r>
        <w:rPr>
          <w:noProof/>
          <w:lang w:val="en-US" w:eastAsia="en-US"/>
        </w:rPr>
        <w:drawing>
          <wp:inline distT="0" distB="0" distL="0" distR="0">
            <wp:extent cx="5758180" cy="3072765"/>
            <wp:effectExtent l="19050" t="0" r="0" b="0"/>
            <wp:docPr id="2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3072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FA7" w:rsidRDefault="00177FA7" w:rsidP="009B578B">
      <w:pPr>
        <w:jc w:val="center"/>
        <w:rPr>
          <w:sz w:val="16"/>
          <w:szCs w:val="16"/>
        </w:rPr>
      </w:pPr>
      <w:r w:rsidRPr="009B578B">
        <w:rPr>
          <w:sz w:val="16"/>
          <w:szCs w:val="16"/>
        </w:rPr>
        <w:t xml:space="preserve">Obrázek 10 </w:t>
      </w:r>
      <w:r w:rsidR="00775014" w:rsidRPr="009B578B">
        <w:rPr>
          <w:sz w:val="16"/>
          <w:szCs w:val="16"/>
        </w:rPr>
        <w:t xml:space="preserve">- </w:t>
      </w:r>
      <w:r w:rsidRPr="009B578B">
        <w:rPr>
          <w:sz w:val="16"/>
          <w:szCs w:val="16"/>
        </w:rPr>
        <w:t>Místo znalostní databáze v procesu generalizace</w:t>
      </w:r>
    </w:p>
    <w:p w:rsidR="00891E44" w:rsidRPr="009B578B" w:rsidRDefault="00891E44" w:rsidP="009B578B">
      <w:pPr>
        <w:jc w:val="center"/>
        <w:rPr>
          <w:sz w:val="16"/>
          <w:szCs w:val="16"/>
        </w:rPr>
      </w:pPr>
    </w:p>
    <w:p w:rsidR="00177FA7" w:rsidRPr="0084539B" w:rsidRDefault="00177FA7" w:rsidP="009B578B">
      <w:r w:rsidRPr="0084539B">
        <w:t>Kromě primárního využití v rámci projektu TB04CUZK001 má databáze t</w:t>
      </w:r>
      <w:r w:rsidR="00AE7D51">
        <w:t>a</w:t>
      </w:r>
      <w:r w:rsidRPr="0084539B">
        <w:t>to předpokládan</w:t>
      </w:r>
      <w:r w:rsidR="00AE7D51">
        <w:t>á</w:t>
      </w:r>
      <w:r w:rsidRPr="0084539B">
        <w:t xml:space="preserve"> využití:</w:t>
      </w:r>
    </w:p>
    <w:p w:rsidR="00177FA7" w:rsidRPr="0084539B" w:rsidRDefault="00177FA7" w:rsidP="009B578B">
      <w:pPr>
        <w:pStyle w:val="Odstavecseseznamem"/>
        <w:numPr>
          <w:ilvl w:val="0"/>
          <w:numId w:val="32"/>
        </w:numPr>
      </w:pPr>
      <w:r w:rsidRPr="0084539B">
        <w:t>strojově čitelný podklad pro přípravu automatizované generalizace menších měřítek</w:t>
      </w:r>
      <w:r w:rsidR="00AE7D51">
        <w:t>,</w:t>
      </w:r>
    </w:p>
    <w:p w:rsidR="00177FA7" w:rsidRPr="0084539B" w:rsidRDefault="00177FA7" w:rsidP="009B578B">
      <w:pPr>
        <w:pStyle w:val="Odstavecseseznamem"/>
        <w:numPr>
          <w:ilvl w:val="0"/>
          <w:numId w:val="32"/>
        </w:numPr>
      </w:pPr>
      <w:r w:rsidRPr="0084539B">
        <w:t xml:space="preserve">podklad pro předpokládanou harmonizaci databází </w:t>
      </w:r>
      <w:r w:rsidR="00477309">
        <w:t>s</w:t>
      </w:r>
      <w:r w:rsidRPr="0084539B">
        <w:t>tátního mapového díla v</w:t>
      </w:r>
      <w:r w:rsidR="00B15EE0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Pr="0084539B">
        <w:t xml:space="preserve">návaznosti na vojenské mapové dílo, implementaci </w:t>
      </w:r>
      <w:proofErr w:type="spellStart"/>
      <w:r w:rsidRPr="0084539B">
        <w:t>GeoInfoStrategie</w:t>
      </w:r>
      <w:proofErr w:type="spellEnd"/>
      <w:r w:rsidRPr="0084539B">
        <w:t xml:space="preserve"> ČR</w:t>
      </w:r>
      <w:r w:rsidRPr="0084539B">
        <w:rPr>
          <w:vertAlign w:val="superscript"/>
        </w:rPr>
        <w:footnoteReference w:id="7"/>
      </w:r>
      <w:r w:rsidRPr="0084539B">
        <w:t xml:space="preserve"> či zpřesňování datového modelu ZABAGE</w:t>
      </w:r>
      <w:r w:rsidR="00B15EE0">
        <w:t>D</w:t>
      </w:r>
      <w:r w:rsidR="00B15EE0" w:rsidRPr="00B15EE0">
        <w:rPr>
          <w:vertAlign w:val="superscript"/>
        </w:rPr>
        <w:t>®</w:t>
      </w:r>
      <w:r w:rsidRPr="0084539B">
        <w:rPr>
          <w:vertAlign w:val="superscript"/>
        </w:rPr>
        <w:footnoteReference w:id="8"/>
      </w:r>
      <w:r w:rsidR="00AE7D51">
        <w:t>,</w:t>
      </w:r>
    </w:p>
    <w:p w:rsidR="00177FA7" w:rsidRPr="0084539B" w:rsidRDefault="00177FA7" w:rsidP="009B578B">
      <w:pPr>
        <w:pStyle w:val="Odstavecseseznamem"/>
        <w:numPr>
          <w:ilvl w:val="0"/>
          <w:numId w:val="32"/>
        </w:numPr>
      </w:pPr>
      <w:r w:rsidRPr="0084539B">
        <w:t xml:space="preserve">podklad pro efektivní návrh a realizaci harmonizace </w:t>
      </w:r>
      <w:r w:rsidR="00477309">
        <w:t>s</w:t>
      </w:r>
      <w:r w:rsidRPr="0084539B">
        <w:t>tátního mapového díla ČR</w:t>
      </w:r>
      <w:r w:rsidR="00AE7D51">
        <w:t>.</w:t>
      </w:r>
    </w:p>
    <w:p w:rsidR="003179EE" w:rsidRDefault="003179EE" w:rsidP="00177FA7">
      <w:pPr>
        <w:pStyle w:val="normal"/>
      </w:pPr>
    </w:p>
    <w:p w:rsidR="003179EE" w:rsidRDefault="003179EE">
      <w:pPr>
        <w:spacing w:before="0" w:after="200" w:line="276" w:lineRule="auto"/>
        <w:rPr>
          <w:rFonts w:ascii="Arial" w:hAnsi="Arial" w:cs="Arial"/>
          <w:b/>
          <w:bCs/>
          <w:iCs/>
          <w:color w:val="1370AB"/>
          <w:sz w:val="22"/>
          <w:szCs w:val="28"/>
        </w:rPr>
      </w:pPr>
      <w:bookmarkStart w:id="49" w:name="h.1ci93xb" w:colFirst="0" w:colLast="0"/>
      <w:bookmarkEnd w:id="49"/>
      <w:r>
        <w:br w:type="page"/>
      </w:r>
    </w:p>
    <w:p w:rsidR="00177FA7" w:rsidRDefault="00177FA7" w:rsidP="00177FA7">
      <w:pPr>
        <w:pStyle w:val="Nadpis2"/>
      </w:pPr>
      <w:bookmarkStart w:id="50" w:name="_Toc452319706"/>
      <w:r>
        <w:lastRenderedPageBreak/>
        <w:t>4.4</w:t>
      </w:r>
      <w:r>
        <w:tab/>
        <w:t>Formáty databáze</w:t>
      </w:r>
      <w:bookmarkEnd w:id="50"/>
    </w:p>
    <w:p w:rsidR="00177FA7" w:rsidRPr="0084539B" w:rsidRDefault="00177FA7" w:rsidP="009B578B">
      <w:r w:rsidRPr="0084539B">
        <w:t xml:space="preserve">Pro uložení a výměnu dat </w:t>
      </w:r>
      <w:r w:rsidR="00775014" w:rsidRPr="0084539B">
        <w:t>sémantických</w:t>
      </w:r>
      <w:r w:rsidRPr="0084539B">
        <w:t xml:space="preserve"> webů</w:t>
      </w:r>
      <w:r w:rsidRPr="0084539B">
        <w:rPr>
          <w:vertAlign w:val="superscript"/>
        </w:rPr>
        <w:footnoteReference w:id="9"/>
      </w:r>
      <w:r w:rsidRPr="0084539B">
        <w:t xml:space="preserve"> existuje několik formátů, jako nejběžnější se jeví uložení do formátu RDF. Odvozenými formáty jsou čitelná podoba HTML webu a</w:t>
      </w:r>
      <w:r w:rsidR="00B15EE0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Pr="0084539B">
        <w:t xml:space="preserve">formát </w:t>
      </w:r>
      <w:r w:rsidR="00AE7D51">
        <w:t>JSON</w:t>
      </w:r>
      <w:r w:rsidR="00477309">
        <w:t>, který</w:t>
      </w:r>
      <w:r w:rsidRPr="0084539B">
        <w:t xml:space="preserve"> </w:t>
      </w:r>
      <w:r w:rsidR="00477309">
        <w:t xml:space="preserve">je </w:t>
      </w:r>
      <w:r w:rsidRPr="0084539B">
        <w:t xml:space="preserve">oblíbený </w:t>
      </w:r>
      <w:r w:rsidR="00477309">
        <w:t>pro jednoduchost a rychlost zpracování zejména v</w:t>
      </w:r>
      <w:r w:rsidR="00B15EE0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477309">
        <w:t>p</w:t>
      </w:r>
      <w:r w:rsidR="005334CD">
        <w:t>r</w:t>
      </w:r>
      <w:r w:rsidR="00477309">
        <w:t>ostředí internetu</w:t>
      </w:r>
      <w:r w:rsidRPr="0084539B">
        <w:t>.</w:t>
      </w:r>
    </w:p>
    <w:p w:rsidR="00177FA7" w:rsidRPr="0084539B" w:rsidRDefault="00177FA7" w:rsidP="009B578B">
      <w:pPr>
        <w:pStyle w:val="Nadpis3"/>
      </w:pPr>
      <w:bookmarkStart w:id="51" w:name="h.3whwml4" w:colFirst="0" w:colLast="0"/>
      <w:bookmarkStart w:id="52" w:name="_Toc452319707"/>
      <w:bookmarkEnd w:id="51"/>
      <w:r w:rsidRPr="0084539B">
        <w:t>Ontology RDF</w:t>
      </w:r>
      <w:bookmarkEnd w:id="52"/>
    </w:p>
    <w:p w:rsidR="00177FA7" w:rsidRPr="0084539B" w:rsidRDefault="00B15EE0" w:rsidP="009B578B">
      <w:proofErr w:type="spellStart"/>
      <w:r>
        <w:t>Fotmát</w:t>
      </w:r>
      <w:proofErr w:type="spellEnd"/>
      <w:r>
        <w:t xml:space="preserve"> RDF - </w:t>
      </w:r>
      <w:proofErr w:type="spellStart"/>
      <w:r w:rsidR="00177FA7" w:rsidRPr="0084539B">
        <w:t>Resource</w:t>
      </w:r>
      <w:proofErr w:type="spellEnd"/>
      <w:r w:rsidR="00177FA7" w:rsidRPr="0084539B">
        <w:t xml:space="preserve"> </w:t>
      </w:r>
      <w:proofErr w:type="spellStart"/>
      <w:r w:rsidR="00177FA7" w:rsidRPr="0084539B">
        <w:t>Description</w:t>
      </w:r>
      <w:proofErr w:type="spellEnd"/>
      <w:r w:rsidR="00177FA7" w:rsidRPr="0084539B">
        <w:t xml:space="preserve"> Framework slouží pro reprezentaci a uložení struktury </w:t>
      </w:r>
      <w:proofErr w:type="spellStart"/>
      <w:r w:rsidR="00177FA7" w:rsidRPr="0084539B">
        <w:t>metadat</w:t>
      </w:r>
      <w:proofErr w:type="spellEnd"/>
      <w:r w:rsidR="00177FA7" w:rsidRPr="0084539B">
        <w:t xml:space="preserve"> a</w:t>
      </w:r>
      <w:r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84539B">
        <w:t>popisu sémantického webu. Dosahujeme tím nahrazení stromové struktury webu strukturou grafovou.</w:t>
      </w:r>
    </w:p>
    <w:p w:rsidR="00177FA7" w:rsidRPr="0084539B" w:rsidRDefault="00177FA7" w:rsidP="009B578B">
      <w:r w:rsidRPr="0084539B">
        <w:t>RDF používá tři základní prvky:</w:t>
      </w:r>
    </w:p>
    <w:p w:rsidR="00177FA7" w:rsidRPr="0084539B" w:rsidRDefault="00177FA7" w:rsidP="009B578B">
      <w:pPr>
        <w:pStyle w:val="Odstavecseseznamem"/>
        <w:numPr>
          <w:ilvl w:val="0"/>
          <w:numId w:val="33"/>
        </w:numPr>
      </w:pPr>
      <w:r w:rsidRPr="0084539B">
        <w:t>subjekt</w:t>
      </w:r>
      <w:r w:rsidR="00AE7D51">
        <w:t>,</w:t>
      </w:r>
    </w:p>
    <w:p w:rsidR="00177FA7" w:rsidRPr="0084539B" w:rsidRDefault="00177FA7" w:rsidP="009B578B">
      <w:pPr>
        <w:pStyle w:val="Odstavecseseznamem"/>
        <w:numPr>
          <w:ilvl w:val="0"/>
          <w:numId w:val="33"/>
        </w:numPr>
      </w:pPr>
      <w:r w:rsidRPr="0084539B">
        <w:t>predikát (vlastnost subjektu)</w:t>
      </w:r>
      <w:r w:rsidR="00B15EE0">
        <w:t xml:space="preserve"> a</w:t>
      </w:r>
    </w:p>
    <w:p w:rsidR="00177FA7" w:rsidRPr="0084539B" w:rsidRDefault="00177FA7" w:rsidP="009B578B">
      <w:pPr>
        <w:pStyle w:val="Odstavecseseznamem"/>
        <w:numPr>
          <w:ilvl w:val="0"/>
          <w:numId w:val="33"/>
        </w:numPr>
      </w:pPr>
      <w:r w:rsidRPr="0084539B">
        <w:t>objekt (hodnota vlastnosti)</w:t>
      </w:r>
      <w:r w:rsidR="009B578B">
        <w:t>.</w:t>
      </w:r>
    </w:p>
    <w:p w:rsidR="00177FA7" w:rsidRPr="0084539B" w:rsidRDefault="00177FA7" w:rsidP="009B578B">
      <w:r w:rsidRPr="0084539B">
        <w:t>Subjekt a objekt, tedy zdroj (</w:t>
      </w:r>
      <w:proofErr w:type="spellStart"/>
      <w:r w:rsidRPr="0084539B">
        <w:t>resource</w:t>
      </w:r>
      <w:proofErr w:type="spellEnd"/>
      <w:r w:rsidRPr="0084539B">
        <w:t>), jsou specifikovány pomocí URI.</w:t>
      </w:r>
    </w:p>
    <w:p w:rsidR="00177FA7" w:rsidRDefault="00177FA7" w:rsidP="00177FA7">
      <w:pPr>
        <w:pStyle w:val="normal"/>
        <w:spacing w:before="240"/>
      </w:pPr>
      <w:r>
        <w:rPr>
          <w:noProof/>
          <w:lang w:val="en-US" w:eastAsia="en-US"/>
        </w:rPr>
        <w:lastRenderedPageBreak/>
        <w:drawing>
          <wp:inline distT="0" distB="0" distL="0" distR="0">
            <wp:extent cx="5727700" cy="6845300"/>
            <wp:effectExtent l="0" t="0" r="0" b="0"/>
            <wp:docPr id="15" name="image33.png" descr="C:\Users\Radek Augustyn\AppData\Local\Microsoft\Windows\INetCache\Content.Word\rdf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 descr="C:\Users\Radek Augustyn\AppData\Local\Microsoft\Windows\INetCache\Content.Word\rdf.png"/>
                    <pic:cNvPicPr preferRelativeResize="0"/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6845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77FA7" w:rsidRDefault="00775014" w:rsidP="00D234DE">
      <w:pPr>
        <w:jc w:val="center"/>
        <w:rPr>
          <w:sz w:val="16"/>
          <w:szCs w:val="16"/>
        </w:rPr>
      </w:pPr>
      <w:r w:rsidRPr="00D234DE">
        <w:rPr>
          <w:sz w:val="16"/>
          <w:szCs w:val="16"/>
        </w:rPr>
        <w:t>Obrázek 11 - Příklad tématu uloženého ve formátu RDF</w:t>
      </w:r>
    </w:p>
    <w:p w:rsidR="00891E44" w:rsidRPr="00D234DE" w:rsidRDefault="00891E44" w:rsidP="00D234DE">
      <w:pPr>
        <w:jc w:val="center"/>
        <w:rPr>
          <w:sz w:val="16"/>
          <w:szCs w:val="16"/>
        </w:rPr>
      </w:pPr>
    </w:p>
    <w:p w:rsidR="00177FA7" w:rsidRPr="0084539B" w:rsidRDefault="00177FA7" w:rsidP="00B21199">
      <w:r w:rsidRPr="0084539B">
        <w:t xml:space="preserve">Podrobný popis standardu je dostupný na portálu </w:t>
      </w:r>
      <w:hyperlink r:id="rId32" w:history="1">
        <w:r w:rsidRPr="00477309">
          <w:rPr>
            <w:rStyle w:val="Hypertextovodkaz"/>
          </w:rPr>
          <w:t>https://www.w3.org/RDF/</w:t>
        </w:r>
      </w:hyperlink>
      <w:r w:rsidRPr="0084539B">
        <w:t>.</w:t>
      </w:r>
    </w:p>
    <w:p w:rsidR="00177FA7" w:rsidRPr="0084539B" w:rsidRDefault="00177FA7" w:rsidP="00B21199">
      <w:pPr>
        <w:pStyle w:val="Nadpis3"/>
      </w:pPr>
      <w:bookmarkStart w:id="53" w:name="h.2bn6wsx" w:colFirst="0" w:colLast="0"/>
      <w:bookmarkStart w:id="54" w:name="_Toc452319708"/>
      <w:bookmarkEnd w:id="53"/>
      <w:r w:rsidRPr="0084539B">
        <w:t xml:space="preserve">Hypertext </w:t>
      </w:r>
      <w:proofErr w:type="spellStart"/>
      <w:r w:rsidRPr="0084539B">
        <w:t>Markup</w:t>
      </w:r>
      <w:proofErr w:type="spellEnd"/>
      <w:r w:rsidRPr="0084539B">
        <w:t xml:space="preserve"> </w:t>
      </w:r>
      <w:proofErr w:type="spellStart"/>
      <w:r w:rsidRPr="0084539B">
        <w:t>Language</w:t>
      </w:r>
      <w:proofErr w:type="spellEnd"/>
      <w:r w:rsidRPr="0084539B">
        <w:t xml:space="preserve"> HTML</w:t>
      </w:r>
      <w:bookmarkEnd w:id="54"/>
    </w:p>
    <w:p w:rsidR="00177FA7" w:rsidRPr="0084539B" w:rsidRDefault="00177FA7" w:rsidP="00B21199">
      <w:r w:rsidRPr="0084539B">
        <w:t>Forma databáze uložená ve formě webu je určena k interaktivní práci s databází. Tato forma je pouze informativní, doplňková a není určena ke strojovému zpracování.</w:t>
      </w:r>
    </w:p>
    <w:p w:rsidR="00177FA7" w:rsidRDefault="00177FA7" w:rsidP="00177FA7">
      <w:pPr>
        <w:pStyle w:val="normal"/>
        <w:spacing w:before="240"/>
      </w:pPr>
      <w:r>
        <w:rPr>
          <w:noProof/>
          <w:lang w:val="en-US" w:eastAsia="en-US"/>
        </w:rPr>
        <w:lastRenderedPageBreak/>
        <w:drawing>
          <wp:inline distT="0" distB="0" distL="0" distR="0">
            <wp:extent cx="5725160" cy="4291965"/>
            <wp:effectExtent l="0" t="0" r="0" b="0"/>
            <wp:docPr id="16" name="image34.png" descr="HTML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png" descr="HTML2"/>
                    <pic:cNvPicPr preferRelativeResize="0"/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25160" cy="42919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77FA7" w:rsidRDefault="00891E44" w:rsidP="00891E44">
      <w:pPr>
        <w:tabs>
          <w:tab w:val="center" w:pos="4513"/>
          <w:tab w:val="left" w:pos="7315"/>
        </w:tabs>
        <w:jc w:val="left"/>
        <w:rPr>
          <w:sz w:val="16"/>
          <w:szCs w:val="16"/>
        </w:rPr>
      </w:pPr>
      <w:r>
        <w:rPr>
          <w:sz w:val="16"/>
          <w:szCs w:val="16"/>
        </w:rPr>
        <w:tab/>
      </w:r>
      <w:r w:rsidR="00775014" w:rsidRPr="00B21199">
        <w:rPr>
          <w:sz w:val="16"/>
          <w:szCs w:val="16"/>
        </w:rPr>
        <w:t>Obrázek 12 - Příklad tématu uloženého ve formátu HTML</w:t>
      </w:r>
      <w:r>
        <w:rPr>
          <w:sz w:val="16"/>
          <w:szCs w:val="16"/>
        </w:rPr>
        <w:tab/>
      </w:r>
    </w:p>
    <w:p w:rsidR="00891E44" w:rsidRPr="00B21199" w:rsidRDefault="00891E44" w:rsidP="00891E44">
      <w:pPr>
        <w:tabs>
          <w:tab w:val="center" w:pos="4513"/>
          <w:tab w:val="left" w:pos="7315"/>
        </w:tabs>
        <w:jc w:val="left"/>
        <w:rPr>
          <w:sz w:val="16"/>
          <w:szCs w:val="16"/>
        </w:rPr>
      </w:pPr>
    </w:p>
    <w:p w:rsidR="00177FA7" w:rsidRPr="008D77C5" w:rsidRDefault="00177FA7" w:rsidP="00B21199">
      <w:r w:rsidRPr="008D77C5">
        <w:t xml:space="preserve">Bližší informace o formátu HTML jsou dostupné na portálu sdružení W3C </w:t>
      </w:r>
      <w:hyperlink r:id="rId34" w:history="1">
        <w:r w:rsidRPr="00631219">
          <w:rPr>
            <w:rStyle w:val="Hypertextovodkaz"/>
          </w:rPr>
          <w:t>https://www.w3.org/html/</w:t>
        </w:r>
      </w:hyperlink>
      <w:r w:rsidRPr="008D77C5">
        <w:t>.</w:t>
      </w:r>
    </w:p>
    <w:p w:rsidR="00177FA7" w:rsidRPr="008D77C5" w:rsidRDefault="00177FA7" w:rsidP="00B21199">
      <w:pPr>
        <w:pStyle w:val="Nadpis3"/>
      </w:pPr>
      <w:bookmarkStart w:id="55" w:name="h.qsh70q" w:colFirst="0" w:colLast="0"/>
      <w:bookmarkStart w:id="56" w:name="_Toc452319709"/>
      <w:bookmarkEnd w:id="55"/>
      <w:proofErr w:type="spellStart"/>
      <w:r w:rsidRPr="008D77C5">
        <w:t>JavaScript</w:t>
      </w:r>
      <w:proofErr w:type="spellEnd"/>
      <w:r w:rsidRPr="008D77C5">
        <w:t xml:space="preserve"> </w:t>
      </w:r>
      <w:proofErr w:type="spellStart"/>
      <w:r w:rsidRPr="008D77C5">
        <w:t>Object</w:t>
      </w:r>
      <w:proofErr w:type="spellEnd"/>
      <w:r w:rsidRPr="008D77C5">
        <w:t xml:space="preserve"> </w:t>
      </w:r>
      <w:proofErr w:type="spellStart"/>
      <w:r w:rsidRPr="008D77C5">
        <w:t>Notation</w:t>
      </w:r>
      <w:proofErr w:type="spellEnd"/>
      <w:r w:rsidRPr="008D77C5">
        <w:t xml:space="preserve"> (JSON)</w:t>
      </w:r>
      <w:bookmarkEnd w:id="56"/>
    </w:p>
    <w:p w:rsidR="00177FA7" w:rsidRPr="008D77C5" w:rsidRDefault="00177FA7" w:rsidP="00B21199">
      <w:r w:rsidRPr="008D77C5">
        <w:t xml:space="preserve">Formát </w:t>
      </w:r>
      <w:r w:rsidR="00775014">
        <w:t>JSON</w:t>
      </w:r>
      <w:r w:rsidRPr="008D77C5">
        <w:t xml:space="preserve"> je moderní formát pro výměnu informací v prostředí datových přenosů. Jeho výhodou je snadná strojová čitelnost, rychlé zpracování, efektivní komprimace a</w:t>
      </w:r>
      <w:r w:rsidR="00B15EE0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Pr="008D77C5">
        <w:t>podpora ve všech softwarových platformách.</w:t>
      </w:r>
    </w:p>
    <w:p w:rsidR="00177FA7" w:rsidRPr="008D77C5" w:rsidRDefault="00177FA7" w:rsidP="00B21199">
      <w:pPr>
        <w:pStyle w:val="Nadpis3"/>
      </w:pPr>
      <w:bookmarkStart w:id="57" w:name="_Toc452319710"/>
      <w:r w:rsidRPr="008D77C5">
        <w:t>Knihovny pro zpracování formátu JSO</w:t>
      </w:r>
      <w:r w:rsidR="00B21199">
        <w:t>N na perspektivních platformách</w:t>
      </w:r>
      <w:bookmarkEnd w:id="57"/>
    </w:p>
    <w:tbl>
      <w:tblPr>
        <w:tblW w:w="9243" w:type="dxa"/>
        <w:jc w:val="center"/>
        <w:tblInd w:w="-2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/>
      </w:tblPr>
      <w:tblGrid>
        <w:gridCol w:w="1638"/>
        <w:gridCol w:w="7605"/>
      </w:tblGrid>
      <w:tr w:rsidR="00177FA7" w:rsidRPr="008D77C5" w:rsidTr="006441BC">
        <w:trPr>
          <w:jc w:val="center"/>
        </w:trPr>
        <w:tc>
          <w:tcPr>
            <w:tcW w:w="1638" w:type="dxa"/>
          </w:tcPr>
          <w:p w:rsidR="00177FA7" w:rsidRPr="008D77C5" w:rsidRDefault="00177FA7" w:rsidP="00B21199">
            <w:pPr>
              <w:spacing w:before="0" w:after="0"/>
            </w:pPr>
            <w:r w:rsidRPr="008D77C5">
              <w:t>Python</w:t>
            </w:r>
          </w:p>
        </w:tc>
        <w:tc>
          <w:tcPr>
            <w:tcW w:w="7605" w:type="dxa"/>
          </w:tcPr>
          <w:p w:rsidR="00177FA7" w:rsidRPr="008D77C5" w:rsidRDefault="00FD566C" w:rsidP="00B21199">
            <w:pPr>
              <w:spacing w:before="0" w:after="0"/>
            </w:pPr>
            <w:hyperlink r:id="rId35" w:history="1">
              <w:r w:rsidR="00177FA7" w:rsidRPr="00631219">
                <w:rPr>
                  <w:rStyle w:val="Hypertextovodkaz"/>
                </w:rPr>
                <w:t>https://docs.python.org/2/library/json.html</w:t>
              </w:r>
            </w:hyperlink>
          </w:p>
        </w:tc>
      </w:tr>
      <w:tr w:rsidR="00177FA7" w:rsidRPr="008D77C5" w:rsidTr="006441BC">
        <w:trPr>
          <w:jc w:val="center"/>
        </w:trPr>
        <w:tc>
          <w:tcPr>
            <w:tcW w:w="1638" w:type="dxa"/>
          </w:tcPr>
          <w:p w:rsidR="00177FA7" w:rsidRPr="008D77C5" w:rsidRDefault="00177FA7" w:rsidP="00B21199">
            <w:pPr>
              <w:spacing w:before="0" w:after="0"/>
            </w:pPr>
            <w:r w:rsidRPr="008D77C5">
              <w:t>Java</w:t>
            </w:r>
          </w:p>
        </w:tc>
        <w:tc>
          <w:tcPr>
            <w:tcW w:w="7605" w:type="dxa"/>
          </w:tcPr>
          <w:p w:rsidR="00177FA7" w:rsidRPr="008D77C5" w:rsidRDefault="00FD566C" w:rsidP="00B21199">
            <w:pPr>
              <w:spacing w:before="0" w:after="0"/>
            </w:pPr>
            <w:hyperlink r:id="rId36" w:history="1">
              <w:r w:rsidR="00177FA7" w:rsidRPr="00631219">
                <w:rPr>
                  <w:rStyle w:val="Hypertextovodkaz"/>
                </w:rPr>
                <w:t>http://www.oracle.com/technetwork/articles/java/json-1973242.html</w:t>
              </w:r>
            </w:hyperlink>
          </w:p>
        </w:tc>
      </w:tr>
      <w:tr w:rsidR="00177FA7" w:rsidRPr="008D77C5" w:rsidTr="006441BC">
        <w:trPr>
          <w:jc w:val="center"/>
        </w:trPr>
        <w:tc>
          <w:tcPr>
            <w:tcW w:w="1638" w:type="dxa"/>
          </w:tcPr>
          <w:p w:rsidR="00177FA7" w:rsidRPr="008D77C5" w:rsidRDefault="00177FA7" w:rsidP="00B21199">
            <w:pPr>
              <w:spacing w:before="0" w:after="0"/>
            </w:pPr>
            <w:r w:rsidRPr="008D77C5">
              <w:t>.NET</w:t>
            </w:r>
          </w:p>
        </w:tc>
        <w:tc>
          <w:tcPr>
            <w:tcW w:w="7605" w:type="dxa"/>
          </w:tcPr>
          <w:p w:rsidR="00177FA7" w:rsidRPr="008D77C5" w:rsidRDefault="00FD566C" w:rsidP="00B21199">
            <w:pPr>
              <w:spacing w:before="0" w:after="0"/>
            </w:pPr>
            <w:hyperlink r:id="rId37" w:history="1">
              <w:r w:rsidR="00177FA7" w:rsidRPr="00631219">
                <w:rPr>
                  <w:rStyle w:val="Hypertextovodkaz"/>
                </w:rPr>
                <w:t>http://www.newtonsoft.com/json</w:t>
              </w:r>
            </w:hyperlink>
          </w:p>
        </w:tc>
      </w:tr>
      <w:tr w:rsidR="00177FA7" w:rsidRPr="008D77C5" w:rsidTr="006441BC">
        <w:trPr>
          <w:jc w:val="center"/>
        </w:trPr>
        <w:tc>
          <w:tcPr>
            <w:tcW w:w="1638" w:type="dxa"/>
          </w:tcPr>
          <w:p w:rsidR="00177FA7" w:rsidRPr="008D77C5" w:rsidRDefault="00177FA7" w:rsidP="00B21199">
            <w:pPr>
              <w:spacing w:before="0" w:after="0"/>
            </w:pPr>
            <w:proofErr w:type="spellStart"/>
            <w:r w:rsidRPr="008D77C5">
              <w:t>PostgreSQL</w:t>
            </w:r>
            <w:proofErr w:type="spellEnd"/>
          </w:p>
        </w:tc>
        <w:tc>
          <w:tcPr>
            <w:tcW w:w="7605" w:type="dxa"/>
          </w:tcPr>
          <w:p w:rsidR="00177FA7" w:rsidRPr="008D77C5" w:rsidRDefault="00FD566C" w:rsidP="00B21199">
            <w:pPr>
              <w:spacing w:before="0" w:after="0"/>
            </w:pPr>
            <w:hyperlink r:id="rId38" w:history="1">
              <w:r w:rsidR="00177FA7" w:rsidRPr="00631219">
                <w:rPr>
                  <w:rStyle w:val="Hypertextovodkaz"/>
                </w:rPr>
                <w:t>http://www.postgresql.org/docs/9.3/static/functions-json.html</w:t>
              </w:r>
            </w:hyperlink>
          </w:p>
        </w:tc>
      </w:tr>
    </w:tbl>
    <w:p w:rsidR="00177FA7" w:rsidRDefault="00177FA7" w:rsidP="00177FA7">
      <w:pPr>
        <w:pStyle w:val="normal"/>
        <w:spacing w:before="240"/>
      </w:pPr>
      <w:r>
        <w:rPr>
          <w:noProof/>
          <w:lang w:val="en-US" w:eastAsia="en-US"/>
        </w:rPr>
        <w:lastRenderedPageBreak/>
        <w:drawing>
          <wp:inline distT="0" distB="0" distL="0" distR="0">
            <wp:extent cx="5721350" cy="2635250"/>
            <wp:effectExtent l="0" t="0" r="0" b="0"/>
            <wp:docPr id="17" name="image35.png" descr="C:\Users\Radek Augustyn\AppData\Local\Microsoft\Windows\INetCache\Content.Word\json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png" descr="C:\Users\Radek Augustyn\AppData\Local\Microsoft\Windows\INetCache\Content.Word\json.png"/>
                    <pic:cNvPicPr preferRelativeResize="0"/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2635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77FA7" w:rsidRDefault="00775014" w:rsidP="00B21199">
      <w:pPr>
        <w:jc w:val="center"/>
        <w:rPr>
          <w:sz w:val="16"/>
          <w:szCs w:val="16"/>
        </w:rPr>
      </w:pPr>
      <w:r w:rsidRPr="00B21199">
        <w:rPr>
          <w:sz w:val="16"/>
          <w:szCs w:val="16"/>
        </w:rPr>
        <w:t>Obrázek 13 - Příklad tématu uloženého ve formátu JSON</w:t>
      </w:r>
    </w:p>
    <w:p w:rsidR="00891E44" w:rsidRPr="00B21199" w:rsidRDefault="00891E44" w:rsidP="00B21199">
      <w:pPr>
        <w:jc w:val="center"/>
        <w:rPr>
          <w:sz w:val="16"/>
          <w:szCs w:val="16"/>
        </w:rPr>
      </w:pPr>
    </w:p>
    <w:p w:rsidR="00177FA7" w:rsidRPr="0084539B" w:rsidRDefault="00177FA7" w:rsidP="00B21199">
      <w:r w:rsidRPr="0084539B">
        <w:t xml:space="preserve">Bližší informace jsou dostupné na portálu </w:t>
      </w:r>
      <w:hyperlink r:id="rId40" w:history="1">
        <w:r w:rsidRPr="00631219">
          <w:rPr>
            <w:rStyle w:val="Hypertextovodkaz"/>
          </w:rPr>
          <w:t>http://www.json.org/</w:t>
        </w:r>
      </w:hyperlink>
      <w:r w:rsidRPr="0084539B">
        <w:t>.</w:t>
      </w:r>
    </w:p>
    <w:p w:rsidR="00177FA7" w:rsidRPr="0084539B" w:rsidRDefault="00177FA7" w:rsidP="00B21199">
      <w:pPr>
        <w:pStyle w:val="Nadpis3"/>
      </w:pPr>
      <w:bookmarkStart w:id="58" w:name="h.3as4poj" w:colFirst="0" w:colLast="0"/>
      <w:bookmarkStart w:id="59" w:name="_Toc452319711"/>
      <w:bookmarkEnd w:id="58"/>
      <w:r w:rsidRPr="0084539B">
        <w:t>Identifikátor položky</w:t>
      </w:r>
      <w:bookmarkEnd w:id="59"/>
    </w:p>
    <w:p w:rsidR="00177FA7" w:rsidRDefault="00177FA7" w:rsidP="00B21199">
      <w:r w:rsidRPr="0084539B">
        <w:t>Každá položka v databázi je jednoznačně identifikovatelná pomocí své adresy URI</w:t>
      </w:r>
      <w:r w:rsidR="00477309">
        <w:rPr>
          <w:rStyle w:val="Znakapoznpodarou"/>
          <w:color w:val="auto"/>
        </w:rPr>
        <w:footnoteReference w:id="10"/>
      </w:r>
      <w:r w:rsidRPr="0084539B">
        <w:t>. Tato hodnota má podobnou vlastnost jako identifikátor v relační databázi.</w:t>
      </w:r>
    </w:p>
    <w:p w:rsidR="00177FA7" w:rsidRDefault="00177FA7" w:rsidP="00177FA7">
      <w:pPr>
        <w:pStyle w:val="Nadpis2"/>
      </w:pPr>
      <w:bookmarkStart w:id="60" w:name="h.1pxezwc" w:colFirst="0" w:colLast="0"/>
      <w:bookmarkStart w:id="61" w:name="_Toc452319712"/>
      <w:bookmarkEnd w:id="60"/>
      <w:r>
        <w:t>4.5</w:t>
      </w:r>
      <w:r>
        <w:tab/>
        <w:t>Databáze v rámci projektu TB04CUZK001</w:t>
      </w:r>
      <w:bookmarkEnd w:id="61"/>
    </w:p>
    <w:p w:rsidR="00177FA7" w:rsidRPr="0084539B" w:rsidRDefault="00177FA7" w:rsidP="00B21199">
      <w:r w:rsidRPr="0084539B">
        <w:t xml:space="preserve">Jednou ze základních vlastností ontologických databází je možnost jejich </w:t>
      </w:r>
      <w:proofErr w:type="spellStart"/>
      <w:r w:rsidRPr="0084539B">
        <w:t>verzování</w:t>
      </w:r>
      <w:proofErr w:type="spellEnd"/>
      <w:r w:rsidRPr="0084539B">
        <w:t>. V</w:t>
      </w:r>
      <w:r w:rsidR="00B15EE0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Pr="0084539B">
        <w:t>projektu TB</w:t>
      </w:r>
      <w:r w:rsidR="00AE7D51">
        <w:t>0</w:t>
      </w:r>
      <w:r w:rsidRPr="0084539B">
        <w:t>4CUZK001 bude nezbytné další využití databáze a její rozvoj, zejména ve směru doplňování vazeb a upřesňování parametrů a funkcí. To se poměrně snadn</w:t>
      </w:r>
      <w:r w:rsidR="00B15EE0">
        <w:t>o a</w:t>
      </w:r>
      <w:r w:rsidR="00B15EE0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Pr="0084539B">
        <w:t>elegantně provede nastavením příslušného parametru pro modifikovaný element. Takovýto postup je obecný, funkční, ovšem z</w:t>
      </w:r>
      <w:r w:rsidR="00AE7D51">
        <w:t> </w:t>
      </w:r>
      <w:r w:rsidRPr="0084539B">
        <w:t>hlediska uchování stavu pro potřeby certifikované metodiky nevhodný.</w:t>
      </w:r>
    </w:p>
    <w:p w:rsidR="00177FA7" w:rsidRPr="0084539B" w:rsidRDefault="00B21199" w:rsidP="00B21199">
      <w:r>
        <w:tab/>
      </w:r>
      <w:r w:rsidR="00177FA7" w:rsidRPr="0084539B">
        <w:t xml:space="preserve">Z tohoto důvodu jsme přistoupili k vytvoření </w:t>
      </w:r>
      <w:r w:rsidR="00775014" w:rsidRPr="0084539B">
        <w:t>Sémantického</w:t>
      </w:r>
      <w:r w:rsidR="00177FA7" w:rsidRPr="0084539B">
        <w:t xml:space="preserve"> webu znalostní databáze kartografa tak, aby byl stav databáze okamžitě dostupný v původním tvaru.</w:t>
      </w:r>
    </w:p>
    <w:p w:rsidR="00177FA7" w:rsidRPr="0084539B" w:rsidRDefault="00177FA7" w:rsidP="00B21199">
      <w:pPr>
        <w:rPr>
          <w:color w:val="auto"/>
        </w:rPr>
      </w:pPr>
      <w:r w:rsidRPr="00B21199">
        <w:t xml:space="preserve">Databáze je publikována v rámci portálu projektu TB04CUZK001 na adrese </w:t>
      </w:r>
      <w:hyperlink r:id="rId41" w:history="1">
        <w:r w:rsidRPr="00631219">
          <w:rPr>
            <w:rStyle w:val="Hypertextovodkaz"/>
          </w:rPr>
          <w:t>http://www.vugtk.cz/TB04CUZK001/03_CartographicSituations/web/Ontologies/</w:t>
        </w:r>
      </w:hyperlink>
      <w:r w:rsidRPr="0084539B">
        <w:rPr>
          <w:color w:val="auto"/>
        </w:rPr>
        <w:t xml:space="preserve">. </w:t>
      </w:r>
    </w:p>
    <w:p w:rsidR="00177FA7" w:rsidRPr="0084539B" w:rsidRDefault="00177FA7" w:rsidP="00B21199">
      <w:pPr>
        <w:pStyle w:val="Nadpis3"/>
      </w:pPr>
      <w:bookmarkStart w:id="62" w:name="h.49x2ik5" w:colFirst="0" w:colLast="0"/>
      <w:bookmarkStart w:id="63" w:name="_Toc452319713"/>
      <w:bookmarkEnd w:id="62"/>
      <w:r w:rsidRPr="0084539B">
        <w:t>Vytvoření klonu databáze</w:t>
      </w:r>
      <w:bookmarkEnd w:id="63"/>
    </w:p>
    <w:p w:rsidR="00177FA7" w:rsidRPr="0084539B" w:rsidRDefault="00177FA7" w:rsidP="00B21199">
      <w:pPr>
        <w:pStyle w:val="Bezmezer"/>
      </w:pPr>
      <w:r w:rsidRPr="0084539B">
        <w:t>V některých situacích, zejména za účelem zvýšení rychlosti či provozu mimo síť internet, je potřeba vytvořit provozní klon ontologické databáze generalizace.</w:t>
      </w:r>
    </w:p>
    <w:p w:rsidR="00FB0A58" w:rsidRDefault="00B21199" w:rsidP="00B21199">
      <w:r>
        <w:tab/>
      </w:r>
      <w:r w:rsidR="00177FA7" w:rsidRPr="0084539B">
        <w:t xml:space="preserve">V tom případě nestačí pouze zkopírovat data a zveřejnit je na svém HTTP serveru. Databáze obsahuje jednoznačné URI adresy jednotlivých položek, které </w:t>
      </w:r>
      <w:r w:rsidR="00B15EE0">
        <w:t>je potřeba</w:t>
      </w:r>
      <w:r w:rsidR="00177FA7" w:rsidRPr="0084539B">
        <w:t xml:space="preserve"> správně nastavit.</w:t>
      </w:r>
    </w:p>
    <w:p w:rsidR="00FB0A58" w:rsidRDefault="00FB0A58" w:rsidP="00B21199"/>
    <w:p w:rsidR="00FB0A58" w:rsidRDefault="00FB0A58" w:rsidP="00B21199"/>
    <w:p w:rsidR="00177FA7" w:rsidRDefault="00177FA7" w:rsidP="00B21199">
      <w:r>
        <w:rPr>
          <w:noProof/>
          <w:lang w:val="en-US" w:eastAsia="en-US"/>
        </w:rPr>
        <w:lastRenderedPageBreak/>
        <w:drawing>
          <wp:inline distT="0" distB="0" distL="0" distR="0">
            <wp:extent cx="5732145" cy="3964409"/>
            <wp:effectExtent l="0" t="0" r="0" b="0"/>
            <wp:docPr id="18" name="image3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/>
                    <pic:cNvPicPr preferRelativeResize="0"/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9644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77FA7" w:rsidRPr="00B21199" w:rsidRDefault="00177FA7" w:rsidP="00B21199">
      <w:pPr>
        <w:jc w:val="center"/>
        <w:rPr>
          <w:sz w:val="16"/>
          <w:szCs w:val="16"/>
        </w:rPr>
      </w:pPr>
      <w:r w:rsidRPr="00B21199">
        <w:rPr>
          <w:sz w:val="16"/>
          <w:szCs w:val="16"/>
        </w:rPr>
        <w:t xml:space="preserve">Obrázek 14 </w:t>
      </w:r>
      <w:r w:rsidR="00775014" w:rsidRPr="00B21199">
        <w:rPr>
          <w:sz w:val="16"/>
          <w:szCs w:val="16"/>
        </w:rPr>
        <w:t xml:space="preserve">- </w:t>
      </w:r>
      <w:r w:rsidRPr="00B21199">
        <w:rPr>
          <w:sz w:val="16"/>
          <w:szCs w:val="16"/>
        </w:rPr>
        <w:t>Příklad URI v databázi závislé na HTTP serveru</w:t>
      </w:r>
    </w:p>
    <w:p w:rsidR="00FB0A58" w:rsidRDefault="00FB0A58" w:rsidP="00B21199"/>
    <w:p w:rsidR="00177FA7" w:rsidRDefault="00177FA7" w:rsidP="00B21199">
      <w:r w:rsidRPr="0084539B">
        <w:t>Celá operace je poměrně přímočará, po zkopírování databáze jako souborů postačí ve všech souborech automaticky nahradit část URI závislou na serveru správnou hodnotou.</w:t>
      </w:r>
    </w:p>
    <w:p w:rsidR="00FB0A58" w:rsidRPr="0084539B" w:rsidRDefault="00FB0A58" w:rsidP="00B21199"/>
    <w:p w:rsidR="00177FA7" w:rsidRDefault="00177FA7" w:rsidP="00177FA7">
      <w:pPr>
        <w:pStyle w:val="normal"/>
        <w:keepNext/>
        <w:spacing w:before="240"/>
        <w:jc w:val="center"/>
      </w:pPr>
      <w:r>
        <w:rPr>
          <w:noProof/>
          <w:lang w:val="en-US" w:eastAsia="en-US"/>
        </w:rPr>
        <w:drawing>
          <wp:inline distT="0" distB="0" distL="0" distR="0">
            <wp:extent cx="3517900" cy="2257078"/>
            <wp:effectExtent l="0" t="0" r="0" b="0"/>
            <wp:docPr id="19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17900" cy="22570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77FA7" w:rsidRPr="00B21199" w:rsidRDefault="00775014" w:rsidP="00B21199">
      <w:pPr>
        <w:jc w:val="center"/>
        <w:rPr>
          <w:sz w:val="16"/>
          <w:szCs w:val="16"/>
        </w:rPr>
      </w:pPr>
      <w:r w:rsidRPr="00B21199">
        <w:rPr>
          <w:sz w:val="16"/>
          <w:szCs w:val="16"/>
        </w:rPr>
        <w:t>Obrázek</w:t>
      </w:r>
      <w:r w:rsidR="00177FA7" w:rsidRPr="00B21199">
        <w:rPr>
          <w:sz w:val="16"/>
          <w:szCs w:val="16"/>
        </w:rPr>
        <w:t xml:space="preserve"> 15</w:t>
      </w:r>
    </w:p>
    <w:p w:rsidR="00177FA7" w:rsidRDefault="00177FA7" w:rsidP="00177FA7">
      <w:pPr>
        <w:pStyle w:val="normal"/>
      </w:pPr>
    </w:p>
    <w:p w:rsidR="00177FA7" w:rsidRDefault="00177FA7" w:rsidP="00177FA7">
      <w:pPr>
        <w:pStyle w:val="normal"/>
      </w:pPr>
    </w:p>
    <w:p w:rsidR="00177FA7" w:rsidRDefault="00177FA7" w:rsidP="00177FA7">
      <w:pPr>
        <w:pStyle w:val="normal"/>
      </w:pPr>
    </w:p>
    <w:p w:rsidR="00177FA7" w:rsidRDefault="00177FA7" w:rsidP="00177FA7">
      <w:pPr>
        <w:pStyle w:val="Nadpis1"/>
      </w:pPr>
      <w:bookmarkStart w:id="64" w:name="_Toc452319714"/>
      <w:r>
        <w:lastRenderedPageBreak/>
        <w:t>5</w:t>
      </w:r>
      <w:r w:rsidR="003179EE">
        <w:t>.</w:t>
      </w:r>
      <w:r>
        <w:tab/>
        <w:t>P</w:t>
      </w:r>
      <w:r w:rsidRPr="0084539B">
        <w:t xml:space="preserve">ilotní naplnění databáze pravidel pro </w:t>
      </w:r>
      <w:r w:rsidR="00477309">
        <w:t>ZM </w:t>
      </w:r>
      <w:r w:rsidRPr="0084539B">
        <w:t xml:space="preserve">10 a </w:t>
      </w:r>
      <w:r w:rsidR="00477309">
        <w:t>ZM </w:t>
      </w:r>
      <w:r w:rsidRPr="0084539B">
        <w:t>25</w:t>
      </w:r>
      <w:bookmarkEnd w:id="64"/>
    </w:p>
    <w:p w:rsidR="00177FA7" w:rsidRDefault="00177FA7" w:rsidP="00177FA7">
      <w:pPr>
        <w:pStyle w:val="normal"/>
      </w:pPr>
    </w:p>
    <w:p w:rsidR="00177FA7" w:rsidRDefault="00177FA7" w:rsidP="00360334">
      <w:r w:rsidRPr="008D77C5">
        <w:t xml:space="preserve">V rámci projektu byla znalostní databáze kartografických pravidel naplněna obecnými pravidly identifikovanými pro </w:t>
      </w:r>
      <w:r w:rsidR="00D71E95">
        <w:t>Základn</w:t>
      </w:r>
      <w:r w:rsidRPr="008D77C5">
        <w:t xml:space="preserve">í mapy. Jednotlivá pravidla jsou </w:t>
      </w:r>
      <w:r>
        <w:t>v databázi uložena hier</w:t>
      </w:r>
      <w:r w:rsidRPr="008D77C5">
        <w:t>archicky</w:t>
      </w:r>
      <w:r>
        <w:t xml:space="preserve">, podle popsané struktury dat. </w:t>
      </w:r>
    </w:p>
    <w:p w:rsidR="00177FA7" w:rsidRPr="008D77C5" w:rsidRDefault="00177FA7" w:rsidP="00360334">
      <w:r>
        <w:tab/>
        <w:t xml:space="preserve">První částí znalostní databáze jsou obecná kartografická pravidla. Jak už bylo zmíněno, jedná se o pravidla platná pro </w:t>
      </w:r>
      <w:r w:rsidR="00D71E95">
        <w:t>Základn</w:t>
      </w:r>
      <w:r>
        <w:t>í mapy</w:t>
      </w:r>
      <w:r w:rsidR="00B779B4">
        <w:t xml:space="preserve"> (viz. obr. 16 a 17)</w:t>
      </w:r>
      <w:r>
        <w:t xml:space="preserve">.  </w:t>
      </w:r>
      <w:r w:rsidRPr="008D77C5">
        <w:t xml:space="preserve">  </w:t>
      </w:r>
    </w:p>
    <w:p w:rsidR="00177FA7" w:rsidRPr="008D77C5" w:rsidRDefault="00177FA7" w:rsidP="00177FA7">
      <w:pPr>
        <w:pStyle w:val="normal"/>
        <w:rPr>
          <w:color w:val="auto"/>
        </w:rPr>
      </w:pPr>
    </w:p>
    <w:p w:rsidR="00177FA7" w:rsidRPr="008D77C5" w:rsidRDefault="007D43D1" w:rsidP="00177FA7">
      <w:pPr>
        <w:pStyle w:val="normal"/>
        <w:rPr>
          <w:color w:val="auto"/>
        </w:rPr>
      </w:pPr>
      <w:r>
        <w:rPr>
          <w:noProof/>
          <w:color w:val="auto"/>
          <w:lang w:val="en-US" w:eastAsia="en-US"/>
        </w:rPr>
        <w:drawing>
          <wp:inline distT="0" distB="0" distL="0" distR="0">
            <wp:extent cx="5751830" cy="2117725"/>
            <wp:effectExtent l="19050" t="0" r="1270" b="0"/>
            <wp:docPr id="6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830" cy="211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FA7" w:rsidRPr="00360334" w:rsidRDefault="00177FA7" w:rsidP="00360334">
      <w:pPr>
        <w:jc w:val="center"/>
        <w:rPr>
          <w:sz w:val="16"/>
          <w:szCs w:val="16"/>
        </w:rPr>
      </w:pPr>
      <w:r w:rsidRPr="00360334">
        <w:rPr>
          <w:sz w:val="16"/>
          <w:szCs w:val="16"/>
        </w:rPr>
        <w:t xml:space="preserve">Obrázek 16 </w:t>
      </w:r>
      <w:r w:rsidR="00775014" w:rsidRPr="00360334">
        <w:rPr>
          <w:sz w:val="16"/>
          <w:szCs w:val="16"/>
        </w:rPr>
        <w:t xml:space="preserve">- </w:t>
      </w:r>
      <w:r w:rsidRPr="00360334">
        <w:rPr>
          <w:sz w:val="16"/>
          <w:szCs w:val="16"/>
        </w:rPr>
        <w:t>Příklad obecného kartogr</w:t>
      </w:r>
      <w:r w:rsidR="00360334">
        <w:rPr>
          <w:sz w:val="16"/>
          <w:szCs w:val="16"/>
        </w:rPr>
        <w:t>afického pravidla – Výběr prvků</w:t>
      </w:r>
    </w:p>
    <w:p w:rsidR="00177FA7" w:rsidRPr="008D77C5" w:rsidRDefault="00177FA7" w:rsidP="00177FA7">
      <w:pPr>
        <w:pStyle w:val="normal"/>
        <w:rPr>
          <w:color w:val="auto"/>
        </w:rPr>
      </w:pPr>
    </w:p>
    <w:p w:rsidR="00177FA7" w:rsidRPr="008D77C5" w:rsidRDefault="007D43D1" w:rsidP="00177FA7">
      <w:pPr>
        <w:pStyle w:val="normal"/>
        <w:rPr>
          <w:color w:val="auto"/>
        </w:rPr>
      </w:pPr>
      <w:r>
        <w:rPr>
          <w:noProof/>
          <w:color w:val="auto"/>
          <w:lang w:val="en-US" w:eastAsia="en-US"/>
        </w:rPr>
        <w:drawing>
          <wp:inline distT="0" distB="0" distL="0" distR="0">
            <wp:extent cx="5760085" cy="1477010"/>
            <wp:effectExtent l="19050" t="0" r="0" b="0"/>
            <wp:docPr id="7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1477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FA7" w:rsidRDefault="00177FA7" w:rsidP="00360334">
      <w:pPr>
        <w:jc w:val="center"/>
        <w:rPr>
          <w:sz w:val="16"/>
          <w:szCs w:val="16"/>
        </w:rPr>
      </w:pPr>
      <w:r w:rsidRPr="00B15EE0">
        <w:rPr>
          <w:sz w:val="16"/>
          <w:szCs w:val="16"/>
        </w:rPr>
        <w:t xml:space="preserve">Obrázek 17 </w:t>
      </w:r>
      <w:r w:rsidR="00775014" w:rsidRPr="00B15EE0">
        <w:rPr>
          <w:sz w:val="16"/>
          <w:szCs w:val="16"/>
        </w:rPr>
        <w:t xml:space="preserve">- </w:t>
      </w:r>
      <w:r w:rsidRPr="00B15EE0">
        <w:rPr>
          <w:sz w:val="16"/>
          <w:szCs w:val="16"/>
        </w:rPr>
        <w:t>Ukázka obecného pravidla výběru prvků vztaženého na železnici</w:t>
      </w:r>
    </w:p>
    <w:p w:rsidR="00B15EE0" w:rsidRPr="00B15EE0" w:rsidRDefault="00B15EE0" w:rsidP="00360334">
      <w:pPr>
        <w:jc w:val="center"/>
        <w:rPr>
          <w:sz w:val="16"/>
          <w:szCs w:val="16"/>
        </w:rPr>
      </w:pPr>
    </w:p>
    <w:p w:rsidR="00177FA7" w:rsidRDefault="00360334" w:rsidP="00360334">
      <w:r>
        <w:tab/>
      </w:r>
      <w:r w:rsidR="00177FA7" w:rsidRPr="00FE6769">
        <w:t>Tato pravidla byla sestavena řešitelským týmem na základě studia značkových klíčů a</w:t>
      </w:r>
      <w:r w:rsidR="00806BC7">
        <w:t> </w:t>
      </w:r>
      <w:r w:rsidR="00177FA7" w:rsidRPr="00FE6769">
        <w:t>mapových děl, odborné literatury a především na základě osobních zkušeností. Jejich úplnost pro potřeby projektu byla ověřena přiřazením vzorových situací</w:t>
      </w:r>
      <w:r w:rsidR="00806BC7">
        <w:t>,</w:t>
      </w:r>
      <w:r w:rsidR="00177FA7" w:rsidRPr="00FE6769">
        <w:t xml:space="preserve"> dodaných uživatelem</w:t>
      </w:r>
      <w:r w:rsidR="00806BC7">
        <w:t xml:space="preserve"> k</w:t>
      </w:r>
      <w:r w:rsidR="00177FA7" w:rsidRPr="00FE6769">
        <w:t xml:space="preserve"> jednotlivým pravidlům. Vazba na příslušnou situaci je v databázi realizována </w:t>
      </w:r>
      <w:r w:rsidR="00477309">
        <w:t>odkazem</w:t>
      </w:r>
      <w:r w:rsidR="00477309" w:rsidRPr="00FE6769">
        <w:t xml:space="preserve"> </w:t>
      </w:r>
      <w:r w:rsidR="00177FA7" w:rsidRPr="00FE6769">
        <w:t>na příslušnou situaci (viz obr. 17).</w:t>
      </w:r>
      <w:r w:rsidR="00177FA7">
        <w:t xml:space="preserve"> Struktura znalostní databáze obecných pravidel je uvedena v příloze č. 2.</w:t>
      </w:r>
    </w:p>
    <w:p w:rsidR="00177FA7" w:rsidRPr="00FE6769" w:rsidRDefault="00360334" w:rsidP="00360334">
      <w:r>
        <w:tab/>
      </w:r>
      <w:r w:rsidR="00177FA7" w:rsidRPr="00712458">
        <w:t xml:space="preserve">Druhou částí znalostní databáze jsou kartografická pravidla vázaná na použitý značkový klíč. V rámci pilotního ověření byla naplněna kartografická pravidla pro </w:t>
      </w:r>
      <w:r w:rsidR="00D71E95">
        <w:t>Základn</w:t>
      </w:r>
      <w:r w:rsidR="00177FA7" w:rsidRPr="00712458">
        <w:t>í mapu 1</w:t>
      </w:r>
      <w:r w:rsidR="00A87FD8">
        <w:t xml:space="preserve"> </w:t>
      </w:r>
      <w:r w:rsidR="00177FA7" w:rsidRPr="00712458">
        <w:t>:</w:t>
      </w:r>
      <w:r w:rsidR="00A87FD8">
        <w:t xml:space="preserve"> </w:t>
      </w:r>
      <w:r w:rsidR="00177FA7" w:rsidRPr="00712458">
        <w:t>1</w:t>
      </w:r>
      <w:r w:rsidR="00F8172A">
        <w:t>0 000</w:t>
      </w:r>
      <w:r w:rsidR="00806BC7">
        <w:t xml:space="preserve"> a </w:t>
      </w:r>
      <w:r w:rsidR="00177FA7" w:rsidRPr="00712458">
        <w:t>1</w:t>
      </w:r>
      <w:r w:rsidR="00A87FD8">
        <w:t xml:space="preserve"> </w:t>
      </w:r>
      <w:r w:rsidR="00177FA7" w:rsidRPr="00712458">
        <w:t>:</w:t>
      </w:r>
      <w:r w:rsidR="00A87FD8">
        <w:t xml:space="preserve"> </w:t>
      </w:r>
      <w:r w:rsidR="00177FA7" w:rsidRPr="00712458">
        <w:t>2</w:t>
      </w:r>
      <w:r w:rsidR="00F8172A">
        <w:t>5 00</w:t>
      </w:r>
      <w:r w:rsidR="00177FA7" w:rsidRPr="00712458">
        <w:t>0. Podkladem pro sestavení těchto pravidel byly materiály dodané zadavatelem. Základním podkladem pro sestavení kartografických pravidel pro ZM</w:t>
      </w:r>
      <w:r w:rsidR="00A87FD8">
        <w:t xml:space="preserve"> </w:t>
      </w:r>
      <w:r w:rsidR="00177FA7" w:rsidRPr="00712458">
        <w:t>10 byl značkový klíč</w:t>
      </w:r>
      <w:r w:rsidR="00177FA7" w:rsidRPr="00712458">
        <w:rPr>
          <w:vertAlign w:val="superscript"/>
        </w:rPr>
        <w:footnoteReference w:id="11"/>
      </w:r>
      <w:r w:rsidR="00177FA7" w:rsidRPr="00712458">
        <w:t xml:space="preserve"> této mapy a pro ZM</w:t>
      </w:r>
      <w:r w:rsidR="00A87FD8">
        <w:t xml:space="preserve"> </w:t>
      </w:r>
      <w:r w:rsidR="00177FA7" w:rsidRPr="00712458">
        <w:t xml:space="preserve">25 byl základním podkladem </w:t>
      </w:r>
      <w:r w:rsidR="00177FA7" w:rsidRPr="00712458">
        <w:lastRenderedPageBreak/>
        <w:t>Katalog mapových značek</w:t>
      </w:r>
      <w:r w:rsidR="00177FA7" w:rsidRPr="00712458">
        <w:rPr>
          <w:vertAlign w:val="superscript"/>
        </w:rPr>
        <w:footnoteReference w:id="12"/>
      </w:r>
      <w:r w:rsidR="00177FA7" w:rsidRPr="00712458">
        <w:t>. Tato pravidla byla doplňována o informace z dalších zdrojů i</w:t>
      </w:r>
      <w:r w:rsidR="00B15EE0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712458">
        <w:t>o</w:t>
      </w:r>
      <w:r w:rsidR="00B15EE0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712458">
        <w:t xml:space="preserve">pravidla sestavená na základě konzultací a jednání s odborníky zadavatele. </w:t>
      </w:r>
      <w:r w:rsidR="00177FA7">
        <w:t>Každému prvku nebo skupině prvků byly stanoveny hodnoty definovaných parametrů</w:t>
      </w:r>
      <w:r w:rsidR="00B779B4">
        <w:t xml:space="preserve"> (viz. obr 18 a</w:t>
      </w:r>
      <w:r w:rsidR="00B15EE0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B779B4">
        <w:t>19)</w:t>
      </w:r>
      <w:r w:rsidR="00177FA7">
        <w:t xml:space="preserve">.  </w:t>
      </w:r>
      <w:r w:rsidR="00177FA7" w:rsidRPr="00712458">
        <w:t xml:space="preserve">  </w:t>
      </w:r>
      <w:r w:rsidR="00177FA7">
        <w:t xml:space="preserve"> </w:t>
      </w:r>
      <w:r w:rsidR="00177FA7" w:rsidRPr="00FE6769">
        <w:t xml:space="preserve">   </w:t>
      </w:r>
    </w:p>
    <w:p w:rsidR="00177FA7" w:rsidRDefault="007D43D1" w:rsidP="00E16266">
      <w:pPr>
        <w:pStyle w:val="normal"/>
        <w:spacing w:before="240"/>
      </w:pPr>
      <w:r>
        <w:rPr>
          <w:noProof/>
          <w:lang w:val="en-US" w:eastAsia="en-US"/>
        </w:rPr>
        <w:drawing>
          <wp:inline distT="0" distB="0" distL="0" distR="0">
            <wp:extent cx="5751830" cy="3985895"/>
            <wp:effectExtent l="19050" t="0" r="1270" b="0"/>
            <wp:docPr id="10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830" cy="3985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FA7" w:rsidRPr="00F70C3A" w:rsidRDefault="00177FA7" w:rsidP="00F70C3A">
      <w:pPr>
        <w:jc w:val="center"/>
        <w:rPr>
          <w:sz w:val="16"/>
          <w:szCs w:val="16"/>
        </w:rPr>
      </w:pPr>
      <w:r w:rsidRPr="00F70C3A">
        <w:rPr>
          <w:sz w:val="16"/>
          <w:szCs w:val="16"/>
        </w:rPr>
        <w:t>Obrázek 18</w:t>
      </w:r>
      <w:r w:rsidR="00775014" w:rsidRPr="00F70C3A">
        <w:rPr>
          <w:sz w:val="16"/>
          <w:szCs w:val="16"/>
        </w:rPr>
        <w:t xml:space="preserve"> -</w:t>
      </w:r>
      <w:r w:rsidRPr="00F70C3A">
        <w:rPr>
          <w:sz w:val="16"/>
          <w:szCs w:val="16"/>
        </w:rPr>
        <w:t xml:space="preserve"> Ukázka kartografických pravidel pro terénní stupeň</w:t>
      </w:r>
    </w:p>
    <w:p w:rsidR="00177FA7" w:rsidRPr="00966239" w:rsidRDefault="00177FA7" w:rsidP="00177FA7">
      <w:pPr>
        <w:pStyle w:val="normal"/>
      </w:pPr>
    </w:p>
    <w:p w:rsidR="00177FA7" w:rsidRDefault="007D43D1" w:rsidP="00177FA7">
      <w:pPr>
        <w:pStyle w:val="normal"/>
      </w:pPr>
      <w:r>
        <w:rPr>
          <w:noProof/>
          <w:lang w:val="en-US" w:eastAsia="en-US"/>
        </w:rPr>
        <w:drawing>
          <wp:inline distT="0" distB="0" distL="0" distR="0">
            <wp:extent cx="5760085" cy="2329180"/>
            <wp:effectExtent l="19050" t="0" r="0" b="0"/>
            <wp:docPr id="24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2329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FA7" w:rsidRPr="00F70C3A" w:rsidRDefault="00177FA7" w:rsidP="00F70C3A">
      <w:pPr>
        <w:jc w:val="center"/>
        <w:rPr>
          <w:sz w:val="16"/>
          <w:szCs w:val="16"/>
        </w:rPr>
      </w:pPr>
      <w:r w:rsidRPr="00F70C3A">
        <w:rPr>
          <w:sz w:val="16"/>
          <w:szCs w:val="16"/>
        </w:rPr>
        <w:t>Obrázek 19</w:t>
      </w:r>
      <w:r w:rsidR="00775014" w:rsidRPr="00F70C3A">
        <w:rPr>
          <w:sz w:val="16"/>
          <w:szCs w:val="16"/>
        </w:rPr>
        <w:t xml:space="preserve"> -</w:t>
      </w:r>
      <w:r w:rsidRPr="00F70C3A">
        <w:rPr>
          <w:sz w:val="16"/>
          <w:szCs w:val="16"/>
        </w:rPr>
        <w:t xml:space="preserve"> Ukázka kartografických pravidel pro ochrannou hráz</w:t>
      </w:r>
    </w:p>
    <w:p w:rsidR="00177FA7" w:rsidRDefault="00F70C3A" w:rsidP="00F70C3A">
      <w:r>
        <w:lastRenderedPageBreak/>
        <w:tab/>
      </w:r>
      <w:r w:rsidR="00177FA7" w:rsidRPr="005322A8">
        <w:t xml:space="preserve">Naplněná znalostní databáze bude sloužit v dalších etapách řešení projektu. V současné době obsahuje celkem přes 650 různých kartografických pravidel. </w:t>
      </w:r>
    </w:p>
    <w:p w:rsidR="00F731E5" w:rsidRDefault="00966239" w:rsidP="00773D7B">
      <w:pPr>
        <w:rPr>
          <w:rFonts w:eastAsia="Verdana" w:cs="Verdana"/>
          <w:sz w:val="18"/>
          <w:szCs w:val="18"/>
        </w:rPr>
      </w:pPr>
      <w:r>
        <w:tab/>
        <w:t>Uvedenou strukturu je možné využít i pro vytváření kartografických pravidel pro popis. Přestože popis je jedním z výrazných prvků ovlivňující mapovou kompozici a</w:t>
      </w:r>
      <w:r w:rsidR="00B15EE0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>
        <w:t>celkové zaplnění mapy, je projekt zaměřen pouze na řešení (generalizační algoritmy, ověřené technologie) topografických objektů. Zpracování  a naplnění kartografických pravidel pro popisy bylo vzhledem k časovému rámci projektu nereálné.</w:t>
      </w:r>
      <w:r w:rsidR="00F731E5">
        <w:br w:type="page"/>
      </w:r>
    </w:p>
    <w:p w:rsidR="00177FA7" w:rsidRDefault="00177FA7" w:rsidP="00177FA7">
      <w:pPr>
        <w:pStyle w:val="Nadpis1"/>
      </w:pPr>
      <w:bookmarkStart w:id="65" w:name="_Toc452319715"/>
      <w:r>
        <w:lastRenderedPageBreak/>
        <w:t>Závěr</w:t>
      </w:r>
      <w:bookmarkEnd w:id="65"/>
    </w:p>
    <w:p w:rsidR="00177FA7" w:rsidRPr="0084539B" w:rsidRDefault="002E1769" w:rsidP="00F70C3A">
      <w:r>
        <w:t xml:space="preserve">Autoři </w:t>
      </w:r>
      <w:r w:rsidR="00806BC7">
        <w:t xml:space="preserve">metodiky </w:t>
      </w:r>
      <w:r w:rsidR="00806BC7" w:rsidRPr="00806BC7">
        <w:t xml:space="preserve">Pravidla sestavení a uvolňování pro generalizaci </w:t>
      </w:r>
      <w:r w:rsidR="00477309">
        <w:t>s</w:t>
      </w:r>
      <w:r w:rsidR="00806BC7" w:rsidRPr="00806BC7">
        <w:t>tátního mapového díla středních měřítek</w:t>
      </w:r>
      <w:r w:rsidR="00177FA7" w:rsidRPr="0084539B">
        <w:t xml:space="preserve"> </w:t>
      </w:r>
      <w:r>
        <w:t xml:space="preserve">se nesnažili </w:t>
      </w:r>
      <w:r w:rsidR="00177FA7" w:rsidRPr="0084539B">
        <w:t xml:space="preserve">zpracovat vyčerpávající seznam kartografických pravidel pro všechna kartografická díla, ale poskytnout návod a nástroje pro vytváření znalostní databáze, která bude sloužit při řízení generalizačních algoritmů. </w:t>
      </w:r>
    </w:p>
    <w:p w:rsidR="00177FA7" w:rsidRPr="0084539B" w:rsidRDefault="00F70C3A" w:rsidP="00F70C3A">
      <w:r>
        <w:tab/>
      </w:r>
      <w:r w:rsidR="00177FA7" w:rsidRPr="0084539B">
        <w:t>Součástí metodiky je i pilotní naplnění všech identifikovaných kartografických pravidel pro SMD měřítka 1</w:t>
      </w:r>
      <w:r w:rsidR="00A87FD8">
        <w:t xml:space="preserve"> </w:t>
      </w:r>
      <w:r w:rsidR="00177FA7" w:rsidRPr="0084539B">
        <w:t>:</w:t>
      </w:r>
      <w:r w:rsidR="00A87FD8">
        <w:t xml:space="preserve"> </w:t>
      </w:r>
      <w:r w:rsidR="00177FA7" w:rsidRPr="0084539B">
        <w:t>1</w:t>
      </w:r>
      <w:r w:rsidR="00F8172A">
        <w:t>0 000</w:t>
      </w:r>
      <w:r w:rsidR="00177FA7" w:rsidRPr="0084539B">
        <w:t xml:space="preserve"> a 1</w:t>
      </w:r>
      <w:r w:rsidR="00A87FD8">
        <w:t xml:space="preserve"> </w:t>
      </w:r>
      <w:r w:rsidR="00177FA7" w:rsidRPr="0084539B">
        <w:t>:</w:t>
      </w:r>
      <w:r w:rsidR="00A87FD8">
        <w:t xml:space="preserve"> </w:t>
      </w:r>
      <w:r w:rsidR="00177FA7" w:rsidRPr="0084539B">
        <w:t>2</w:t>
      </w:r>
      <w:r w:rsidR="00F8172A">
        <w:t>5 00</w:t>
      </w:r>
      <w:r w:rsidR="00177FA7" w:rsidRPr="0084539B">
        <w:t>0</w:t>
      </w:r>
      <w:r w:rsidR="00806BC7">
        <w:t>,</w:t>
      </w:r>
      <w:r w:rsidR="00177FA7" w:rsidRPr="0084539B">
        <w:t xml:space="preserve"> a to jak pravidel obecných, tak i</w:t>
      </w:r>
      <w:r w:rsidR="00B15EE0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84539B">
        <w:t xml:space="preserve">pravidel vázaných na jednotlivé mapové prvky nebo jejich skupiny. </w:t>
      </w:r>
    </w:p>
    <w:p w:rsidR="00177FA7" w:rsidRPr="008C53DE" w:rsidRDefault="00F70C3A" w:rsidP="00F70C3A">
      <w:r>
        <w:tab/>
      </w:r>
      <w:r w:rsidR="00177FA7" w:rsidRPr="0084539B">
        <w:t>Zpracovaná metodika popisuje strukturu kartografických pravidel při tvorbě (kartografickém zpracování) mapy a následné použití</w:t>
      </w:r>
      <w:r w:rsidR="00B15EE0">
        <w:t xml:space="preserve"> těchto pravidel</w:t>
      </w:r>
      <w:r w:rsidR="00177FA7" w:rsidRPr="0084539B">
        <w:t>. Přestože se v odborné literatuře výraz „kartografická pravidla“ (</w:t>
      </w:r>
      <w:proofErr w:type="spellStart"/>
      <w:r w:rsidR="00177FA7" w:rsidRPr="0084539B">
        <w:t>Cartographic</w:t>
      </w:r>
      <w:proofErr w:type="spellEnd"/>
      <w:r w:rsidR="00177FA7" w:rsidRPr="0084539B">
        <w:t xml:space="preserve"> </w:t>
      </w:r>
      <w:proofErr w:type="spellStart"/>
      <w:r w:rsidR="00177FA7" w:rsidRPr="0084539B">
        <w:t>rules</w:t>
      </w:r>
      <w:proofErr w:type="spellEnd"/>
      <w:r w:rsidR="00177FA7" w:rsidRPr="0084539B">
        <w:t xml:space="preserve">, la </w:t>
      </w:r>
      <w:proofErr w:type="spellStart"/>
      <w:r w:rsidR="00177FA7" w:rsidRPr="0084539B">
        <w:t>régle</w:t>
      </w:r>
      <w:proofErr w:type="spellEnd"/>
      <w:r w:rsidR="00177FA7" w:rsidRPr="0084539B">
        <w:t xml:space="preserve"> </w:t>
      </w:r>
      <w:proofErr w:type="spellStart"/>
      <w:r w:rsidR="00177FA7" w:rsidRPr="0084539B">
        <w:t>cartographique</w:t>
      </w:r>
      <w:proofErr w:type="spellEnd"/>
      <w:r w:rsidR="00177FA7" w:rsidRPr="0084539B">
        <w:t>) celkem často vyskytuje, nebyla v odborné literatuře nalezena definice kartografických pravidel používaných při vlastní kartografické tvorbě. Tuto definici neobsahuje ani Terminologický slovník zeměměřictví a katastru nemovitostí</w:t>
      </w:r>
      <w:r w:rsidR="00177FA7" w:rsidRPr="0084539B">
        <w:rPr>
          <w:vertAlign w:val="superscript"/>
        </w:rPr>
        <w:footnoteReference w:id="13"/>
      </w:r>
      <w:r w:rsidR="00806BC7">
        <w:t>,</w:t>
      </w:r>
      <w:r w:rsidR="00177FA7" w:rsidRPr="0084539B">
        <w:t xml:space="preserve"> a proto autoři metodiky, na základě výsledků výzkumu v rámci tohoto projektu, podali pod</w:t>
      </w:r>
      <w:r w:rsidR="00177FA7" w:rsidRPr="008C53DE">
        <w:t xml:space="preserve">nět Terminologické komisi ČÚZK na doplnění této definice. </w:t>
      </w:r>
    </w:p>
    <w:p w:rsidR="00177FA7" w:rsidRPr="008C53DE" w:rsidRDefault="00F70C3A" w:rsidP="00F70C3A">
      <w:r>
        <w:tab/>
      </w:r>
      <w:r w:rsidR="00177FA7" w:rsidRPr="008C53DE">
        <w:t>Navržená znalostní databáze kartografických pravidel je svoj</w:t>
      </w:r>
      <w:r w:rsidR="00806BC7">
        <w:t>í</w:t>
      </w:r>
      <w:r w:rsidR="00177FA7" w:rsidRPr="008C53DE">
        <w:t xml:space="preserve"> strukturou i vazbami zcela novým přístupem k řešení ukládání kartografických pravidel a je základní částí celého </w:t>
      </w:r>
      <w:r w:rsidR="008C53DE" w:rsidRPr="008C53DE">
        <w:t>zpracovávaného vývoje metod pro kartografickou generalizaci státního mapového díla středních měřítek.</w:t>
      </w:r>
      <w:r w:rsidR="00177FA7" w:rsidRPr="008C53DE">
        <w:t xml:space="preserve"> </w:t>
      </w:r>
    </w:p>
    <w:p w:rsidR="00177FA7" w:rsidRPr="008C53DE" w:rsidRDefault="00F70C3A" w:rsidP="00F70C3A">
      <w:r>
        <w:tab/>
      </w:r>
      <w:r w:rsidR="00177FA7" w:rsidRPr="008C53DE">
        <w:t>Tato metodika zároveň může sloužit i jako názorná pomůck</w:t>
      </w:r>
      <w:r w:rsidR="00477309">
        <w:t>a</w:t>
      </w:r>
      <w:r w:rsidR="00177FA7" w:rsidRPr="008C53DE">
        <w:t xml:space="preserve"> při výcviku odborného kartografického personálu a při odborném vzdělávání v oboru zeměměřictví a</w:t>
      </w:r>
      <w:r w:rsidR="00B15EE0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177FA7" w:rsidRPr="008C53DE">
        <w:t>katastru nemovitostí.</w:t>
      </w:r>
    </w:p>
    <w:p w:rsidR="00177FA7" w:rsidRPr="0084539B" w:rsidRDefault="00F70C3A" w:rsidP="00F70C3A">
      <w:r>
        <w:tab/>
      </w:r>
      <w:r w:rsidR="00177FA7" w:rsidRPr="008C53DE">
        <w:t>Všechny výsledky projektu - dokumentace a datové soubory jsou přístupné na portále projekt</w:t>
      </w:r>
      <w:r w:rsidR="00177FA7" w:rsidRPr="00BC5F64">
        <w:t xml:space="preserve">u </w:t>
      </w:r>
      <w:hyperlink r:id="rId48" w:tgtFrame="_blank" w:history="1">
        <w:r w:rsidR="00BC5F64" w:rsidRPr="00DC58F3">
          <w:rPr>
            <w:rStyle w:val="Hypertextovodkaz"/>
            <w:rFonts w:ascii="Arial" w:hAnsi="Arial" w:cs="Arial"/>
            <w:color w:val="063793"/>
            <w:szCs w:val="20"/>
            <w:shd w:val="clear" w:color="auto" w:fill="FFFFFF"/>
          </w:rPr>
          <w:t>http://www.vugtk.cz/TB04CUZK001/03_CartographicSituations/web/</w:t>
        </w:r>
      </w:hyperlink>
      <w:r w:rsidR="00177FA7" w:rsidRPr="0084539B">
        <w:t>.</w:t>
      </w:r>
    </w:p>
    <w:p w:rsidR="00F731E5" w:rsidRDefault="00177FA7">
      <w:pPr>
        <w:spacing w:before="0" w:after="200" w:line="276" w:lineRule="auto"/>
        <w:jc w:val="left"/>
      </w:pPr>
      <w:r>
        <w:br w:type="page"/>
      </w:r>
    </w:p>
    <w:p w:rsidR="00177FA7" w:rsidRDefault="00177FA7" w:rsidP="00A752D9">
      <w:pPr>
        <w:pStyle w:val="Nadpis1"/>
      </w:pPr>
      <w:bookmarkStart w:id="66" w:name="_Toc452319716"/>
      <w:r>
        <w:lastRenderedPageBreak/>
        <w:t>Použit</w:t>
      </w:r>
      <w:r w:rsidR="00BF4AE9">
        <w:t>é</w:t>
      </w:r>
      <w:r>
        <w:t xml:space="preserve"> zkratky</w:t>
      </w:r>
      <w:bookmarkEnd w:id="66"/>
    </w:p>
    <w:p w:rsidR="00177FA7" w:rsidRPr="00AA7A01" w:rsidRDefault="00177FA7" w:rsidP="00A752D9">
      <w:r>
        <w:t>SMD</w:t>
      </w:r>
      <w:r>
        <w:tab/>
      </w:r>
      <w:r w:rsidR="00EE4D1D">
        <w:tab/>
      </w:r>
      <w:r>
        <w:t>státní mapové dílo</w:t>
      </w:r>
    </w:p>
    <w:p w:rsidR="00177FA7" w:rsidRPr="00AA7A01" w:rsidRDefault="00177FA7" w:rsidP="00A752D9">
      <w:r>
        <w:t>ZM</w:t>
      </w:r>
      <w:r w:rsidR="00631219">
        <w:t> 10, ZM 25</w:t>
      </w:r>
      <w:r>
        <w:tab/>
      </w:r>
      <w:r w:rsidR="00D71E95">
        <w:t>Základn</w:t>
      </w:r>
      <w:r>
        <w:t>í mapa</w:t>
      </w:r>
      <w:r w:rsidR="00631219">
        <w:t xml:space="preserve"> České republiky v měřítkách 1 : 10 000 a 1 : 25 000</w:t>
      </w:r>
    </w:p>
    <w:p w:rsidR="00177FA7" w:rsidRPr="00AA7A01" w:rsidRDefault="00177FA7" w:rsidP="00A752D9">
      <w:r>
        <w:t>ZABAGED</w:t>
      </w:r>
      <w:r w:rsidR="00380760" w:rsidRPr="00380760">
        <w:rPr>
          <w:vertAlign w:val="superscript"/>
        </w:rPr>
        <w:t>®</w:t>
      </w:r>
      <w:r>
        <w:tab/>
        <w:t>Základní báze geografických dat</w:t>
      </w:r>
      <w:r w:rsidR="002649AE">
        <w:rPr>
          <w:rStyle w:val="Znakapoznpodarou"/>
          <w:color w:val="000000"/>
        </w:rPr>
        <w:footnoteReference w:id="14"/>
      </w:r>
    </w:p>
    <w:p w:rsidR="00177FA7" w:rsidRPr="00AA7A01" w:rsidRDefault="00177FA7" w:rsidP="00A752D9">
      <w:r>
        <w:t>ICA</w:t>
      </w:r>
      <w:r>
        <w:tab/>
      </w:r>
      <w:r w:rsidR="00EE4D1D">
        <w:tab/>
      </w:r>
      <w:r>
        <w:t>Mezinárodní kartografická asociace</w:t>
      </w:r>
      <w:r w:rsidR="002649AE">
        <w:rPr>
          <w:rStyle w:val="Znakapoznpodarou"/>
          <w:color w:val="000000"/>
        </w:rPr>
        <w:footnoteReference w:id="15"/>
      </w:r>
    </w:p>
    <w:p w:rsidR="00177FA7" w:rsidRPr="00AA7A01" w:rsidRDefault="00177FA7" w:rsidP="00A752D9">
      <w:r>
        <w:t>UTF-8</w:t>
      </w:r>
      <w:r>
        <w:tab/>
      </w:r>
      <w:r w:rsidR="00EE4D1D">
        <w:tab/>
      </w:r>
      <w:r w:rsidRPr="00AA7A01">
        <w:t xml:space="preserve">UCS </w:t>
      </w:r>
      <w:proofErr w:type="spellStart"/>
      <w:r w:rsidRPr="00AA7A01">
        <w:t>Transformation</w:t>
      </w:r>
      <w:proofErr w:type="spellEnd"/>
      <w:r w:rsidRPr="00AA7A01">
        <w:t xml:space="preserve"> </w:t>
      </w:r>
      <w:proofErr w:type="spellStart"/>
      <w:r w:rsidRPr="00AA7A01">
        <w:t>Format</w:t>
      </w:r>
      <w:proofErr w:type="spellEnd"/>
      <w:r w:rsidRPr="00AA7A01">
        <w:t xml:space="preserve"> </w:t>
      </w:r>
    </w:p>
    <w:p w:rsidR="009E7D6D" w:rsidRDefault="00177FA7" w:rsidP="00A752D9">
      <w:r>
        <w:t>URI</w:t>
      </w:r>
      <w:r>
        <w:tab/>
      </w:r>
      <w:r w:rsidR="00EE4D1D">
        <w:tab/>
      </w:r>
      <w:proofErr w:type="spellStart"/>
      <w:r w:rsidRPr="00AA7A01">
        <w:t>Uniform</w:t>
      </w:r>
      <w:proofErr w:type="spellEnd"/>
      <w:r w:rsidRPr="00AA7A01">
        <w:t xml:space="preserve"> </w:t>
      </w:r>
      <w:proofErr w:type="spellStart"/>
      <w:r w:rsidRPr="00AA7A01">
        <w:t>Resource</w:t>
      </w:r>
      <w:proofErr w:type="spellEnd"/>
      <w:r w:rsidRPr="00AA7A01">
        <w:t xml:space="preserve"> </w:t>
      </w:r>
      <w:proofErr w:type="spellStart"/>
      <w:r w:rsidRPr="00AA7A01">
        <w:t>Identifier</w:t>
      </w:r>
      <w:proofErr w:type="spellEnd"/>
      <w:r w:rsidRPr="00AA7A01">
        <w:t xml:space="preserve"> </w:t>
      </w:r>
    </w:p>
    <w:p w:rsidR="00177FA7" w:rsidRPr="00AA7A01" w:rsidRDefault="00177FA7" w:rsidP="00A752D9">
      <w:r>
        <w:t>URL</w:t>
      </w:r>
      <w:r>
        <w:tab/>
      </w:r>
      <w:r w:rsidR="00EE4D1D">
        <w:tab/>
      </w:r>
      <w:proofErr w:type="spellStart"/>
      <w:r w:rsidRPr="00AA7A01">
        <w:t>Uniform</w:t>
      </w:r>
      <w:proofErr w:type="spellEnd"/>
      <w:r w:rsidRPr="00AA7A01">
        <w:t xml:space="preserve"> </w:t>
      </w:r>
      <w:proofErr w:type="spellStart"/>
      <w:r w:rsidRPr="00AA7A01">
        <w:t>Resource</w:t>
      </w:r>
      <w:proofErr w:type="spellEnd"/>
      <w:r w:rsidRPr="00AA7A01">
        <w:t xml:space="preserve"> </w:t>
      </w:r>
      <w:proofErr w:type="spellStart"/>
      <w:r w:rsidRPr="00AA7A01">
        <w:t>Locator</w:t>
      </w:r>
      <w:proofErr w:type="spellEnd"/>
      <w:r w:rsidRPr="00AA7A01">
        <w:t xml:space="preserve"> </w:t>
      </w:r>
    </w:p>
    <w:p w:rsidR="009E7D6D" w:rsidRDefault="00177FA7" w:rsidP="00A752D9">
      <w:r>
        <w:t>JSON</w:t>
      </w:r>
      <w:r>
        <w:tab/>
      </w:r>
      <w:r w:rsidR="00EE4D1D">
        <w:tab/>
      </w:r>
      <w:proofErr w:type="spellStart"/>
      <w:r>
        <w:t>JavaScript</w:t>
      </w:r>
      <w:proofErr w:type="spellEnd"/>
      <w:r>
        <w:t xml:space="preserve"> </w:t>
      </w:r>
      <w:proofErr w:type="spellStart"/>
      <w:r>
        <w:t>Object</w:t>
      </w:r>
      <w:proofErr w:type="spellEnd"/>
      <w:r>
        <w:t xml:space="preserve"> </w:t>
      </w:r>
      <w:proofErr w:type="spellStart"/>
      <w:r>
        <w:t>Notation</w:t>
      </w:r>
      <w:proofErr w:type="spellEnd"/>
      <w:r>
        <w:t xml:space="preserve"> </w:t>
      </w:r>
    </w:p>
    <w:p w:rsidR="00177FA7" w:rsidRPr="00AA7A01" w:rsidRDefault="00177FA7" w:rsidP="00A752D9">
      <w:r>
        <w:t>RDF</w:t>
      </w:r>
      <w:r>
        <w:tab/>
      </w:r>
      <w:r w:rsidR="00EE4D1D">
        <w:tab/>
      </w:r>
      <w:proofErr w:type="spellStart"/>
      <w:r w:rsidR="00A752D9">
        <w:t>Resource</w:t>
      </w:r>
      <w:proofErr w:type="spellEnd"/>
      <w:r w:rsidR="00A752D9">
        <w:t xml:space="preserve"> </w:t>
      </w:r>
      <w:proofErr w:type="spellStart"/>
      <w:r w:rsidR="00A752D9">
        <w:t>Description</w:t>
      </w:r>
      <w:proofErr w:type="spellEnd"/>
      <w:r w:rsidR="00A752D9">
        <w:t xml:space="preserve"> Framework</w:t>
      </w:r>
    </w:p>
    <w:p w:rsidR="00096F6F" w:rsidRDefault="00096F6F">
      <w:pPr>
        <w:spacing w:before="0" w:after="200" w:line="276" w:lineRule="auto"/>
        <w:jc w:val="left"/>
      </w:pPr>
      <w:r>
        <w:br w:type="page"/>
      </w:r>
    </w:p>
    <w:p w:rsidR="00F731E5" w:rsidRDefault="00F731E5">
      <w:pPr>
        <w:spacing w:before="0" w:after="200" w:line="276" w:lineRule="auto"/>
        <w:jc w:val="left"/>
        <w:rPr>
          <w:rFonts w:eastAsia="Verdana" w:cs="Verdana"/>
          <w:sz w:val="18"/>
          <w:szCs w:val="18"/>
        </w:rPr>
      </w:pPr>
    </w:p>
    <w:p w:rsidR="00177FA7" w:rsidRDefault="00177FA7" w:rsidP="00177FA7">
      <w:pPr>
        <w:pStyle w:val="Nadpis1"/>
      </w:pPr>
      <w:bookmarkStart w:id="67" w:name="_Toc452319717"/>
      <w:r>
        <w:lastRenderedPageBreak/>
        <w:t>Seznam příloh</w:t>
      </w:r>
      <w:bookmarkEnd w:id="67"/>
    </w:p>
    <w:p w:rsidR="00177FA7" w:rsidRPr="00554204" w:rsidRDefault="00177FA7" w:rsidP="00A752D9">
      <w:pPr>
        <w:pStyle w:val="Odstavecseseznamem"/>
        <w:numPr>
          <w:ilvl w:val="0"/>
          <w:numId w:val="34"/>
        </w:numPr>
      </w:pPr>
      <w:r w:rsidRPr="00554204">
        <w:t>Seznam použité literatury</w:t>
      </w:r>
      <w:r w:rsidR="00775014">
        <w:t xml:space="preserve"> pro sestavení kartografických pravidel</w:t>
      </w:r>
    </w:p>
    <w:p w:rsidR="00177FA7" w:rsidRPr="00554204" w:rsidRDefault="00177FA7" w:rsidP="00A752D9">
      <w:pPr>
        <w:pStyle w:val="Odstavecseseznamem"/>
        <w:numPr>
          <w:ilvl w:val="0"/>
          <w:numId w:val="34"/>
        </w:numPr>
      </w:pPr>
      <w:r w:rsidRPr="00554204">
        <w:t>Struktura obecných kartografických pravidel</w:t>
      </w:r>
    </w:p>
    <w:p w:rsidR="00177FA7" w:rsidRPr="00554204" w:rsidRDefault="00177FA7" w:rsidP="00A752D9">
      <w:pPr>
        <w:pStyle w:val="Odstavecseseznamem"/>
        <w:numPr>
          <w:ilvl w:val="0"/>
          <w:numId w:val="34"/>
        </w:numPr>
      </w:pPr>
      <w:r w:rsidRPr="00554204">
        <w:t>Struktura kartografických pravidel ZM 1</w:t>
      </w:r>
      <w:r w:rsidR="00806BC7">
        <w:t>:10 00</w:t>
      </w:r>
      <w:r w:rsidRPr="00554204">
        <w:t>0</w:t>
      </w:r>
    </w:p>
    <w:p w:rsidR="00177FA7" w:rsidRPr="00554204" w:rsidRDefault="00177FA7" w:rsidP="00A752D9">
      <w:pPr>
        <w:pStyle w:val="Odstavecseseznamem"/>
        <w:numPr>
          <w:ilvl w:val="0"/>
          <w:numId w:val="34"/>
        </w:numPr>
      </w:pPr>
      <w:r w:rsidRPr="00554204">
        <w:t xml:space="preserve">Struktura kartografických pravidel ZM </w:t>
      </w:r>
      <w:r w:rsidR="00806BC7">
        <w:t>1:</w:t>
      </w:r>
      <w:r w:rsidRPr="00554204">
        <w:t>25</w:t>
      </w:r>
      <w:r w:rsidR="00806BC7">
        <w:t xml:space="preserve"> 000</w:t>
      </w:r>
    </w:p>
    <w:p w:rsidR="00177FA7" w:rsidRDefault="00177FA7" w:rsidP="00A752D9">
      <w:pPr>
        <w:pStyle w:val="Odstavecseseznamem"/>
        <w:numPr>
          <w:ilvl w:val="0"/>
          <w:numId w:val="34"/>
        </w:numPr>
      </w:pPr>
      <w:r w:rsidRPr="00554204">
        <w:t>Vyhodnocené kartografické situace dodané uživatelem</w:t>
      </w:r>
    </w:p>
    <w:p w:rsidR="00AE70D7" w:rsidRDefault="00AE70D7" w:rsidP="00A752D9">
      <w:pPr>
        <w:pStyle w:val="Odstavecseseznamem"/>
        <w:numPr>
          <w:ilvl w:val="0"/>
          <w:numId w:val="34"/>
        </w:numPr>
      </w:pPr>
      <w:r w:rsidRPr="00AE70D7">
        <w:t>Stálé kartografické reprezentace</w:t>
      </w:r>
    </w:p>
    <w:p w:rsidR="007B0164" w:rsidRPr="00554204" w:rsidRDefault="007B0164" w:rsidP="00A752D9">
      <w:pPr>
        <w:pStyle w:val="Odstavecseseznamem"/>
        <w:numPr>
          <w:ilvl w:val="0"/>
          <w:numId w:val="34"/>
        </w:numPr>
      </w:pPr>
      <w:r>
        <w:t xml:space="preserve">CD s digitální verzí metodiky a znalostní databází kartografa </w:t>
      </w:r>
    </w:p>
    <w:p w:rsidR="00687755" w:rsidRDefault="00687755">
      <w:pPr>
        <w:spacing w:before="0" w:after="200" w:line="276" w:lineRule="auto"/>
        <w:jc w:val="left"/>
        <w:rPr>
          <w:rFonts w:ascii="Arial" w:hAnsi="Arial" w:cs="Arial"/>
          <w:b/>
          <w:bCs/>
          <w:szCs w:val="26"/>
        </w:rPr>
      </w:pPr>
      <w:r>
        <w:br w:type="page"/>
      </w:r>
    </w:p>
    <w:p w:rsidR="00730090" w:rsidRPr="009F39E7" w:rsidRDefault="00730090" w:rsidP="00177FA7">
      <w:pPr>
        <w:pStyle w:val="Nadpis3"/>
      </w:pPr>
    </w:p>
    <w:sectPr w:rsidR="00730090" w:rsidRPr="009F39E7" w:rsidSect="00987D5E">
      <w:footerReference w:type="default" r:id="rId49"/>
      <w:pgSz w:w="11906" w:h="16838" w:code="9"/>
      <w:pgMar w:top="1814" w:right="1134" w:bottom="1418" w:left="1134" w:header="567" w:footer="760" w:gutter="612"/>
      <w:pgNumType w:start="1"/>
      <w:cols w:space="708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B5F53" w:rsidRDefault="00DB5F53" w:rsidP="005F569A">
      <w:r>
        <w:separator/>
      </w:r>
    </w:p>
  </w:endnote>
  <w:endnote w:type="continuationSeparator" w:id="0">
    <w:p w:rsidR="00DB5F53" w:rsidRDefault="00DB5F53" w:rsidP="005F569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erif">
    <w:altName w:val="Times New Roman"/>
    <w:charset w:val="EE"/>
    <w:family w:val="roman"/>
    <w:pitch w:val="variable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717217"/>
      <w:docPartObj>
        <w:docPartGallery w:val="Page Numbers (Bottom of Page)"/>
        <w:docPartUnique/>
      </w:docPartObj>
    </w:sdtPr>
    <w:sdtContent>
      <w:p w:rsidR="007D353D" w:rsidRDefault="00FD566C">
        <w:pPr>
          <w:pStyle w:val="Zpat"/>
        </w:pPr>
        <w:fldSimple w:instr=" PAGE   \* MERGEFORMAT ">
          <w:r w:rsidR="006E7783">
            <w:rPr>
              <w:noProof/>
            </w:rPr>
            <w:t>2</w:t>
          </w:r>
        </w:fldSimple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353D" w:rsidRDefault="007D353D" w:rsidP="00421E14">
    <w:pPr>
      <w:pStyle w:val="Zpat"/>
      <w:tabs>
        <w:tab w:val="clear" w:pos="4680"/>
        <w:tab w:val="clear" w:pos="9360"/>
        <w:tab w:val="left" w:pos="5660"/>
      </w:tabs>
    </w:pPr>
    <w:r>
      <w:tab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0605554"/>
      <w:docPartObj>
        <w:docPartGallery w:val="Page Numbers (Bottom of Page)"/>
        <w:docPartUnique/>
      </w:docPartObj>
    </w:sdtPr>
    <w:sdtContent>
      <w:p w:rsidR="007D353D" w:rsidRDefault="00FD566C" w:rsidP="00086659">
        <w:pPr>
          <w:pStyle w:val="Zpat"/>
          <w:jc w:val="right"/>
        </w:pPr>
        <w:fldSimple w:instr=" PAGE   \* MERGEFORMAT ">
          <w:r w:rsidR="006E7783">
            <w:rPr>
              <w:noProof/>
            </w:rPr>
            <w:t>i</w:t>
          </w:r>
        </w:fldSimple>
      </w:p>
    </w:sdtContent>
  </w:sdt>
  <w:p w:rsidR="007D353D" w:rsidRDefault="007D353D" w:rsidP="006441BC">
    <w:pPr>
      <w:pStyle w:val="normal"/>
      <w:spacing w:after="708"/>
      <w:jc w:val="right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717209"/>
      <w:docPartObj>
        <w:docPartGallery w:val="Page Numbers (Bottom of Page)"/>
        <w:docPartUnique/>
      </w:docPartObj>
    </w:sdtPr>
    <w:sdtContent>
      <w:p w:rsidR="007D353D" w:rsidRDefault="00FD566C" w:rsidP="001B66BB">
        <w:pPr>
          <w:pStyle w:val="Zpat"/>
          <w:jc w:val="right"/>
        </w:pPr>
        <w:fldSimple w:instr=" PAGE   \* MERGEFORMAT ">
          <w:r w:rsidR="006E7783">
            <w:rPr>
              <w:noProof/>
            </w:rPr>
            <w:t>33</w:t>
          </w:r>
        </w:fldSimple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B5F53" w:rsidRDefault="00DB5F53" w:rsidP="005F569A">
      <w:r>
        <w:separator/>
      </w:r>
    </w:p>
  </w:footnote>
  <w:footnote w:type="continuationSeparator" w:id="0">
    <w:p w:rsidR="00DB5F53" w:rsidRDefault="00DB5F53" w:rsidP="005F569A">
      <w:r>
        <w:continuationSeparator/>
      </w:r>
    </w:p>
  </w:footnote>
  <w:footnote w:id="1">
    <w:p w:rsidR="007D353D" w:rsidRPr="004F033E" w:rsidRDefault="007D353D" w:rsidP="004F033E">
      <w:pPr>
        <w:rPr>
          <w:color w:val="auto"/>
          <w:sz w:val="16"/>
          <w:szCs w:val="16"/>
        </w:rPr>
      </w:pPr>
      <w:r w:rsidRPr="004F033E">
        <w:rPr>
          <w:color w:val="auto"/>
          <w:sz w:val="16"/>
          <w:szCs w:val="16"/>
          <w:vertAlign w:val="superscript"/>
        </w:rPr>
        <w:footnoteRef/>
      </w:r>
      <w:r>
        <w:rPr>
          <w:color w:val="auto"/>
          <w:sz w:val="16"/>
          <w:szCs w:val="16"/>
        </w:rPr>
        <w:t xml:space="preserve"> </w:t>
      </w:r>
      <w:r w:rsidRPr="004F033E">
        <w:rPr>
          <w:color w:val="auto"/>
          <w:sz w:val="16"/>
          <w:szCs w:val="16"/>
        </w:rPr>
        <w:t xml:space="preserve">Viz </w:t>
      </w:r>
      <w:hyperlink r:id="rId1" w:history="1">
        <w:r w:rsidRPr="004F033E">
          <w:rPr>
            <w:rStyle w:val="Hypertextovodkaz"/>
            <w:sz w:val="16"/>
            <w:szCs w:val="16"/>
          </w:rPr>
          <w:t>http://www.mvcr.cz/clanek/geoinfostrategie.aspx</w:t>
        </w:r>
      </w:hyperlink>
    </w:p>
  </w:footnote>
  <w:footnote w:id="2">
    <w:p w:rsidR="007D353D" w:rsidRPr="004F033E" w:rsidRDefault="007D353D" w:rsidP="004F033E">
      <w:pPr>
        <w:rPr>
          <w:color w:val="auto"/>
          <w:sz w:val="16"/>
          <w:szCs w:val="16"/>
        </w:rPr>
      </w:pPr>
      <w:r w:rsidRPr="004F033E">
        <w:rPr>
          <w:color w:val="auto"/>
          <w:sz w:val="16"/>
          <w:szCs w:val="16"/>
          <w:vertAlign w:val="superscript"/>
        </w:rPr>
        <w:footnoteRef/>
      </w:r>
      <w:r w:rsidRPr="004F033E">
        <w:rPr>
          <w:color w:val="auto"/>
          <w:sz w:val="16"/>
          <w:szCs w:val="16"/>
        </w:rPr>
        <w:t xml:space="preserve"> Viz </w:t>
      </w:r>
      <w:hyperlink r:id="rId2" w:history="1">
        <w:r w:rsidRPr="004F033E">
          <w:rPr>
            <w:rStyle w:val="Hypertextovodkaz"/>
            <w:sz w:val="16"/>
            <w:szCs w:val="16"/>
          </w:rPr>
          <w:t>www.gdmc.nl/publications/2010/Automated_Generalisation_Mapping_Agencies.pdf</w:t>
        </w:r>
      </w:hyperlink>
    </w:p>
  </w:footnote>
  <w:footnote w:id="3">
    <w:p w:rsidR="007D353D" w:rsidRPr="008D77C5" w:rsidRDefault="007D353D" w:rsidP="004F033E">
      <w:pPr>
        <w:rPr>
          <w:color w:val="auto"/>
        </w:rPr>
      </w:pPr>
      <w:r w:rsidRPr="004F033E">
        <w:rPr>
          <w:color w:val="auto"/>
          <w:sz w:val="16"/>
          <w:szCs w:val="16"/>
          <w:vertAlign w:val="superscript"/>
        </w:rPr>
        <w:footnoteRef/>
      </w:r>
      <w:r w:rsidRPr="004F033E">
        <w:rPr>
          <w:color w:val="auto"/>
          <w:sz w:val="16"/>
          <w:szCs w:val="16"/>
        </w:rPr>
        <w:t xml:space="preserve"> sloučení, agregace</w:t>
      </w:r>
    </w:p>
  </w:footnote>
  <w:footnote w:id="4">
    <w:p w:rsidR="007D353D" w:rsidRPr="00B91924" w:rsidRDefault="007D353D" w:rsidP="00177FA7">
      <w:pPr>
        <w:pStyle w:val="normal"/>
        <w:spacing w:before="0" w:after="0"/>
      </w:pPr>
      <w:r w:rsidRPr="00B91924">
        <w:rPr>
          <w:vertAlign w:val="superscript"/>
        </w:rPr>
        <w:footnoteRef/>
      </w:r>
      <w:r w:rsidRPr="00B91924">
        <w:t xml:space="preserve"> </w:t>
      </w:r>
      <w:hyperlink r:id="rId3" w:history="1">
        <w:r w:rsidRPr="00973E5D">
          <w:rPr>
            <w:rStyle w:val="Hypertextovodkaz"/>
          </w:rPr>
          <w:t>https://en.wikipedia.org/wiki/CamelCase</w:t>
        </w:r>
      </w:hyperlink>
    </w:p>
  </w:footnote>
  <w:footnote w:id="5">
    <w:p w:rsidR="007D353D" w:rsidRDefault="007D353D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hyperlink r:id="rId4" w:history="1">
        <w:r w:rsidRPr="00973E5D">
          <w:rPr>
            <w:rStyle w:val="Hypertextovodkaz"/>
          </w:rPr>
          <w:t>https://www.w3.org/TR/encoding/</w:t>
        </w:r>
      </w:hyperlink>
    </w:p>
  </w:footnote>
  <w:footnote w:id="6">
    <w:p w:rsidR="007D353D" w:rsidRDefault="007D353D" w:rsidP="00177FA7">
      <w:pPr>
        <w:pStyle w:val="normal"/>
        <w:spacing w:before="0" w:after="0"/>
      </w:pPr>
      <w:r>
        <w:rPr>
          <w:vertAlign w:val="superscript"/>
        </w:rPr>
        <w:footnoteRef/>
      </w:r>
      <w:r>
        <w:rPr>
          <w:sz w:val="16"/>
          <w:szCs w:val="16"/>
        </w:rPr>
        <w:t xml:space="preserve"> </w:t>
      </w:r>
      <w:hyperlink r:id="rId5" w:history="1">
        <w:r w:rsidRPr="00973E5D">
          <w:rPr>
            <w:rStyle w:val="Hypertextovodkaz"/>
            <w:sz w:val="16"/>
            <w:szCs w:val="16"/>
          </w:rPr>
          <w:t>https://www.w3.org/TR/xlink/</w:t>
        </w:r>
      </w:hyperlink>
    </w:p>
  </w:footnote>
  <w:footnote w:id="7">
    <w:p w:rsidR="007D353D" w:rsidRPr="0084539B" w:rsidRDefault="007D353D" w:rsidP="00177FA7">
      <w:pPr>
        <w:pStyle w:val="normal"/>
        <w:spacing w:before="0" w:after="0"/>
        <w:rPr>
          <w:color w:val="auto"/>
        </w:rPr>
      </w:pPr>
      <w:r w:rsidRPr="0084539B">
        <w:rPr>
          <w:color w:val="auto"/>
          <w:vertAlign w:val="superscript"/>
        </w:rPr>
        <w:footnoteRef/>
      </w:r>
      <w:r w:rsidRPr="0084539B">
        <w:rPr>
          <w:color w:val="auto"/>
          <w:sz w:val="16"/>
          <w:szCs w:val="16"/>
        </w:rPr>
        <w:t xml:space="preserve"> </w:t>
      </w:r>
      <w:hyperlink r:id="rId6" w:history="1">
        <w:r w:rsidRPr="00973E5D">
          <w:rPr>
            <w:rStyle w:val="Hypertextovodkaz"/>
            <w:sz w:val="16"/>
            <w:szCs w:val="16"/>
          </w:rPr>
          <w:t>http://www.mvcr.cz/clanek/geoinfostrategie.aspx</w:t>
        </w:r>
      </w:hyperlink>
    </w:p>
  </w:footnote>
  <w:footnote w:id="8">
    <w:p w:rsidR="007D353D" w:rsidRPr="0084539B" w:rsidRDefault="007D353D" w:rsidP="00177FA7">
      <w:pPr>
        <w:pStyle w:val="normal"/>
        <w:spacing w:before="0" w:after="0"/>
        <w:rPr>
          <w:color w:val="auto"/>
        </w:rPr>
      </w:pPr>
      <w:r w:rsidRPr="0084539B">
        <w:rPr>
          <w:color w:val="auto"/>
          <w:vertAlign w:val="superscript"/>
        </w:rPr>
        <w:footnoteRef/>
      </w:r>
      <w:r w:rsidRPr="0084539B">
        <w:rPr>
          <w:color w:val="auto"/>
          <w:sz w:val="16"/>
          <w:szCs w:val="16"/>
        </w:rPr>
        <w:t> </w:t>
      </w:r>
      <w:hyperlink r:id="rId7" w:history="1">
        <w:r w:rsidRPr="00973E5D">
          <w:rPr>
            <w:rStyle w:val="Hypertextovodkaz"/>
            <w:sz w:val="16"/>
            <w:szCs w:val="16"/>
          </w:rPr>
          <w:t>http://geoportal.cuzk.cz/(S(dzecpp4hkp3yfsjzklv15o00))/Default.aspx?mode=TextMeta&amp;text=dSady_zabaged&amp;side=zabaged&amp;menu=24</w:t>
        </w:r>
      </w:hyperlink>
    </w:p>
  </w:footnote>
  <w:footnote w:id="9">
    <w:p w:rsidR="007D353D" w:rsidRDefault="007D353D" w:rsidP="00177FA7">
      <w:pPr>
        <w:pStyle w:val="normal"/>
      </w:pPr>
      <w:r>
        <w:rPr>
          <w:vertAlign w:val="superscript"/>
        </w:rPr>
        <w:footnoteRef/>
      </w:r>
      <w:r>
        <w:rPr>
          <w:sz w:val="16"/>
          <w:szCs w:val="16"/>
        </w:rPr>
        <w:t xml:space="preserve"> </w:t>
      </w:r>
      <w:hyperlink r:id="rId8">
        <w:r>
          <w:rPr>
            <w:color w:val="0000FF"/>
            <w:sz w:val="16"/>
            <w:szCs w:val="16"/>
            <w:u w:val="single"/>
          </w:rPr>
          <w:t>https://www.w3.org/standards/semanticweb/ontology</w:t>
        </w:r>
      </w:hyperlink>
      <w:hyperlink r:id="rId9"/>
    </w:p>
  </w:footnote>
  <w:footnote w:id="10">
    <w:p w:rsidR="007D353D" w:rsidRPr="00477309" w:rsidRDefault="007D353D">
      <w:pPr>
        <w:pStyle w:val="Textpoznpodarou"/>
        <w:rPr>
          <w:sz w:val="16"/>
          <w:szCs w:val="16"/>
        </w:rPr>
      </w:pPr>
      <w:r w:rsidRPr="00477309">
        <w:rPr>
          <w:rStyle w:val="Znakapoznpodarou"/>
          <w:sz w:val="16"/>
          <w:szCs w:val="16"/>
        </w:rPr>
        <w:footnoteRef/>
      </w:r>
      <w:r w:rsidRPr="00477309">
        <w:rPr>
          <w:sz w:val="16"/>
          <w:szCs w:val="16"/>
        </w:rPr>
        <w:t xml:space="preserve"> </w:t>
      </w:r>
      <w:hyperlink r:id="rId10" w:history="1">
        <w:r w:rsidRPr="00973E5D">
          <w:rPr>
            <w:rStyle w:val="Hypertextovodkaz"/>
            <w:sz w:val="16"/>
            <w:szCs w:val="16"/>
          </w:rPr>
          <w:t>https://www.w3.org/Addressing/</w:t>
        </w:r>
      </w:hyperlink>
    </w:p>
  </w:footnote>
  <w:footnote w:id="11">
    <w:p w:rsidR="007D353D" w:rsidRPr="00360334" w:rsidRDefault="007D353D" w:rsidP="00360334">
      <w:pPr>
        <w:rPr>
          <w:rFonts w:eastAsia="Verdana"/>
          <w:sz w:val="16"/>
          <w:szCs w:val="16"/>
        </w:rPr>
      </w:pPr>
      <w:r w:rsidRPr="00360334">
        <w:rPr>
          <w:sz w:val="16"/>
          <w:szCs w:val="16"/>
          <w:vertAlign w:val="superscript"/>
        </w:rPr>
        <w:footnoteRef/>
      </w:r>
      <w:r w:rsidRPr="00360334">
        <w:rPr>
          <w:sz w:val="16"/>
          <w:szCs w:val="16"/>
        </w:rPr>
        <w:t xml:space="preserve"> </w:t>
      </w:r>
      <w:r w:rsidRPr="00360334">
        <w:rPr>
          <w:rFonts w:eastAsia="Verdana"/>
          <w:sz w:val="16"/>
          <w:szCs w:val="16"/>
        </w:rPr>
        <w:t>Katalog mapových značek Základní mapy ČR 1:10 000: vyhotovené digitální metodou na podkladě ZABAGED. Praha: Zeměměřický úřad, 2006. - viz použitá literatura</w:t>
      </w:r>
    </w:p>
  </w:footnote>
  <w:footnote w:id="12">
    <w:p w:rsidR="007D353D" w:rsidRPr="00B15EE0" w:rsidRDefault="007D353D" w:rsidP="00A465C1">
      <w:pPr>
        <w:shd w:val="clear" w:color="auto" w:fill="FFFFFF"/>
        <w:spacing w:before="33" w:after="240"/>
        <w:rPr>
          <w:rStyle w:val="apple-converted-space"/>
          <w:sz w:val="16"/>
          <w:szCs w:val="16"/>
          <w:shd w:val="clear" w:color="auto" w:fill="FFFFFF"/>
        </w:rPr>
      </w:pPr>
      <w:r w:rsidRPr="00B15EE0">
        <w:rPr>
          <w:sz w:val="16"/>
          <w:szCs w:val="16"/>
          <w:vertAlign w:val="superscript"/>
        </w:rPr>
        <w:footnoteRef/>
      </w:r>
      <w:r w:rsidRPr="00B15EE0">
        <w:rPr>
          <w:sz w:val="16"/>
          <w:szCs w:val="16"/>
        </w:rPr>
        <w:t xml:space="preserve"> </w:t>
      </w:r>
      <w:r w:rsidRPr="00B15EE0">
        <w:rPr>
          <w:i/>
          <w:iCs/>
          <w:sz w:val="16"/>
          <w:szCs w:val="16"/>
        </w:rPr>
        <w:t>Data 10. Katalog mapových značek v Informačním systému kartografie</w:t>
      </w:r>
      <w:r w:rsidRPr="00B15EE0">
        <w:rPr>
          <w:sz w:val="16"/>
          <w:szCs w:val="16"/>
          <w:shd w:val="clear" w:color="auto" w:fill="FFFFFF"/>
        </w:rPr>
        <w:t xml:space="preserve">. </w:t>
      </w:r>
      <w:r w:rsidRPr="00B15EE0">
        <w:rPr>
          <w:rStyle w:val="apple-converted-space"/>
          <w:sz w:val="16"/>
          <w:szCs w:val="16"/>
          <w:shd w:val="clear" w:color="auto" w:fill="FFFFFF"/>
        </w:rPr>
        <w:t xml:space="preserve">Praha: </w:t>
      </w:r>
      <w:r w:rsidRPr="00B15EE0">
        <w:rPr>
          <w:sz w:val="16"/>
          <w:szCs w:val="16"/>
          <w:shd w:val="clear" w:color="auto" w:fill="FFFFFF"/>
        </w:rPr>
        <w:t>Zeměměřický úřad,</w:t>
      </w:r>
      <w:r w:rsidRPr="00B15EE0">
        <w:rPr>
          <w:rStyle w:val="apple-converted-space"/>
          <w:sz w:val="16"/>
          <w:szCs w:val="16"/>
          <w:shd w:val="clear" w:color="auto" w:fill="FFFFFF"/>
        </w:rPr>
        <w:t xml:space="preserve"> 2015.</w:t>
      </w:r>
    </w:p>
    <w:p w:rsidR="007D353D" w:rsidRPr="0084539B" w:rsidRDefault="007D353D" w:rsidP="00A465C1">
      <w:pPr>
        <w:pStyle w:val="normal"/>
        <w:spacing w:before="0" w:after="0"/>
        <w:jc w:val="left"/>
      </w:pPr>
    </w:p>
  </w:footnote>
  <w:footnote w:id="13">
    <w:p w:rsidR="007D353D" w:rsidRPr="00A752D9" w:rsidRDefault="007D353D" w:rsidP="00A752D9">
      <w:pPr>
        <w:rPr>
          <w:color w:val="auto"/>
          <w:sz w:val="16"/>
          <w:szCs w:val="16"/>
        </w:rPr>
      </w:pPr>
      <w:r w:rsidRPr="00A752D9">
        <w:rPr>
          <w:color w:val="auto"/>
          <w:sz w:val="16"/>
          <w:szCs w:val="16"/>
          <w:vertAlign w:val="superscript"/>
        </w:rPr>
        <w:footnoteRef/>
      </w:r>
      <w:r w:rsidRPr="00A752D9">
        <w:rPr>
          <w:color w:val="auto"/>
          <w:sz w:val="16"/>
          <w:szCs w:val="16"/>
        </w:rPr>
        <w:t> </w:t>
      </w:r>
      <w:hyperlink r:id="rId11" w:history="1">
        <w:r w:rsidRPr="00A752D9">
          <w:rPr>
            <w:rStyle w:val="Hypertextovodkaz"/>
            <w:sz w:val="16"/>
            <w:szCs w:val="16"/>
          </w:rPr>
          <w:t>http://www.vugtk.cz/slovnik/index.php?jazykova_verze=cz</w:t>
        </w:r>
      </w:hyperlink>
    </w:p>
  </w:footnote>
  <w:footnote w:id="14">
    <w:p w:rsidR="007D353D" w:rsidRPr="002649AE" w:rsidRDefault="007D353D">
      <w:pPr>
        <w:pStyle w:val="Textpoznpodarou"/>
        <w:rPr>
          <w:sz w:val="16"/>
          <w:szCs w:val="16"/>
        </w:rPr>
      </w:pPr>
      <w:r w:rsidRPr="002649AE">
        <w:rPr>
          <w:rStyle w:val="Znakapoznpodarou"/>
        </w:rPr>
        <w:footnoteRef/>
      </w:r>
      <w:r>
        <w:t xml:space="preserve"> </w:t>
      </w:r>
      <w:hyperlink r:id="rId12" w:history="1">
        <w:r w:rsidRPr="00973E5D">
          <w:rPr>
            <w:rStyle w:val="Hypertextovodkaz"/>
            <w:sz w:val="16"/>
            <w:szCs w:val="16"/>
          </w:rPr>
          <w:t>http://geoportal.cuzk.cz/(S(wkmd02puuv1j3yikznbsht0o))/Default.aspx?mode=TextMeta&amp;</w:t>
        </w:r>
        <w:r>
          <w:rPr>
            <w:rStyle w:val="Hypertextovodkaz"/>
            <w:sz w:val="16"/>
            <w:szCs w:val="16"/>
          </w:rPr>
          <w:br/>
        </w:r>
        <w:r w:rsidRPr="00973E5D">
          <w:rPr>
            <w:rStyle w:val="Hypertextovodkaz"/>
            <w:sz w:val="16"/>
            <w:szCs w:val="16"/>
          </w:rPr>
          <w:t>text=</w:t>
        </w:r>
        <w:proofErr w:type="spellStart"/>
        <w:r w:rsidRPr="00973E5D">
          <w:rPr>
            <w:rStyle w:val="Hypertextovodkaz"/>
            <w:sz w:val="16"/>
            <w:szCs w:val="16"/>
          </w:rPr>
          <w:t>dSady</w:t>
        </w:r>
        <w:proofErr w:type="spellEnd"/>
        <w:r w:rsidRPr="00973E5D">
          <w:rPr>
            <w:rStyle w:val="Hypertextovodkaz"/>
            <w:sz w:val="16"/>
            <w:szCs w:val="16"/>
          </w:rPr>
          <w:t>_</w:t>
        </w:r>
        <w:proofErr w:type="spellStart"/>
        <w:r w:rsidRPr="00973E5D">
          <w:rPr>
            <w:rStyle w:val="Hypertextovodkaz"/>
            <w:sz w:val="16"/>
            <w:szCs w:val="16"/>
          </w:rPr>
          <w:t>zabaged</w:t>
        </w:r>
        <w:proofErr w:type="spellEnd"/>
        <w:r w:rsidRPr="00973E5D">
          <w:rPr>
            <w:rStyle w:val="Hypertextovodkaz"/>
            <w:sz w:val="16"/>
            <w:szCs w:val="16"/>
          </w:rPr>
          <w:t>&amp;</w:t>
        </w:r>
        <w:proofErr w:type="spellStart"/>
        <w:r w:rsidRPr="00973E5D">
          <w:rPr>
            <w:rStyle w:val="Hypertextovodkaz"/>
            <w:sz w:val="16"/>
            <w:szCs w:val="16"/>
          </w:rPr>
          <w:t>side</w:t>
        </w:r>
        <w:proofErr w:type="spellEnd"/>
        <w:r w:rsidRPr="00973E5D">
          <w:rPr>
            <w:rStyle w:val="Hypertextovodkaz"/>
            <w:sz w:val="16"/>
            <w:szCs w:val="16"/>
          </w:rPr>
          <w:t>=</w:t>
        </w:r>
        <w:proofErr w:type="spellStart"/>
        <w:r w:rsidRPr="00973E5D">
          <w:rPr>
            <w:rStyle w:val="Hypertextovodkaz"/>
            <w:sz w:val="16"/>
            <w:szCs w:val="16"/>
          </w:rPr>
          <w:t>zabaged</w:t>
        </w:r>
        <w:proofErr w:type="spellEnd"/>
        <w:r w:rsidRPr="00973E5D">
          <w:rPr>
            <w:rStyle w:val="Hypertextovodkaz"/>
            <w:sz w:val="16"/>
            <w:szCs w:val="16"/>
          </w:rPr>
          <w:t>&amp;menu=24</w:t>
        </w:r>
      </w:hyperlink>
    </w:p>
  </w:footnote>
  <w:footnote w:id="15">
    <w:p w:rsidR="007D353D" w:rsidRDefault="007D353D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hyperlink r:id="rId13" w:history="1">
        <w:r w:rsidRPr="00973E5D">
          <w:rPr>
            <w:rStyle w:val="Hypertextovodkaz"/>
            <w:sz w:val="16"/>
            <w:szCs w:val="16"/>
          </w:rPr>
          <w:t>http://icaci.org/</w:t>
        </w:r>
      </w:hyperlink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353D" w:rsidRPr="00A928EF" w:rsidRDefault="00FD566C" w:rsidP="00F863E7">
    <w:pPr>
      <w:pStyle w:val="Zhlav"/>
      <w:tabs>
        <w:tab w:val="left" w:pos="7338"/>
        <w:tab w:val="right" w:pos="9072"/>
      </w:tabs>
      <w:spacing w:after="360"/>
      <w:jc w:val="left"/>
      <w:rPr>
        <w:i/>
        <w:sz w:val="16"/>
        <w:szCs w:val="16"/>
      </w:rPr>
    </w:pPr>
    <w:r w:rsidRPr="00FD566C">
      <w:rPr>
        <w:i/>
        <w:noProof/>
        <w:sz w:val="16"/>
        <w:szCs w:val="16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167939" type="#_x0000_t32" style="position:absolute;margin-left:-1.3pt;margin-top:56.45pt;width:453.55pt;height:0;z-index:251659264;mso-position-vertical-relative:page" o:connectortype="straight" strokecolor="#575757">
          <w10:wrap anchory="page"/>
        </v:shape>
      </w:pict>
    </w:r>
    <w:r w:rsidR="007D353D" w:rsidRPr="00A928EF">
      <w:rPr>
        <w:i/>
        <w:sz w:val="16"/>
        <w:szCs w:val="16"/>
      </w:rPr>
      <w:t xml:space="preserve">TB04CUZK001 </w:t>
    </w:r>
    <w:proofErr w:type="spellStart"/>
    <w:r w:rsidR="007D353D" w:rsidRPr="00A928EF">
      <w:rPr>
        <w:i/>
        <w:sz w:val="16"/>
        <w:szCs w:val="16"/>
      </w:rPr>
      <w:t>N</w:t>
    </w:r>
    <w:r w:rsidR="007D353D" w:rsidRPr="00A928EF">
      <w:rPr>
        <w:i/>
        <w:sz w:val="16"/>
        <w:szCs w:val="16"/>
        <w:vertAlign w:val="subscript"/>
      </w:rPr>
      <w:t>met</w:t>
    </w:r>
    <w:proofErr w:type="spellEnd"/>
    <w:r w:rsidR="007D353D">
      <w:rPr>
        <w:i/>
        <w:sz w:val="16"/>
        <w:szCs w:val="16"/>
        <w:vertAlign w:val="subscript"/>
      </w:rPr>
      <w:t xml:space="preserve"> </w:t>
    </w:r>
    <w:r w:rsidR="007D353D" w:rsidRPr="00A928EF">
      <w:rPr>
        <w:i/>
        <w:sz w:val="16"/>
        <w:szCs w:val="16"/>
      </w:rPr>
      <w:t>2</w:t>
    </w:r>
    <w:r w:rsidR="007D353D" w:rsidRPr="00A928EF">
      <w:rPr>
        <w:i/>
        <w:sz w:val="16"/>
        <w:szCs w:val="16"/>
      </w:rPr>
      <w:br/>
      <w:t>Pravidla sestavení a uvolňování pro generalizaci státního mapového díla středních měřítek</w:t>
    </w:r>
  </w:p>
  <w:p w:rsidR="007D353D" w:rsidRDefault="007D353D"/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353D" w:rsidRDefault="007D353D" w:rsidP="00EF026F">
    <w:pPr>
      <w:pStyle w:val="Zhlav"/>
    </w:pPr>
    <w:r>
      <w:tab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353D" w:rsidRDefault="007D353D" w:rsidP="00EF026F">
    <w:pPr>
      <w:pStyle w:val="Zhlav"/>
    </w:pPr>
  </w:p>
  <w:tbl>
    <w:tblPr>
      <w:tblStyle w:val="Mkatabulky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4621"/>
      <w:gridCol w:w="4622"/>
    </w:tblGrid>
    <w:tr w:rsidR="007D353D" w:rsidTr="007C5507">
      <w:tc>
        <w:tcPr>
          <w:tcW w:w="4621" w:type="dxa"/>
        </w:tcPr>
        <w:p w:rsidR="007D353D" w:rsidRDefault="007D353D" w:rsidP="007C5507">
          <w:pPr>
            <w:pStyle w:val="Zhlav"/>
            <w:spacing w:before="0"/>
          </w:pPr>
          <w:r w:rsidRPr="007C5507">
            <w:rPr>
              <w:noProof/>
              <w:lang w:val="en-US" w:eastAsia="en-US"/>
            </w:rPr>
            <w:drawing>
              <wp:inline distT="0" distB="0" distL="0" distR="0">
                <wp:extent cx="1000125" cy="600075"/>
                <wp:effectExtent l="19050" t="0" r="9525" b="0"/>
                <wp:docPr id="11" name="obrázek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0125" cy="6000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22" w:type="dxa"/>
        </w:tcPr>
        <w:p w:rsidR="007D353D" w:rsidRDefault="007D353D" w:rsidP="007C5507">
          <w:pPr>
            <w:pStyle w:val="Zhlav"/>
            <w:spacing w:before="0"/>
            <w:jc w:val="right"/>
          </w:pPr>
          <w:r w:rsidRPr="007C5507">
            <w:rPr>
              <w:noProof/>
              <w:lang w:val="en-US" w:eastAsia="en-US"/>
            </w:rPr>
            <w:drawing>
              <wp:inline distT="0" distB="0" distL="0" distR="0">
                <wp:extent cx="781050" cy="875331"/>
                <wp:effectExtent l="19050" t="0" r="0" b="0"/>
                <wp:docPr id="14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81564" cy="87590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7D353D" w:rsidRDefault="007D353D" w:rsidP="00EF026F">
    <w:pPr>
      <w:pStyle w:val="Zhlav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353D" w:rsidRPr="00A928EF" w:rsidRDefault="00FD566C" w:rsidP="001B66BB">
    <w:pPr>
      <w:pStyle w:val="Zhlav"/>
      <w:tabs>
        <w:tab w:val="left" w:pos="7338"/>
        <w:tab w:val="right" w:pos="9072"/>
      </w:tabs>
      <w:spacing w:after="360"/>
      <w:jc w:val="right"/>
      <w:rPr>
        <w:i/>
        <w:sz w:val="16"/>
        <w:szCs w:val="16"/>
      </w:rPr>
    </w:pPr>
    <w:r w:rsidRPr="00FD566C">
      <w:rPr>
        <w:noProof/>
        <w:sz w:val="16"/>
        <w:szCs w:val="16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167938" type="#_x0000_t32" style="position:absolute;left:0;text-align:left;margin-left:-2.05pt;margin-top:28.55pt;width:453.55pt;height:0;z-index:251658240" o:connectortype="straight" strokecolor="#575757"/>
      </w:pict>
    </w:r>
    <w:r w:rsidR="007D353D">
      <w:rPr>
        <w:sz w:val="16"/>
        <w:szCs w:val="16"/>
      </w:rPr>
      <w:tab/>
    </w:r>
    <w:r w:rsidR="007D353D">
      <w:rPr>
        <w:sz w:val="16"/>
        <w:szCs w:val="16"/>
      </w:rPr>
      <w:tab/>
    </w:r>
    <w:r w:rsidR="007D353D" w:rsidRPr="00A928EF">
      <w:rPr>
        <w:i/>
        <w:sz w:val="16"/>
        <w:szCs w:val="16"/>
      </w:rPr>
      <w:t xml:space="preserve">TB04CUZK001 </w:t>
    </w:r>
    <w:proofErr w:type="spellStart"/>
    <w:r w:rsidR="007D353D" w:rsidRPr="00A928EF">
      <w:rPr>
        <w:i/>
        <w:sz w:val="16"/>
        <w:szCs w:val="16"/>
      </w:rPr>
      <w:t>N</w:t>
    </w:r>
    <w:r w:rsidR="007D353D" w:rsidRPr="00A928EF">
      <w:rPr>
        <w:i/>
        <w:sz w:val="16"/>
        <w:szCs w:val="16"/>
        <w:vertAlign w:val="subscript"/>
      </w:rPr>
      <w:t>met</w:t>
    </w:r>
    <w:proofErr w:type="spellEnd"/>
    <w:r w:rsidR="007D353D">
      <w:rPr>
        <w:i/>
        <w:sz w:val="16"/>
        <w:szCs w:val="16"/>
        <w:vertAlign w:val="subscript"/>
      </w:rPr>
      <w:t xml:space="preserve"> </w:t>
    </w:r>
    <w:r w:rsidR="007D353D" w:rsidRPr="00A928EF">
      <w:rPr>
        <w:i/>
        <w:sz w:val="16"/>
        <w:szCs w:val="16"/>
      </w:rPr>
      <w:t>2</w:t>
    </w:r>
    <w:r w:rsidR="007D353D" w:rsidRPr="00A928EF">
      <w:rPr>
        <w:i/>
        <w:sz w:val="16"/>
        <w:szCs w:val="16"/>
      </w:rPr>
      <w:br/>
      <w:t>Pravidla sestavení a uvolňování pro generalizaci státního mapového díla středních měřítek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633BAF"/>
    <w:multiLevelType w:val="hybridMultilevel"/>
    <w:tmpl w:val="D84C778A"/>
    <w:lvl w:ilvl="0" w:tplc="884E77A2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C03722F"/>
    <w:multiLevelType w:val="hybridMultilevel"/>
    <w:tmpl w:val="AF8E459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884E77A2">
      <w:numFmt w:val="bullet"/>
      <w:lvlText w:val="-"/>
      <w:lvlJc w:val="left"/>
      <w:pPr>
        <w:ind w:left="1080" w:hanging="360"/>
      </w:pPr>
      <w:rPr>
        <w:rFonts w:ascii="Verdana" w:eastAsia="Times New Roman" w:hAnsi="Verdana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F0D19BE"/>
    <w:multiLevelType w:val="multilevel"/>
    <w:tmpl w:val="7B88AF96"/>
    <w:lvl w:ilvl="0">
      <w:start w:val="1"/>
      <w:numFmt w:val="bullet"/>
      <w:lvlText w:val="●"/>
      <w:lvlJc w:val="left"/>
      <w:pPr>
        <w:ind w:left="1440" w:firstLine="3960"/>
      </w:pPr>
      <w:rPr>
        <w:rFonts w:ascii="Arial" w:eastAsia="Arial" w:hAnsi="Arial" w:cs="Arial"/>
        <w:u w:val="none"/>
      </w:rPr>
    </w:lvl>
    <w:lvl w:ilvl="1">
      <w:start w:val="1"/>
      <w:numFmt w:val="bullet"/>
      <w:lvlText w:val="○"/>
      <w:lvlJc w:val="left"/>
      <w:pPr>
        <w:ind w:left="2160" w:firstLine="6120"/>
      </w:pPr>
      <w:rPr>
        <w:rFonts w:ascii="Arial" w:eastAsia="Arial" w:hAnsi="Arial" w:cs="Arial"/>
        <w:u w:val="none"/>
      </w:rPr>
    </w:lvl>
    <w:lvl w:ilvl="2">
      <w:start w:val="1"/>
      <w:numFmt w:val="bullet"/>
      <w:lvlText w:val="■"/>
      <w:lvlJc w:val="left"/>
      <w:pPr>
        <w:ind w:left="2880" w:firstLine="8280"/>
      </w:pPr>
      <w:rPr>
        <w:rFonts w:ascii="Arial" w:eastAsia="Arial" w:hAnsi="Arial" w:cs="Arial"/>
        <w:u w:val="none"/>
      </w:rPr>
    </w:lvl>
    <w:lvl w:ilvl="3">
      <w:start w:val="1"/>
      <w:numFmt w:val="bullet"/>
      <w:lvlText w:val="●"/>
      <w:lvlJc w:val="left"/>
      <w:pPr>
        <w:ind w:left="3600" w:firstLine="10440"/>
      </w:pPr>
      <w:rPr>
        <w:rFonts w:ascii="Arial" w:eastAsia="Arial" w:hAnsi="Arial" w:cs="Arial"/>
        <w:u w:val="none"/>
      </w:rPr>
    </w:lvl>
    <w:lvl w:ilvl="4">
      <w:start w:val="1"/>
      <w:numFmt w:val="bullet"/>
      <w:lvlText w:val="○"/>
      <w:lvlJc w:val="left"/>
      <w:pPr>
        <w:ind w:left="4320" w:firstLine="12600"/>
      </w:pPr>
      <w:rPr>
        <w:rFonts w:ascii="Arial" w:eastAsia="Arial" w:hAnsi="Arial" w:cs="Arial"/>
        <w:u w:val="none"/>
      </w:rPr>
    </w:lvl>
    <w:lvl w:ilvl="5">
      <w:start w:val="1"/>
      <w:numFmt w:val="bullet"/>
      <w:lvlText w:val="■"/>
      <w:lvlJc w:val="left"/>
      <w:pPr>
        <w:ind w:left="5040" w:firstLine="14760"/>
      </w:pPr>
      <w:rPr>
        <w:rFonts w:ascii="Arial" w:eastAsia="Arial" w:hAnsi="Arial" w:cs="Arial"/>
        <w:u w:val="none"/>
      </w:rPr>
    </w:lvl>
    <w:lvl w:ilvl="6">
      <w:start w:val="1"/>
      <w:numFmt w:val="bullet"/>
      <w:lvlText w:val="●"/>
      <w:lvlJc w:val="left"/>
      <w:pPr>
        <w:ind w:left="5760" w:firstLine="16920"/>
      </w:pPr>
      <w:rPr>
        <w:rFonts w:ascii="Arial" w:eastAsia="Arial" w:hAnsi="Arial" w:cs="Arial"/>
        <w:u w:val="none"/>
      </w:rPr>
    </w:lvl>
    <w:lvl w:ilvl="7">
      <w:start w:val="1"/>
      <w:numFmt w:val="bullet"/>
      <w:lvlText w:val="○"/>
      <w:lvlJc w:val="left"/>
      <w:pPr>
        <w:ind w:left="6480" w:firstLine="19080"/>
      </w:pPr>
      <w:rPr>
        <w:rFonts w:ascii="Arial" w:eastAsia="Arial" w:hAnsi="Arial" w:cs="Arial"/>
        <w:u w:val="none"/>
      </w:rPr>
    </w:lvl>
    <w:lvl w:ilvl="8">
      <w:start w:val="1"/>
      <w:numFmt w:val="bullet"/>
      <w:lvlText w:val="■"/>
      <w:lvlJc w:val="left"/>
      <w:pPr>
        <w:ind w:left="7200" w:firstLine="21240"/>
      </w:pPr>
      <w:rPr>
        <w:rFonts w:ascii="Arial" w:eastAsia="Arial" w:hAnsi="Arial" w:cs="Arial"/>
        <w:u w:val="none"/>
      </w:rPr>
    </w:lvl>
  </w:abstractNum>
  <w:abstractNum w:abstractNumId="3">
    <w:nsid w:val="0F0F785A"/>
    <w:multiLevelType w:val="hybridMultilevel"/>
    <w:tmpl w:val="B72200E6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12F5BA8"/>
    <w:multiLevelType w:val="hybridMultilevel"/>
    <w:tmpl w:val="F326BD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4DE49BA"/>
    <w:multiLevelType w:val="hybridMultilevel"/>
    <w:tmpl w:val="3F7E362E"/>
    <w:lvl w:ilvl="0" w:tplc="884E77A2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916088F"/>
    <w:multiLevelType w:val="hybridMultilevel"/>
    <w:tmpl w:val="FD2403C6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1CE41D0C"/>
    <w:multiLevelType w:val="hybridMultilevel"/>
    <w:tmpl w:val="6D642C18"/>
    <w:lvl w:ilvl="0" w:tplc="DC4CD0DC">
      <w:start w:val="1"/>
      <w:numFmt w:val="decimal"/>
      <w:pStyle w:val="Odstavecseseznamem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D947CE2"/>
    <w:multiLevelType w:val="hybridMultilevel"/>
    <w:tmpl w:val="6CB495C2"/>
    <w:lvl w:ilvl="0" w:tplc="884E77A2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2AC51ED"/>
    <w:multiLevelType w:val="multilevel"/>
    <w:tmpl w:val="5734D8CA"/>
    <w:lvl w:ilvl="0">
      <w:start w:val="1"/>
      <w:numFmt w:val="bullet"/>
      <w:lvlText w:val="●"/>
      <w:lvlJc w:val="left"/>
      <w:pPr>
        <w:ind w:left="360" w:firstLine="1800"/>
      </w:pPr>
      <w:rPr>
        <w:rFonts w:ascii="Arial" w:eastAsia="Arial" w:hAnsi="Arial" w:cs="Arial"/>
        <w:u w:val="none"/>
      </w:rPr>
    </w:lvl>
    <w:lvl w:ilvl="1">
      <w:start w:val="1"/>
      <w:numFmt w:val="bullet"/>
      <w:lvlText w:val="○"/>
      <w:lvlJc w:val="left"/>
      <w:pPr>
        <w:ind w:left="1080" w:firstLine="3960"/>
      </w:pPr>
      <w:rPr>
        <w:rFonts w:ascii="Arial" w:eastAsia="Arial" w:hAnsi="Arial" w:cs="Arial"/>
        <w:u w:val="none"/>
      </w:rPr>
    </w:lvl>
    <w:lvl w:ilvl="2">
      <w:start w:val="1"/>
      <w:numFmt w:val="bullet"/>
      <w:lvlText w:val="■"/>
      <w:lvlJc w:val="left"/>
      <w:pPr>
        <w:ind w:left="1800" w:firstLine="6120"/>
      </w:pPr>
      <w:rPr>
        <w:rFonts w:ascii="Arial" w:eastAsia="Arial" w:hAnsi="Arial" w:cs="Arial"/>
        <w:u w:val="none"/>
      </w:rPr>
    </w:lvl>
    <w:lvl w:ilvl="3">
      <w:start w:val="1"/>
      <w:numFmt w:val="bullet"/>
      <w:lvlText w:val="●"/>
      <w:lvlJc w:val="left"/>
      <w:pPr>
        <w:ind w:left="2520" w:firstLine="8280"/>
      </w:pPr>
      <w:rPr>
        <w:rFonts w:ascii="Arial" w:eastAsia="Arial" w:hAnsi="Arial" w:cs="Arial"/>
        <w:u w:val="none"/>
      </w:rPr>
    </w:lvl>
    <w:lvl w:ilvl="4">
      <w:start w:val="1"/>
      <w:numFmt w:val="bullet"/>
      <w:lvlText w:val="○"/>
      <w:lvlJc w:val="left"/>
      <w:pPr>
        <w:ind w:left="3240" w:firstLine="10440"/>
      </w:pPr>
      <w:rPr>
        <w:rFonts w:ascii="Arial" w:eastAsia="Arial" w:hAnsi="Arial" w:cs="Arial"/>
        <w:u w:val="none"/>
      </w:rPr>
    </w:lvl>
    <w:lvl w:ilvl="5">
      <w:start w:val="1"/>
      <w:numFmt w:val="bullet"/>
      <w:lvlText w:val="■"/>
      <w:lvlJc w:val="left"/>
      <w:pPr>
        <w:ind w:left="3960" w:firstLine="12600"/>
      </w:pPr>
      <w:rPr>
        <w:rFonts w:ascii="Arial" w:eastAsia="Arial" w:hAnsi="Arial" w:cs="Arial"/>
        <w:u w:val="none"/>
      </w:rPr>
    </w:lvl>
    <w:lvl w:ilvl="6">
      <w:start w:val="1"/>
      <w:numFmt w:val="bullet"/>
      <w:lvlText w:val="●"/>
      <w:lvlJc w:val="left"/>
      <w:pPr>
        <w:ind w:left="4680" w:firstLine="14760"/>
      </w:pPr>
      <w:rPr>
        <w:rFonts w:ascii="Arial" w:eastAsia="Arial" w:hAnsi="Arial" w:cs="Arial"/>
        <w:u w:val="none"/>
      </w:rPr>
    </w:lvl>
    <w:lvl w:ilvl="7">
      <w:start w:val="1"/>
      <w:numFmt w:val="bullet"/>
      <w:lvlText w:val="○"/>
      <w:lvlJc w:val="left"/>
      <w:pPr>
        <w:ind w:left="5400" w:firstLine="16920"/>
      </w:pPr>
      <w:rPr>
        <w:rFonts w:ascii="Arial" w:eastAsia="Arial" w:hAnsi="Arial" w:cs="Arial"/>
        <w:u w:val="none"/>
      </w:rPr>
    </w:lvl>
    <w:lvl w:ilvl="8">
      <w:start w:val="1"/>
      <w:numFmt w:val="bullet"/>
      <w:lvlText w:val="■"/>
      <w:lvlJc w:val="left"/>
      <w:pPr>
        <w:ind w:left="6120" w:firstLine="19080"/>
      </w:pPr>
      <w:rPr>
        <w:rFonts w:ascii="Arial" w:eastAsia="Arial" w:hAnsi="Arial" w:cs="Arial"/>
        <w:u w:val="none"/>
      </w:rPr>
    </w:lvl>
  </w:abstractNum>
  <w:abstractNum w:abstractNumId="10">
    <w:nsid w:val="2CFB49F1"/>
    <w:multiLevelType w:val="hybridMultilevel"/>
    <w:tmpl w:val="08785892"/>
    <w:lvl w:ilvl="0" w:tplc="9984DDD6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316A78EC"/>
    <w:multiLevelType w:val="hybridMultilevel"/>
    <w:tmpl w:val="A7B8F11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32D25E9E"/>
    <w:multiLevelType w:val="hybridMultilevel"/>
    <w:tmpl w:val="17BC0CD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884E77A2">
      <w:numFmt w:val="bullet"/>
      <w:lvlText w:val="-"/>
      <w:lvlJc w:val="left"/>
      <w:pPr>
        <w:ind w:left="1080" w:hanging="360"/>
      </w:pPr>
      <w:rPr>
        <w:rFonts w:ascii="Verdana" w:eastAsia="Times New Roman" w:hAnsi="Verdana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3A3B3152"/>
    <w:multiLevelType w:val="hybridMultilevel"/>
    <w:tmpl w:val="AAE008F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BBC6790"/>
    <w:multiLevelType w:val="multilevel"/>
    <w:tmpl w:val="AF200B34"/>
    <w:lvl w:ilvl="0">
      <w:start w:val="1"/>
      <w:numFmt w:val="bullet"/>
      <w:lvlText w:val="-"/>
      <w:lvlJc w:val="left"/>
      <w:pPr>
        <w:ind w:left="720" w:firstLine="1800"/>
      </w:pPr>
      <w:rPr>
        <w:rFonts w:ascii="Arial" w:eastAsia="Arial" w:hAnsi="Arial" w:cs="Arial"/>
        <w:u w:val="none"/>
      </w:rPr>
    </w:lvl>
    <w:lvl w:ilvl="1">
      <w:start w:val="1"/>
      <w:numFmt w:val="bullet"/>
      <w:lvlText w:val="-"/>
      <w:lvlJc w:val="left"/>
      <w:pPr>
        <w:ind w:left="1440" w:firstLine="3960"/>
      </w:pPr>
      <w:rPr>
        <w:rFonts w:ascii="Arial" w:eastAsia="Arial" w:hAnsi="Arial" w:cs="Arial"/>
        <w:u w:val="none"/>
      </w:rPr>
    </w:lvl>
    <w:lvl w:ilvl="2">
      <w:start w:val="1"/>
      <w:numFmt w:val="bullet"/>
      <w:lvlText w:val="-"/>
      <w:lvlJc w:val="left"/>
      <w:pPr>
        <w:ind w:left="2160" w:firstLine="6120"/>
      </w:pPr>
      <w:rPr>
        <w:rFonts w:ascii="Arial" w:eastAsia="Arial" w:hAnsi="Arial" w:cs="Arial"/>
        <w:u w:val="none"/>
      </w:rPr>
    </w:lvl>
    <w:lvl w:ilvl="3">
      <w:start w:val="1"/>
      <w:numFmt w:val="bullet"/>
      <w:lvlText w:val="-"/>
      <w:lvlJc w:val="left"/>
      <w:pPr>
        <w:ind w:left="2880" w:firstLine="8280"/>
      </w:pPr>
      <w:rPr>
        <w:rFonts w:ascii="Arial" w:eastAsia="Arial" w:hAnsi="Arial" w:cs="Arial"/>
        <w:u w:val="none"/>
      </w:rPr>
    </w:lvl>
    <w:lvl w:ilvl="4">
      <w:start w:val="1"/>
      <w:numFmt w:val="bullet"/>
      <w:lvlText w:val="-"/>
      <w:lvlJc w:val="left"/>
      <w:pPr>
        <w:ind w:left="3600" w:firstLine="10440"/>
      </w:pPr>
      <w:rPr>
        <w:rFonts w:ascii="Arial" w:eastAsia="Arial" w:hAnsi="Arial" w:cs="Arial"/>
        <w:u w:val="none"/>
      </w:rPr>
    </w:lvl>
    <w:lvl w:ilvl="5">
      <w:start w:val="1"/>
      <w:numFmt w:val="bullet"/>
      <w:lvlText w:val="-"/>
      <w:lvlJc w:val="left"/>
      <w:pPr>
        <w:ind w:left="4320" w:firstLine="12600"/>
      </w:pPr>
      <w:rPr>
        <w:rFonts w:ascii="Arial" w:eastAsia="Arial" w:hAnsi="Arial" w:cs="Arial"/>
        <w:u w:val="none"/>
      </w:rPr>
    </w:lvl>
    <w:lvl w:ilvl="6">
      <w:start w:val="1"/>
      <w:numFmt w:val="bullet"/>
      <w:lvlText w:val="-"/>
      <w:lvlJc w:val="left"/>
      <w:pPr>
        <w:ind w:left="5040" w:firstLine="14760"/>
      </w:pPr>
      <w:rPr>
        <w:rFonts w:ascii="Arial" w:eastAsia="Arial" w:hAnsi="Arial" w:cs="Arial"/>
        <w:u w:val="none"/>
      </w:rPr>
    </w:lvl>
    <w:lvl w:ilvl="7">
      <w:start w:val="1"/>
      <w:numFmt w:val="bullet"/>
      <w:lvlText w:val="-"/>
      <w:lvlJc w:val="left"/>
      <w:pPr>
        <w:ind w:left="5760" w:firstLine="16920"/>
      </w:pPr>
      <w:rPr>
        <w:rFonts w:ascii="Arial" w:eastAsia="Arial" w:hAnsi="Arial" w:cs="Arial"/>
        <w:u w:val="none"/>
      </w:rPr>
    </w:lvl>
    <w:lvl w:ilvl="8">
      <w:start w:val="1"/>
      <w:numFmt w:val="bullet"/>
      <w:lvlText w:val="-"/>
      <w:lvlJc w:val="left"/>
      <w:pPr>
        <w:ind w:left="6480" w:firstLine="19080"/>
      </w:pPr>
      <w:rPr>
        <w:rFonts w:ascii="Arial" w:eastAsia="Arial" w:hAnsi="Arial" w:cs="Arial"/>
        <w:u w:val="none"/>
      </w:rPr>
    </w:lvl>
  </w:abstractNum>
  <w:abstractNum w:abstractNumId="15">
    <w:nsid w:val="3CA00B8D"/>
    <w:multiLevelType w:val="multilevel"/>
    <w:tmpl w:val="8AE4ADBC"/>
    <w:lvl w:ilvl="0">
      <w:start w:val="1"/>
      <w:numFmt w:val="bullet"/>
      <w:lvlText w:val="●"/>
      <w:lvlJc w:val="left"/>
      <w:pPr>
        <w:ind w:left="360" w:firstLine="108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080" w:firstLine="252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1800" w:firstLine="396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520" w:firstLine="540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240" w:firstLine="68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3960" w:firstLine="828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4680" w:firstLine="972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400" w:firstLine="1116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120" w:firstLine="12600"/>
      </w:pPr>
      <w:rPr>
        <w:rFonts w:ascii="Arial" w:eastAsia="Arial" w:hAnsi="Arial" w:cs="Arial"/>
      </w:rPr>
    </w:lvl>
  </w:abstractNum>
  <w:abstractNum w:abstractNumId="16">
    <w:nsid w:val="41767A8E"/>
    <w:multiLevelType w:val="hybridMultilevel"/>
    <w:tmpl w:val="F42CFB00"/>
    <w:lvl w:ilvl="0" w:tplc="884E77A2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1AB0C49"/>
    <w:multiLevelType w:val="hybridMultilevel"/>
    <w:tmpl w:val="E62260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76E191F"/>
    <w:multiLevelType w:val="hybridMultilevel"/>
    <w:tmpl w:val="FDFAE43C"/>
    <w:lvl w:ilvl="0" w:tplc="884E77A2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3CE3C48"/>
    <w:multiLevelType w:val="hybridMultilevel"/>
    <w:tmpl w:val="9F90FD30"/>
    <w:lvl w:ilvl="0" w:tplc="884E77A2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884E77A2">
      <w:numFmt w:val="bullet"/>
      <w:lvlText w:val="-"/>
      <w:lvlJc w:val="left"/>
      <w:pPr>
        <w:ind w:left="1080" w:hanging="360"/>
      </w:pPr>
      <w:rPr>
        <w:rFonts w:ascii="Verdana" w:eastAsia="Times New Roman" w:hAnsi="Verdana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53E83017"/>
    <w:multiLevelType w:val="hybridMultilevel"/>
    <w:tmpl w:val="3A72B6F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554A49DE"/>
    <w:multiLevelType w:val="hybridMultilevel"/>
    <w:tmpl w:val="1E1A2A9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5569628C"/>
    <w:multiLevelType w:val="hybridMultilevel"/>
    <w:tmpl w:val="CC7AD7F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57B910C9"/>
    <w:multiLevelType w:val="hybridMultilevel"/>
    <w:tmpl w:val="3878B604"/>
    <w:lvl w:ilvl="0" w:tplc="884E77A2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5C5C03E9"/>
    <w:multiLevelType w:val="multilevel"/>
    <w:tmpl w:val="76E6DDF4"/>
    <w:lvl w:ilvl="0">
      <w:start w:val="1"/>
      <w:numFmt w:val="decimal"/>
      <w:lvlText w:val="%1."/>
      <w:lvlJc w:val="left"/>
      <w:pPr>
        <w:ind w:left="360" w:firstLine="360"/>
      </w:pPr>
    </w:lvl>
    <w:lvl w:ilvl="1">
      <w:start w:val="1"/>
      <w:numFmt w:val="lowerLetter"/>
      <w:lvlText w:val="%2."/>
      <w:lvlJc w:val="left"/>
      <w:pPr>
        <w:ind w:left="1080" w:firstLine="1080"/>
      </w:pPr>
    </w:lvl>
    <w:lvl w:ilvl="2">
      <w:start w:val="1"/>
      <w:numFmt w:val="lowerRoman"/>
      <w:lvlText w:val="%3."/>
      <w:lvlJc w:val="right"/>
      <w:pPr>
        <w:ind w:left="1800" w:firstLine="1980"/>
      </w:pPr>
    </w:lvl>
    <w:lvl w:ilvl="3">
      <w:start w:val="1"/>
      <w:numFmt w:val="decimal"/>
      <w:lvlText w:val="%4."/>
      <w:lvlJc w:val="left"/>
      <w:pPr>
        <w:ind w:left="2520" w:firstLine="2520"/>
      </w:pPr>
    </w:lvl>
    <w:lvl w:ilvl="4">
      <w:start w:val="1"/>
      <w:numFmt w:val="lowerLetter"/>
      <w:lvlText w:val="%5."/>
      <w:lvlJc w:val="left"/>
      <w:pPr>
        <w:ind w:left="3240" w:firstLine="3240"/>
      </w:pPr>
    </w:lvl>
    <w:lvl w:ilvl="5">
      <w:start w:val="1"/>
      <w:numFmt w:val="lowerRoman"/>
      <w:lvlText w:val="%6."/>
      <w:lvlJc w:val="right"/>
      <w:pPr>
        <w:ind w:left="3960" w:firstLine="4140"/>
      </w:pPr>
    </w:lvl>
    <w:lvl w:ilvl="6">
      <w:start w:val="1"/>
      <w:numFmt w:val="decimal"/>
      <w:lvlText w:val="%7."/>
      <w:lvlJc w:val="left"/>
      <w:pPr>
        <w:ind w:left="4680" w:firstLine="4680"/>
      </w:pPr>
    </w:lvl>
    <w:lvl w:ilvl="7">
      <w:start w:val="1"/>
      <w:numFmt w:val="lowerLetter"/>
      <w:lvlText w:val="%8."/>
      <w:lvlJc w:val="left"/>
      <w:pPr>
        <w:ind w:left="5400" w:firstLine="5400"/>
      </w:pPr>
    </w:lvl>
    <w:lvl w:ilvl="8">
      <w:start w:val="1"/>
      <w:numFmt w:val="lowerRoman"/>
      <w:lvlText w:val="%9."/>
      <w:lvlJc w:val="right"/>
      <w:pPr>
        <w:ind w:left="6120" w:firstLine="6300"/>
      </w:pPr>
    </w:lvl>
  </w:abstractNum>
  <w:abstractNum w:abstractNumId="25">
    <w:nsid w:val="5EA116E5"/>
    <w:multiLevelType w:val="hybridMultilevel"/>
    <w:tmpl w:val="A3E661D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884E77A2">
      <w:numFmt w:val="bullet"/>
      <w:lvlText w:val="-"/>
      <w:lvlJc w:val="left"/>
      <w:pPr>
        <w:ind w:left="1080" w:hanging="360"/>
      </w:pPr>
      <w:rPr>
        <w:rFonts w:ascii="Verdana" w:eastAsia="Times New Roman" w:hAnsi="Verdana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5FA20EA6"/>
    <w:multiLevelType w:val="hybridMultilevel"/>
    <w:tmpl w:val="338AC33E"/>
    <w:lvl w:ilvl="0" w:tplc="884E77A2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6026591A"/>
    <w:multiLevelType w:val="hybridMultilevel"/>
    <w:tmpl w:val="081C5D40"/>
    <w:lvl w:ilvl="0" w:tplc="884E77A2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61276E1C"/>
    <w:multiLevelType w:val="hybridMultilevel"/>
    <w:tmpl w:val="F0ACA3C0"/>
    <w:lvl w:ilvl="0" w:tplc="884E77A2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1873515"/>
    <w:multiLevelType w:val="hybridMultilevel"/>
    <w:tmpl w:val="67D49390"/>
    <w:lvl w:ilvl="0" w:tplc="884E77A2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884E77A2">
      <w:numFmt w:val="bullet"/>
      <w:lvlText w:val="-"/>
      <w:lvlJc w:val="left"/>
      <w:pPr>
        <w:ind w:left="1080" w:hanging="360"/>
      </w:pPr>
      <w:rPr>
        <w:rFonts w:ascii="Verdana" w:eastAsia="Times New Roman" w:hAnsi="Verdana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65F245EF"/>
    <w:multiLevelType w:val="multilevel"/>
    <w:tmpl w:val="4DAC2F04"/>
    <w:lvl w:ilvl="0">
      <w:start w:val="1"/>
      <w:numFmt w:val="decimal"/>
      <w:lvlText w:val=" %1 "/>
      <w:lvlJc w:val="left"/>
      <w:pPr>
        <w:ind w:left="720" w:firstLine="360"/>
      </w:pPr>
    </w:lvl>
    <w:lvl w:ilvl="1">
      <w:start w:val="1"/>
      <w:numFmt w:val="decimal"/>
      <w:lvlText w:val=" %1.%2 "/>
      <w:lvlJc w:val="left"/>
      <w:pPr>
        <w:ind w:left="1080" w:firstLine="720"/>
      </w:pPr>
    </w:lvl>
    <w:lvl w:ilvl="2">
      <w:start w:val="1"/>
      <w:numFmt w:val="decimal"/>
      <w:lvlText w:val=" %1.%2.%3 "/>
      <w:lvlJc w:val="left"/>
      <w:pPr>
        <w:ind w:left="1440" w:firstLine="1080"/>
      </w:pPr>
    </w:lvl>
    <w:lvl w:ilvl="3">
      <w:start w:val="1"/>
      <w:numFmt w:val="decimal"/>
      <w:lvlText w:val=" %1.%2.%3.%4 "/>
      <w:lvlJc w:val="left"/>
      <w:pPr>
        <w:ind w:left="1800" w:firstLine="1440"/>
      </w:pPr>
    </w:lvl>
    <w:lvl w:ilvl="4">
      <w:start w:val="1"/>
      <w:numFmt w:val="decimal"/>
      <w:lvlText w:val=" %1.%2.%3.%4.%5 "/>
      <w:lvlJc w:val="left"/>
      <w:pPr>
        <w:ind w:left="2160" w:firstLine="1800"/>
      </w:pPr>
    </w:lvl>
    <w:lvl w:ilvl="5">
      <w:start w:val="1"/>
      <w:numFmt w:val="decimal"/>
      <w:lvlText w:val=" %1.%2.%3.%4.%5.%6 "/>
      <w:lvlJc w:val="left"/>
      <w:pPr>
        <w:ind w:left="2520" w:firstLine="2160"/>
      </w:pPr>
    </w:lvl>
    <w:lvl w:ilvl="6">
      <w:start w:val="1"/>
      <w:numFmt w:val="decimal"/>
      <w:lvlText w:val=" %1.%2.%3.%4.%5.%6.%7 "/>
      <w:lvlJc w:val="left"/>
      <w:pPr>
        <w:ind w:left="2880" w:firstLine="2520"/>
      </w:pPr>
    </w:lvl>
    <w:lvl w:ilvl="7">
      <w:start w:val="1"/>
      <w:numFmt w:val="decimal"/>
      <w:lvlText w:val=" %1.%2.%3.%4.%5.%6.%7.%8 "/>
      <w:lvlJc w:val="left"/>
      <w:pPr>
        <w:ind w:left="3240" w:firstLine="2880"/>
      </w:pPr>
    </w:lvl>
    <w:lvl w:ilvl="8">
      <w:start w:val="1"/>
      <w:numFmt w:val="decimal"/>
      <w:lvlText w:val=" %1.%2.%3.%4.%5.%6.%7.%8.%9 "/>
      <w:lvlJc w:val="left"/>
      <w:pPr>
        <w:ind w:left="3600" w:firstLine="3240"/>
      </w:pPr>
    </w:lvl>
  </w:abstractNum>
  <w:abstractNum w:abstractNumId="31">
    <w:nsid w:val="66006CB5"/>
    <w:multiLevelType w:val="hybridMultilevel"/>
    <w:tmpl w:val="3CF026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67410D0"/>
    <w:multiLevelType w:val="hybridMultilevel"/>
    <w:tmpl w:val="3E547F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BF67000"/>
    <w:multiLevelType w:val="hybridMultilevel"/>
    <w:tmpl w:val="050255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0"/>
  </w:num>
  <w:num w:numId="2">
    <w:abstractNumId w:val="7"/>
  </w:num>
  <w:num w:numId="3">
    <w:abstractNumId w:val="6"/>
  </w:num>
  <w:num w:numId="4">
    <w:abstractNumId w:val="17"/>
  </w:num>
  <w:num w:numId="5">
    <w:abstractNumId w:val="4"/>
  </w:num>
  <w:num w:numId="6">
    <w:abstractNumId w:val="10"/>
  </w:num>
  <w:num w:numId="7">
    <w:abstractNumId w:val="2"/>
  </w:num>
  <w:num w:numId="8">
    <w:abstractNumId w:val="24"/>
  </w:num>
  <w:num w:numId="9">
    <w:abstractNumId w:val="15"/>
  </w:num>
  <w:num w:numId="10">
    <w:abstractNumId w:val="14"/>
  </w:num>
  <w:num w:numId="11">
    <w:abstractNumId w:val="9"/>
  </w:num>
  <w:num w:numId="12">
    <w:abstractNumId w:val="3"/>
  </w:num>
  <w:num w:numId="13">
    <w:abstractNumId w:val="25"/>
  </w:num>
  <w:num w:numId="14">
    <w:abstractNumId w:val="22"/>
  </w:num>
  <w:num w:numId="15">
    <w:abstractNumId w:val="33"/>
  </w:num>
  <w:num w:numId="16">
    <w:abstractNumId w:val="21"/>
  </w:num>
  <w:num w:numId="17">
    <w:abstractNumId w:val="13"/>
  </w:num>
  <w:num w:numId="18">
    <w:abstractNumId w:val="11"/>
  </w:num>
  <w:num w:numId="19">
    <w:abstractNumId w:val="32"/>
  </w:num>
  <w:num w:numId="20">
    <w:abstractNumId w:val="12"/>
  </w:num>
  <w:num w:numId="21">
    <w:abstractNumId w:val="31"/>
  </w:num>
  <w:num w:numId="22">
    <w:abstractNumId w:val="1"/>
  </w:num>
  <w:num w:numId="23">
    <w:abstractNumId w:val="29"/>
  </w:num>
  <w:num w:numId="24">
    <w:abstractNumId w:val="19"/>
  </w:num>
  <w:num w:numId="25">
    <w:abstractNumId w:val="28"/>
  </w:num>
  <w:num w:numId="26">
    <w:abstractNumId w:val="18"/>
  </w:num>
  <w:num w:numId="27">
    <w:abstractNumId w:val="5"/>
  </w:num>
  <w:num w:numId="28">
    <w:abstractNumId w:val="16"/>
  </w:num>
  <w:num w:numId="29">
    <w:abstractNumId w:val="27"/>
  </w:num>
  <w:num w:numId="30">
    <w:abstractNumId w:val="8"/>
  </w:num>
  <w:num w:numId="31">
    <w:abstractNumId w:val="0"/>
  </w:num>
  <w:num w:numId="32">
    <w:abstractNumId w:val="23"/>
  </w:num>
  <w:num w:numId="33">
    <w:abstractNumId w:val="26"/>
  </w:num>
  <w:num w:numId="34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mirrorMargins/>
  <w:proofState w:spelling="clean"/>
  <w:defaultTabStop w:val="720"/>
  <w:hyphenationZone w:val="425"/>
  <w:evenAndOddHeaders/>
  <w:drawingGridHorizontalSpacing w:val="100"/>
  <w:displayHorizontalDrawingGridEvery w:val="2"/>
  <w:characterSpacingControl w:val="doNotCompress"/>
  <w:hdrShapeDefaults>
    <o:shapedefaults v:ext="edit" spidmax="183298"/>
    <o:shapelayout v:ext="edit">
      <o:idmap v:ext="edit" data="164"/>
      <o:rules v:ext="edit">
        <o:r id="V:Rule3" type="connector" idref="#_x0000_s167938"/>
        <o:r id="V:Rule4" type="connector" idref="#_x0000_s167939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5F569A"/>
    <w:rsid w:val="000053D6"/>
    <w:rsid w:val="000112FC"/>
    <w:rsid w:val="00014504"/>
    <w:rsid w:val="000255F7"/>
    <w:rsid w:val="00026BB3"/>
    <w:rsid w:val="00042B1B"/>
    <w:rsid w:val="00043F0F"/>
    <w:rsid w:val="00046A51"/>
    <w:rsid w:val="00047F65"/>
    <w:rsid w:val="0006027F"/>
    <w:rsid w:val="0006712E"/>
    <w:rsid w:val="00071EC4"/>
    <w:rsid w:val="000809F4"/>
    <w:rsid w:val="00086659"/>
    <w:rsid w:val="00096F6F"/>
    <w:rsid w:val="000A4465"/>
    <w:rsid w:val="000A6AC1"/>
    <w:rsid w:val="000A745A"/>
    <w:rsid w:val="000C05E3"/>
    <w:rsid w:val="000C214B"/>
    <w:rsid w:val="000C32C9"/>
    <w:rsid w:val="000D7903"/>
    <w:rsid w:val="000E0320"/>
    <w:rsid w:val="000F4E6C"/>
    <w:rsid w:val="001051FF"/>
    <w:rsid w:val="001065BD"/>
    <w:rsid w:val="001119A8"/>
    <w:rsid w:val="00115249"/>
    <w:rsid w:val="00121476"/>
    <w:rsid w:val="00135F55"/>
    <w:rsid w:val="00144B5B"/>
    <w:rsid w:val="00152815"/>
    <w:rsid w:val="001547C1"/>
    <w:rsid w:val="0016511B"/>
    <w:rsid w:val="00177DDF"/>
    <w:rsid w:val="00177FA7"/>
    <w:rsid w:val="00187DA4"/>
    <w:rsid w:val="00191127"/>
    <w:rsid w:val="0019236D"/>
    <w:rsid w:val="001B66BB"/>
    <w:rsid w:val="001D3040"/>
    <w:rsid w:val="001E7014"/>
    <w:rsid w:val="001F04E4"/>
    <w:rsid w:val="0020214F"/>
    <w:rsid w:val="00202EF7"/>
    <w:rsid w:val="0021222A"/>
    <w:rsid w:val="002203A3"/>
    <w:rsid w:val="00225291"/>
    <w:rsid w:val="002256FA"/>
    <w:rsid w:val="00227BBD"/>
    <w:rsid w:val="0023066D"/>
    <w:rsid w:val="002333F9"/>
    <w:rsid w:val="0023422B"/>
    <w:rsid w:val="0024222A"/>
    <w:rsid w:val="0024450D"/>
    <w:rsid w:val="002649AE"/>
    <w:rsid w:val="00265706"/>
    <w:rsid w:val="00266943"/>
    <w:rsid w:val="0027085F"/>
    <w:rsid w:val="00271CA2"/>
    <w:rsid w:val="00273E19"/>
    <w:rsid w:val="00274117"/>
    <w:rsid w:val="002914C2"/>
    <w:rsid w:val="002A3B6A"/>
    <w:rsid w:val="002B5785"/>
    <w:rsid w:val="002D2052"/>
    <w:rsid w:val="002D4367"/>
    <w:rsid w:val="002D4F93"/>
    <w:rsid w:val="002E1769"/>
    <w:rsid w:val="002F049F"/>
    <w:rsid w:val="002F7BAD"/>
    <w:rsid w:val="00302C9C"/>
    <w:rsid w:val="003032C2"/>
    <w:rsid w:val="0031173C"/>
    <w:rsid w:val="00311DF5"/>
    <w:rsid w:val="003132DE"/>
    <w:rsid w:val="00313B10"/>
    <w:rsid w:val="003179EE"/>
    <w:rsid w:val="003218CE"/>
    <w:rsid w:val="003258B8"/>
    <w:rsid w:val="00327017"/>
    <w:rsid w:val="00327765"/>
    <w:rsid w:val="00345F15"/>
    <w:rsid w:val="00350220"/>
    <w:rsid w:val="003547D5"/>
    <w:rsid w:val="003570F8"/>
    <w:rsid w:val="00360334"/>
    <w:rsid w:val="003645D5"/>
    <w:rsid w:val="003645E2"/>
    <w:rsid w:val="0036557F"/>
    <w:rsid w:val="00370A08"/>
    <w:rsid w:val="00371C08"/>
    <w:rsid w:val="00380760"/>
    <w:rsid w:val="00380FE1"/>
    <w:rsid w:val="00382561"/>
    <w:rsid w:val="003853C1"/>
    <w:rsid w:val="003922EA"/>
    <w:rsid w:val="00395853"/>
    <w:rsid w:val="003A6ACE"/>
    <w:rsid w:val="003B2BD5"/>
    <w:rsid w:val="003B74EF"/>
    <w:rsid w:val="003E0B42"/>
    <w:rsid w:val="003E6A94"/>
    <w:rsid w:val="003F3804"/>
    <w:rsid w:val="003F594C"/>
    <w:rsid w:val="00400092"/>
    <w:rsid w:val="00401D2E"/>
    <w:rsid w:val="0041522D"/>
    <w:rsid w:val="00421E14"/>
    <w:rsid w:val="00424EBF"/>
    <w:rsid w:val="00434029"/>
    <w:rsid w:val="00434E65"/>
    <w:rsid w:val="0044141D"/>
    <w:rsid w:val="00441613"/>
    <w:rsid w:val="00467BDB"/>
    <w:rsid w:val="004722F1"/>
    <w:rsid w:val="00475DAD"/>
    <w:rsid w:val="00477309"/>
    <w:rsid w:val="004910A8"/>
    <w:rsid w:val="004932C9"/>
    <w:rsid w:val="00495764"/>
    <w:rsid w:val="004B3174"/>
    <w:rsid w:val="004B3EE1"/>
    <w:rsid w:val="004C2DFC"/>
    <w:rsid w:val="004C5732"/>
    <w:rsid w:val="004C71AE"/>
    <w:rsid w:val="004D6474"/>
    <w:rsid w:val="004E144C"/>
    <w:rsid w:val="004E20F0"/>
    <w:rsid w:val="004F033E"/>
    <w:rsid w:val="005049CE"/>
    <w:rsid w:val="00505B34"/>
    <w:rsid w:val="00516401"/>
    <w:rsid w:val="005334CD"/>
    <w:rsid w:val="005518BC"/>
    <w:rsid w:val="00551971"/>
    <w:rsid w:val="00552D72"/>
    <w:rsid w:val="00554204"/>
    <w:rsid w:val="00556EA6"/>
    <w:rsid w:val="0055755A"/>
    <w:rsid w:val="00565562"/>
    <w:rsid w:val="00595331"/>
    <w:rsid w:val="005A71DC"/>
    <w:rsid w:val="005C5572"/>
    <w:rsid w:val="005F569A"/>
    <w:rsid w:val="005F7EF2"/>
    <w:rsid w:val="00601049"/>
    <w:rsid w:val="006023AE"/>
    <w:rsid w:val="006060D2"/>
    <w:rsid w:val="006141BA"/>
    <w:rsid w:val="006142DF"/>
    <w:rsid w:val="0061577E"/>
    <w:rsid w:val="00617509"/>
    <w:rsid w:val="0062630D"/>
    <w:rsid w:val="0063100D"/>
    <w:rsid w:val="00631219"/>
    <w:rsid w:val="006441BC"/>
    <w:rsid w:val="006509F1"/>
    <w:rsid w:val="006558CC"/>
    <w:rsid w:val="006771A1"/>
    <w:rsid w:val="00681131"/>
    <w:rsid w:val="0068393F"/>
    <w:rsid w:val="00684BC7"/>
    <w:rsid w:val="00687755"/>
    <w:rsid w:val="0069510C"/>
    <w:rsid w:val="00696111"/>
    <w:rsid w:val="006A7E7D"/>
    <w:rsid w:val="006B1C72"/>
    <w:rsid w:val="006B60F2"/>
    <w:rsid w:val="006B79EA"/>
    <w:rsid w:val="006C0D87"/>
    <w:rsid w:val="006E4C88"/>
    <w:rsid w:val="006E7783"/>
    <w:rsid w:val="006E7D91"/>
    <w:rsid w:val="006F2DFD"/>
    <w:rsid w:val="006F3F47"/>
    <w:rsid w:val="006F6D0E"/>
    <w:rsid w:val="00701CE7"/>
    <w:rsid w:val="0071228F"/>
    <w:rsid w:val="00714E6E"/>
    <w:rsid w:val="00715A3A"/>
    <w:rsid w:val="00717B3B"/>
    <w:rsid w:val="00727BE0"/>
    <w:rsid w:val="00730090"/>
    <w:rsid w:val="00730A49"/>
    <w:rsid w:val="0073457F"/>
    <w:rsid w:val="00741037"/>
    <w:rsid w:val="00744843"/>
    <w:rsid w:val="0075720B"/>
    <w:rsid w:val="0076532F"/>
    <w:rsid w:val="00773D7B"/>
    <w:rsid w:val="00775014"/>
    <w:rsid w:val="007820F0"/>
    <w:rsid w:val="00783F5E"/>
    <w:rsid w:val="00791AD8"/>
    <w:rsid w:val="007A0EEF"/>
    <w:rsid w:val="007A31F2"/>
    <w:rsid w:val="007A5ED4"/>
    <w:rsid w:val="007B0164"/>
    <w:rsid w:val="007B28B5"/>
    <w:rsid w:val="007C303B"/>
    <w:rsid w:val="007C5507"/>
    <w:rsid w:val="007C5DB7"/>
    <w:rsid w:val="007C5F24"/>
    <w:rsid w:val="007D353D"/>
    <w:rsid w:val="007D3E4A"/>
    <w:rsid w:val="007D43D1"/>
    <w:rsid w:val="007F3FB8"/>
    <w:rsid w:val="007F7676"/>
    <w:rsid w:val="00800BAC"/>
    <w:rsid w:val="00806BC7"/>
    <w:rsid w:val="0081518D"/>
    <w:rsid w:val="00823704"/>
    <w:rsid w:val="00825262"/>
    <w:rsid w:val="00831247"/>
    <w:rsid w:val="00837AA7"/>
    <w:rsid w:val="00844570"/>
    <w:rsid w:val="00847301"/>
    <w:rsid w:val="00852D1E"/>
    <w:rsid w:val="008565E1"/>
    <w:rsid w:val="00856B46"/>
    <w:rsid w:val="0086631B"/>
    <w:rsid w:val="008705DF"/>
    <w:rsid w:val="00875BC3"/>
    <w:rsid w:val="0088179C"/>
    <w:rsid w:val="008827C2"/>
    <w:rsid w:val="0088482B"/>
    <w:rsid w:val="00891E44"/>
    <w:rsid w:val="00893776"/>
    <w:rsid w:val="008949D9"/>
    <w:rsid w:val="008A0497"/>
    <w:rsid w:val="008A1378"/>
    <w:rsid w:val="008C53DE"/>
    <w:rsid w:val="008C6FAE"/>
    <w:rsid w:val="008E2710"/>
    <w:rsid w:val="008F5394"/>
    <w:rsid w:val="00906642"/>
    <w:rsid w:val="00906684"/>
    <w:rsid w:val="00911ECC"/>
    <w:rsid w:val="0091442B"/>
    <w:rsid w:val="00934BE5"/>
    <w:rsid w:val="00934CFF"/>
    <w:rsid w:val="00937BF6"/>
    <w:rsid w:val="00940020"/>
    <w:rsid w:val="009472F8"/>
    <w:rsid w:val="00950606"/>
    <w:rsid w:val="00966239"/>
    <w:rsid w:val="009668BC"/>
    <w:rsid w:val="0096699A"/>
    <w:rsid w:val="009711D5"/>
    <w:rsid w:val="00973E5D"/>
    <w:rsid w:val="009768D6"/>
    <w:rsid w:val="00987D5E"/>
    <w:rsid w:val="00992E4E"/>
    <w:rsid w:val="009A6C74"/>
    <w:rsid w:val="009B578B"/>
    <w:rsid w:val="009C017E"/>
    <w:rsid w:val="009C0EF3"/>
    <w:rsid w:val="009C564C"/>
    <w:rsid w:val="009D43F5"/>
    <w:rsid w:val="009E7D6D"/>
    <w:rsid w:val="009F39E7"/>
    <w:rsid w:val="00A10905"/>
    <w:rsid w:val="00A1433C"/>
    <w:rsid w:val="00A1708E"/>
    <w:rsid w:val="00A24A7B"/>
    <w:rsid w:val="00A357B5"/>
    <w:rsid w:val="00A465C1"/>
    <w:rsid w:val="00A465DD"/>
    <w:rsid w:val="00A51845"/>
    <w:rsid w:val="00A532C5"/>
    <w:rsid w:val="00A64A00"/>
    <w:rsid w:val="00A65CCB"/>
    <w:rsid w:val="00A741BF"/>
    <w:rsid w:val="00A752D9"/>
    <w:rsid w:val="00A817F2"/>
    <w:rsid w:val="00A8524B"/>
    <w:rsid w:val="00A87FD8"/>
    <w:rsid w:val="00A928EF"/>
    <w:rsid w:val="00A93FEC"/>
    <w:rsid w:val="00A96A61"/>
    <w:rsid w:val="00AA0DAB"/>
    <w:rsid w:val="00AA3B9B"/>
    <w:rsid w:val="00AC1A21"/>
    <w:rsid w:val="00AC5462"/>
    <w:rsid w:val="00AC5F0F"/>
    <w:rsid w:val="00AD19AA"/>
    <w:rsid w:val="00AD323C"/>
    <w:rsid w:val="00AE19E3"/>
    <w:rsid w:val="00AE70D7"/>
    <w:rsid w:val="00AE7D51"/>
    <w:rsid w:val="00AF47FB"/>
    <w:rsid w:val="00B05781"/>
    <w:rsid w:val="00B15EE0"/>
    <w:rsid w:val="00B21199"/>
    <w:rsid w:val="00B234A8"/>
    <w:rsid w:val="00B23EDB"/>
    <w:rsid w:val="00B26340"/>
    <w:rsid w:val="00B32CB3"/>
    <w:rsid w:val="00B32EBC"/>
    <w:rsid w:val="00B44165"/>
    <w:rsid w:val="00B51DAC"/>
    <w:rsid w:val="00B63ECE"/>
    <w:rsid w:val="00B77364"/>
    <w:rsid w:val="00B779B4"/>
    <w:rsid w:val="00B90483"/>
    <w:rsid w:val="00B94508"/>
    <w:rsid w:val="00BA27A7"/>
    <w:rsid w:val="00BA2816"/>
    <w:rsid w:val="00BB0A53"/>
    <w:rsid w:val="00BC5F64"/>
    <w:rsid w:val="00BD042C"/>
    <w:rsid w:val="00BE479B"/>
    <w:rsid w:val="00BE574A"/>
    <w:rsid w:val="00BF1F0B"/>
    <w:rsid w:val="00BF4078"/>
    <w:rsid w:val="00BF4AE9"/>
    <w:rsid w:val="00BF4FC3"/>
    <w:rsid w:val="00BF6579"/>
    <w:rsid w:val="00C05386"/>
    <w:rsid w:val="00C058D9"/>
    <w:rsid w:val="00C05F45"/>
    <w:rsid w:val="00C06A8E"/>
    <w:rsid w:val="00C11625"/>
    <w:rsid w:val="00C12505"/>
    <w:rsid w:val="00C12A17"/>
    <w:rsid w:val="00C1411B"/>
    <w:rsid w:val="00C1556F"/>
    <w:rsid w:val="00C173FC"/>
    <w:rsid w:val="00C2197B"/>
    <w:rsid w:val="00C22729"/>
    <w:rsid w:val="00C22E5C"/>
    <w:rsid w:val="00C261B0"/>
    <w:rsid w:val="00C310C1"/>
    <w:rsid w:val="00C3196C"/>
    <w:rsid w:val="00C319E2"/>
    <w:rsid w:val="00C429E1"/>
    <w:rsid w:val="00C459E3"/>
    <w:rsid w:val="00C50D8C"/>
    <w:rsid w:val="00C553B0"/>
    <w:rsid w:val="00C63E15"/>
    <w:rsid w:val="00C67993"/>
    <w:rsid w:val="00C7338D"/>
    <w:rsid w:val="00C77A07"/>
    <w:rsid w:val="00C81712"/>
    <w:rsid w:val="00C82027"/>
    <w:rsid w:val="00C85E87"/>
    <w:rsid w:val="00C96EA0"/>
    <w:rsid w:val="00CA05CF"/>
    <w:rsid w:val="00CA3784"/>
    <w:rsid w:val="00CA62B6"/>
    <w:rsid w:val="00CB1883"/>
    <w:rsid w:val="00CB3D1F"/>
    <w:rsid w:val="00CB6729"/>
    <w:rsid w:val="00CC5058"/>
    <w:rsid w:val="00CC701E"/>
    <w:rsid w:val="00CD05D1"/>
    <w:rsid w:val="00CE0473"/>
    <w:rsid w:val="00CE1FC4"/>
    <w:rsid w:val="00CF49C5"/>
    <w:rsid w:val="00D04922"/>
    <w:rsid w:val="00D1102F"/>
    <w:rsid w:val="00D15ABF"/>
    <w:rsid w:val="00D21225"/>
    <w:rsid w:val="00D234DE"/>
    <w:rsid w:val="00D31C6A"/>
    <w:rsid w:val="00D36190"/>
    <w:rsid w:val="00D44964"/>
    <w:rsid w:val="00D52967"/>
    <w:rsid w:val="00D53CA3"/>
    <w:rsid w:val="00D6290C"/>
    <w:rsid w:val="00D66B64"/>
    <w:rsid w:val="00D71E95"/>
    <w:rsid w:val="00D8785E"/>
    <w:rsid w:val="00DA0748"/>
    <w:rsid w:val="00DA6D05"/>
    <w:rsid w:val="00DA7FC3"/>
    <w:rsid w:val="00DB0E77"/>
    <w:rsid w:val="00DB2554"/>
    <w:rsid w:val="00DB3A1E"/>
    <w:rsid w:val="00DB5F53"/>
    <w:rsid w:val="00DC21C8"/>
    <w:rsid w:val="00DC3CFF"/>
    <w:rsid w:val="00DC58F3"/>
    <w:rsid w:val="00DF02CA"/>
    <w:rsid w:val="00E017A0"/>
    <w:rsid w:val="00E16266"/>
    <w:rsid w:val="00E43BFD"/>
    <w:rsid w:val="00E447C0"/>
    <w:rsid w:val="00E51551"/>
    <w:rsid w:val="00E52F33"/>
    <w:rsid w:val="00E56034"/>
    <w:rsid w:val="00E66ADF"/>
    <w:rsid w:val="00E76E8A"/>
    <w:rsid w:val="00E80CE2"/>
    <w:rsid w:val="00E87923"/>
    <w:rsid w:val="00EA0355"/>
    <w:rsid w:val="00EA10F6"/>
    <w:rsid w:val="00EA3D3D"/>
    <w:rsid w:val="00EA631C"/>
    <w:rsid w:val="00EB0888"/>
    <w:rsid w:val="00EC2910"/>
    <w:rsid w:val="00ED02D1"/>
    <w:rsid w:val="00ED5DAF"/>
    <w:rsid w:val="00EE14B9"/>
    <w:rsid w:val="00EE4D1D"/>
    <w:rsid w:val="00EF026F"/>
    <w:rsid w:val="00EF184A"/>
    <w:rsid w:val="00EF2AB8"/>
    <w:rsid w:val="00F011C7"/>
    <w:rsid w:val="00F07812"/>
    <w:rsid w:val="00F07EA0"/>
    <w:rsid w:val="00F16D49"/>
    <w:rsid w:val="00F20129"/>
    <w:rsid w:val="00F21BD4"/>
    <w:rsid w:val="00F3646B"/>
    <w:rsid w:val="00F56A4F"/>
    <w:rsid w:val="00F60047"/>
    <w:rsid w:val="00F65C1F"/>
    <w:rsid w:val="00F70C3A"/>
    <w:rsid w:val="00F731E5"/>
    <w:rsid w:val="00F731FF"/>
    <w:rsid w:val="00F763C7"/>
    <w:rsid w:val="00F8172A"/>
    <w:rsid w:val="00F863E7"/>
    <w:rsid w:val="00F86CB4"/>
    <w:rsid w:val="00F90A6B"/>
    <w:rsid w:val="00FA0580"/>
    <w:rsid w:val="00FA5178"/>
    <w:rsid w:val="00FB0A58"/>
    <w:rsid w:val="00FC0C03"/>
    <w:rsid w:val="00FD3E5D"/>
    <w:rsid w:val="00FD566C"/>
    <w:rsid w:val="00FE2429"/>
    <w:rsid w:val="00FF3E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32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B0A58"/>
    <w:pPr>
      <w:spacing w:before="100" w:after="100" w:line="240" w:lineRule="auto"/>
      <w:jc w:val="both"/>
    </w:pPr>
    <w:rPr>
      <w:rFonts w:ascii="Verdana" w:eastAsia="Times New Roman" w:hAnsi="Verdana" w:cs="Times New Roman"/>
      <w:color w:val="575757"/>
      <w:sz w:val="20"/>
      <w:szCs w:val="24"/>
      <w:lang w:val="cs-CZ" w:eastAsia="cs-CZ"/>
    </w:rPr>
  </w:style>
  <w:style w:type="paragraph" w:styleId="Nadpis1">
    <w:name w:val="heading 1"/>
    <w:basedOn w:val="Normln"/>
    <w:next w:val="Normln"/>
    <w:link w:val="Nadpis1Char"/>
    <w:qFormat/>
    <w:rsid w:val="005F569A"/>
    <w:pPr>
      <w:keepNext/>
      <w:pageBreakBefore/>
      <w:pBdr>
        <w:bottom w:val="single" w:sz="4" w:space="1" w:color="B6BCC6"/>
      </w:pBdr>
      <w:spacing w:before="140" w:after="80"/>
      <w:outlineLvl w:val="0"/>
    </w:pPr>
    <w:rPr>
      <w:rFonts w:ascii="Arial" w:hAnsi="Arial" w:cs="Arial"/>
      <w:b/>
      <w:bCs/>
      <w:color w:val="1370AB"/>
      <w:kern w:val="32"/>
      <w:sz w:val="28"/>
      <w:szCs w:val="32"/>
    </w:rPr>
  </w:style>
  <w:style w:type="paragraph" w:styleId="Nadpis2">
    <w:name w:val="heading 2"/>
    <w:basedOn w:val="Normln"/>
    <w:next w:val="Normln"/>
    <w:link w:val="Nadpis2Char"/>
    <w:unhideWhenUsed/>
    <w:qFormat/>
    <w:rsid w:val="005F569A"/>
    <w:pPr>
      <w:keepNext/>
      <w:spacing w:before="240" w:after="60"/>
      <w:outlineLvl w:val="1"/>
    </w:pPr>
    <w:rPr>
      <w:rFonts w:ascii="Arial" w:hAnsi="Arial" w:cs="Arial"/>
      <w:b/>
      <w:bCs/>
      <w:iCs/>
      <w:color w:val="1370AB"/>
      <w:sz w:val="22"/>
      <w:szCs w:val="28"/>
    </w:rPr>
  </w:style>
  <w:style w:type="paragraph" w:styleId="Nadpis3">
    <w:name w:val="heading 3"/>
    <w:basedOn w:val="Normln"/>
    <w:next w:val="Normln"/>
    <w:link w:val="Nadpis3Char"/>
    <w:qFormat/>
    <w:rsid w:val="005F569A"/>
    <w:pPr>
      <w:keepNext/>
      <w:spacing w:before="240" w:after="60"/>
      <w:outlineLvl w:val="2"/>
    </w:pPr>
    <w:rPr>
      <w:rFonts w:ascii="Arial" w:hAnsi="Arial" w:cs="Arial"/>
      <w:b/>
      <w:bCs/>
      <w:szCs w:val="26"/>
    </w:rPr>
  </w:style>
  <w:style w:type="paragraph" w:styleId="Nadpis4">
    <w:name w:val="heading 4"/>
    <w:basedOn w:val="Normln"/>
    <w:next w:val="Normln"/>
    <w:link w:val="Nadpis4Char"/>
    <w:unhideWhenUsed/>
    <w:qFormat/>
    <w:rsid w:val="005F569A"/>
    <w:pPr>
      <w:keepNext/>
      <w:spacing w:before="240" w:after="60"/>
      <w:outlineLvl w:val="3"/>
    </w:pPr>
    <w:rPr>
      <w:rFonts w:ascii="Arial" w:hAnsi="Arial"/>
      <w:bCs/>
      <w:szCs w:val="28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LO-normal">
    <w:name w:val="LO-normal"/>
    <w:qFormat/>
    <w:rsid w:val="005F569A"/>
    <w:pPr>
      <w:keepNext/>
      <w:spacing w:after="0" w:line="240" w:lineRule="auto"/>
    </w:pPr>
    <w:rPr>
      <w:rFonts w:ascii="Liberation Serif" w:eastAsia="Liberation Serif" w:hAnsi="Liberation Serif" w:cs="Liberation Serif"/>
      <w:color w:val="000000"/>
      <w:sz w:val="24"/>
      <w:szCs w:val="24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EF026F"/>
    <w:pPr>
      <w:tabs>
        <w:tab w:val="center" w:pos="4680"/>
        <w:tab w:val="right" w:pos="9360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EF026F"/>
    <w:rPr>
      <w:rFonts w:ascii="Verdana" w:eastAsia="Times New Roman" w:hAnsi="Verdana" w:cs="Times New Roman"/>
      <w:color w:val="575757"/>
      <w:sz w:val="20"/>
      <w:szCs w:val="24"/>
      <w:lang w:val="cs-CZ" w:eastAsia="cs-CZ"/>
    </w:rPr>
  </w:style>
  <w:style w:type="paragraph" w:styleId="Zpat">
    <w:name w:val="footer"/>
    <w:basedOn w:val="Normln"/>
    <w:link w:val="ZpatChar"/>
    <w:uiPriority w:val="99"/>
    <w:unhideWhenUsed/>
    <w:rsid w:val="005F569A"/>
    <w:pPr>
      <w:tabs>
        <w:tab w:val="center" w:pos="4680"/>
        <w:tab w:val="right" w:pos="9360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5F569A"/>
  </w:style>
  <w:style w:type="character" w:customStyle="1" w:styleId="Nadpis1Char">
    <w:name w:val="Nadpis 1 Char"/>
    <w:basedOn w:val="Standardnpsmoodstavce"/>
    <w:link w:val="Nadpis1"/>
    <w:rsid w:val="005F569A"/>
    <w:rPr>
      <w:rFonts w:ascii="Arial" w:eastAsia="Times New Roman" w:hAnsi="Arial" w:cs="Arial"/>
      <w:b/>
      <w:bCs/>
      <w:color w:val="1370AB"/>
      <w:kern w:val="32"/>
      <w:sz w:val="28"/>
      <w:szCs w:val="32"/>
      <w:lang w:val="cs-CZ" w:eastAsia="cs-CZ"/>
    </w:rPr>
  </w:style>
  <w:style w:type="character" w:customStyle="1" w:styleId="Nadpis3Char">
    <w:name w:val="Nadpis 3 Char"/>
    <w:basedOn w:val="Standardnpsmoodstavce"/>
    <w:link w:val="Nadpis3"/>
    <w:rsid w:val="005F569A"/>
    <w:rPr>
      <w:rFonts w:ascii="Arial" w:eastAsia="Times New Roman" w:hAnsi="Arial" w:cs="Arial"/>
      <w:b/>
      <w:bCs/>
      <w:color w:val="575757"/>
      <w:sz w:val="20"/>
      <w:szCs w:val="26"/>
      <w:lang w:val="cs-CZ" w:eastAsia="cs-CZ"/>
    </w:rPr>
  </w:style>
  <w:style w:type="character" w:customStyle="1" w:styleId="Nadpis2Char">
    <w:name w:val="Nadpis 2 Char"/>
    <w:basedOn w:val="Standardnpsmoodstavce"/>
    <w:link w:val="Nadpis2"/>
    <w:rsid w:val="005F569A"/>
    <w:rPr>
      <w:rFonts w:ascii="Arial" w:eastAsia="Times New Roman" w:hAnsi="Arial" w:cs="Arial"/>
      <w:b/>
      <w:bCs/>
      <w:iCs/>
      <w:color w:val="1370AB"/>
      <w:szCs w:val="28"/>
      <w:lang w:val="cs-CZ" w:eastAsia="cs-CZ"/>
    </w:rPr>
  </w:style>
  <w:style w:type="character" w:customStyle="1" w:styleId="Nadpis4Char">
    <w:name w:val="Nadpis 4 Char"/>
    <w:basedOn w:val="Standardnpsmoodstavce"/>
    <w:link w:val="Nadpis4"/>
    <w:rsid w:val="005F569A"/>
    <w:rPr>
      <w:rFonts w:ascii="Arial" w:eastAsia="Times New Roman" w:hAnsi="Arial" w:cs="Times New Roman"/>
      <w:bCs/>
      <w:color w:val="575757"/>
      <w:sz w:val="20"/>
      <w:szCs w:val="28"/>
      <w:u w:val="single"/>
      <w:lang w:val="cs-CZ" w:eastAsia="cs-CZ"/>
    </w:rPr>
  </w:style>
  <w:style w:type="table" w:styleId="Mkatabulky">
    <w:name w:val="Table Grid"/>
    <w:basedOn w:val="Normlntabulka"/>
    <w:uiPriority w:val="59"/>
    <w:rsid w:val="00852D1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dpisobsahu">
    <w:name w:val="TOC Heading"/>
    <w:basedOn w:val="Nadpis1"/>
    <w:next w:val="Normln"/>
    <w:uiPriority w:val="39"/>
    <w:unhideWhenUsed/>
    <w:qFormat/>
    <w:rsid w:val="00421E14"/>
    <w:pPr>
      <w:keepLines/>
      <w:pageBreakBefore w:val="0"/>
      <w:pBdr>
        <w:bottom w:val="none" w:sz="0" w:space="0" w:color="auto"/>
      </w:pBdr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  <w:lang w:eastAsia="en-US"/>
    </w:rPr>
  </w:style>
  <w:style w:type="paragraph" w:styleId="Obsah1">
    <w:name w:val="toc 1"/>
    <w:basedOn w:val="Normln"/>
    <w:next w:val="Normln"/>
    <w:autoRedefine/>
    <w:uiPriority w:val="39"/>
    <w:unhideWhenUsed/>
    <w:rsid w:val="003179EE"/>
    <w:pPr>
      <w:tabs>
        <w:tab w:val="left" w:pos="720"/>
        <w:tab w:val="right" w:leader="dot" w:pos="9062"/>
      </w:tabs>
    </w:pPr>
  </w:style>
  <w:style w:type="paragraph" w:styleId="Obsah2">
    <w:name w:val="toc 2"/>
    <w:basedOn w:val="Normln"/>
    <w:next w:val="Normln"/>
    <w:autoRedefine/>
    <w:uiPriority w:val="39"/>
    <w:unhideWhenUsed/>
    <w:rsid w:val="00775014"/>
    <w:pPr>
      <w:tabs>
        <w:tab w:val="left" w:pos="1440"/>
        <w:tab w:val="right" w:leader="dot" w:pos="9062"/>
      </w:tabs>
      <w:ind w:left="1440" w:hanging="720"/>
    </w:pPr>
  </w:style>
  <w:style w:type="paragraph" w:styleId="Obsah3">
    <w:name w:val="toc 3"/>
    <w:basedOn w:val="Normln"/>
    <w:next w:val="Normln"/>
    <w:autoRedefine/>
    <w:uiPriority w:val="39"/>
    <w:unhideWhenUsed/>
    <w:rsid w:val="002A3B6A"/>
    <w:pPr>
      <w:tabs>
        <w:tab w:val="right" w:leader="dot" w:pos="9062"/>
      </w:tabs>
      <w:spacing w:before="40" w:after="40"/>
      <w:ind w:left="1411"/>
    </w:pPr>
    <w:rPr>
      <w:noProof/>
      <w:sz w:val="18"/>
      <w:szCs w:val="18"/>
    </w:rPr>
  </w:style>
  <w:style w:type="character" w:styleId="Hypertextovodkaz">
    <w:name w:val="Hyperlink"/>
    <w:basedOn w:val="Standardnpsmoodstavce"/>
    <w:uiPriority w:val="99"/>
    <w:unhideWhenUsed/>
    <w:rsid w:val="00421E14"/>
    <w:rPr>
      <w:color w:val="0000FF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1E14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1E14"/>
    <w:rPr>
      <w:rFonts w:ascii="Tahoma" w:eastAsia="Times New Roman" w:hAnsi="Tahoma" w:cs="Tahoma"/>
      <w:color w:val="575757"/>
      <w:sz w:val="16"/>
      <w:szCs w:val="16"/>
      <w:lang w:val="cs-CZ" w:eastAsia="cs-CZ"/>
    </w:rPr>
  </w:style>
  <w:style w:type="paragraph" w:styleId="Bezmezer">
    <w:name w:val="No Spacing"/>
    <w:uiPriority w:val="1"/>
    <w:qFormat/>
    <w:rsid w:val="00421E14"/>
    <w:pPr>
      <w:spacing w:after="0" w:line="240" w:lineRule="auto"/>
    </w:pPr>
    <w:rPr>
      <w:rFonts w:ascii="Verdana" w:eastAsia="Times New Roman" w:hAnsi="Verdana" w:cs="Times New Roman"/>
      <w:color w:val="575757"/>
      <w:sz w:val="20"/>
      <w:szCs w:val="24"/>
      <w:lang w:val="cs-CZ" w:eastAsia="cs-CZ"/>
    </w:rPr>
  </w:style>
  <w:style w:type="paragraph" w:styleId="Odstavecseseznamem">
    <w:name w:val="List Paragraph"/>
    <w:basedOn w:val="Normln"/>
    <w:uiPriority w:val="34"/>
    <w:qFormat/>
    <w:rsid w:val="0096699A"/>
    <w:pPr>
      <w:numPr>
        <w:numId w:val="2"/>
      </w:numPr>
      <w:spacing w:before="0" w:after="200" w:line="276" w:lineRule="auto"/>
      <w:contextualSpacing/>
    </w:pPr>
    <w:rPr>
      <w:rFonts w:eastAsia="Calibri"/>
      <w:szCs w:val="20"/>
      <w:lang w:eastAsia="en-US"/>
    </w:rPr>
  </w:style>
  <w:style w:type="character" w:styleId="Odkaznakoment">
    <w:name w:val="annotation reference"/>
    <w:basedOn w:val="Standardnpsmoodstavce"/>
    <w:uiPriority w:val="99"/>
    <w:semiHidden/>
    <w:unhideWhenUsed/>
    <w:rsid w:val="00934CF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934CFF"/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934CFF"/>
    <w:rPr>
      <w:rFonts w:ascii="Verdana" w:eastAsia="Times New Roman" w:hAnsi="Verdana" w:cs="Times New Roman"/>
      <w:color w:val="575757"/>
      <w:sz w:val="20"/>
      <w:szCs w:val="20"/>
      <w:lang w:val="cs-CZ" w:eastAsia="cs-CZ"/>
    </w:rPr>
  </w:style>
  <w:style w:type="paragraph" w:styleId="Textpoznpodarou">
    <w:name w:val="footnote text"/>
    <w:basedOn w:val="Normln"/>
    <w:link w:val="TextpoznpodarouChar"/>
    <w:semiHidden/>
    <w:unhideWhenUsed/>
    <w:rsid w:val="00ED5DAF"/>
    <w:pPr>
      <w:spacing w:before="0" w:after="0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rsid w:val="00ED5DAF"/>
    <w:rPr>
      <w:rFonts w:ascii="Verdana" w:eastAsia="Times New Roman" w:hAnsi="Verdana" w:cs="Times New Roman"/>
      <w:color w:val="575757"/>
      <w:sz w:val="20"/>
      <w:szCs w:val="20"/>
      <w:lang w:val="cs-CZ" w:eastAsia="cs-CZ"/>
    </w:rPr>
  </w:style>
  <w:style w:type="character" w:styleId="Znakapoznpodarou">
    <w:name w:val="footnote reference"/>
    <w:basedOn w:val="Standardnpsmoodstavce"/>
    <w:semiHidden/>
    <w:unhideWhenUsed/>
    <w:rsid w:val="00ED5DAF"/>
    <w:rPr>
      <w:vertAlign w:val="superscript"/>
    </w:rPr>
  </w:style>
  <w:style w:type="paragraph" w:styleId="Titulek">
    <w:name w:val="caption"/>
    <w:basedOn w:val="Normln"/>
    <w:next w:val="Normln"/>
    <w:uiPriority w:val="35"/>
    <w:unhideWhenUsed/>
    <w:qFormat/>
    <w:rsid w:val="007820F0"/>
    <w:pPr>
      <w:spacing w:before="0" w:after="200"/>
    </w:pPr>
    <w:rPr>
      <w:b/>
      <w:bCs/>
      <w:color w:val="4F81BD" w:themeColor="accent1"/>
      <w:sz w:val="18"/>
      <w:szCs w:val="18"/>
    </w:rPr>
  </w:style>
  <w:style w:type="character" w:styleId="Sledovanodkaz">
    <w:name w:val="FollowedHyperlink"/>
    <w:basedOn w:val="Standardnpsmoodstavce"/>
    <w:uiPriority w:val="99"/>
    <w:semiHidden/>
    <w:unhideWhenUsed/>
    <w:rsid w:val="00BF6579"/>
    <w:rPr>
      <w:color w:val="800080" w:themeColor="followedHyperlink"/>
      <w:u w:val="single"/>
    </w:rPr>
  </w:style>
  <w:style w:type="paragraph" w:customStyle="1" w:styleId="normal">
    <w:name w:val="normal"/>
    <w:rsid w:val="00177FA7"/>
    <w:pPr>
      <w:spacing w:before="100" w:after="100" w:line="240" w:lineRule="auto"/>
      <w:jc w:val="both"/>
    </w:pPr>
    <w:rPr>
      <w:rFonts w:ascii="Verdana" w:eastAsia="Verdana" w:hAnsi="Verdana" w:cs="Verdana"/>
      <w:color w:val="575757"/>
      <w:sz w:val="18"/>
      <w:szCs w:val="18"/>
      <w:lang w:val="cs-CZ" w:eastAsia="cs-CZ"/>
    </w:rPr>
  </w:style>
  <w:style w:type="character" w:customStyle="1" w:styleId="apple-converted-space">
    <w:name w:val="apple-converted-space"/>
    <w:basedOn w:val="Standardnpsmoodstavce"/>
    <w:rsid w:val="00BC5F64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2776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27765"/>
    <w:rPr>
      <w:b/>
      <w:bCs/>
    </w:rPr>
  </w:style>
  <w:style w:type="paragraph" w:customStyle="1" w:styleId="Oblak">
    <w:name w:val="Oblak"/>
    <w:basedOn w:val="Normln"/>
    <w:rsid w:val="00934BE5"/>
  </w:style>
  <w:style w:type="character" w:styleId="Zstupntext">
    <w:name w:val="Placeholder Text"/>
    <w:basedOn w:val="Standardnpsmoodstavce"/>
    <w:uiPriority w:val="99"/>
    <w:semiHidden/>
    <w:rsid w:val="008705DF"/>
    <w:rPr>
      <w:color w:val="808080"/>
    </w:rPr>
  </w:style>
  <w:style w:type="paragraph" w:styleId="Normlnweb">
    <w:name w:val="Normal (Web)"/>
    <w:basedOn w:val="Normln"/>
    <w:uiPriority w:val="99"/>
    <w:semiHidden/>
    <w:unhideWhenUsed/>
    <w:rsid w:val="00A465C1"/>
    <w:pPr>
      <w:spacing w:beforeAutospacing="1" w:afterAutospacing="1"/>
    </w:pPr>
    <w:rPr>
      <w:rFonts w:ascii="Times New Roman" w:hAnsi="Times New Roman"/>
      <w:color w:val="auto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573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06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38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44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hyperlink" Target="https://www.w3.org/html/" TargetMode="External"/><Relationship Id="rId42" Type="http://schemas.openxmlformats.org/officeDocument/2006/relationships/image" Target="media/image19.png"/><Relationship Id="rId47" Type="http://schemas.openxmlformats.org/officeDocument/2006/relationships/image" Target="media/image24.pn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17.png"/><Relationship Id="rId38" Type="http://schemas.openxmlformats.org/officeDocument/2006/relationships/hyperlink" Target="http://www.postgresql.org/docs/9.3/static/functions-json.html" TargetMode="External"/><Relationship Id="rId46" Type="http://schemas.openxmlformats.org/officeDocument/2006/relationships/image" Target="media/image23.png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image" Target="media/image8.png"/><Relationship Id="rId29" Type="http://schemas.openxmlformats.org/officeDocument/2006/relationships/hyperlink" Target="http://www.vugtk.cz/TB04CUZK001/03_CartographicSituations/web/Ontologies/CartographersKnowledge/MapSeries/ZM10/ZM10.Buildings/ZM10.AreaBuildings/ZM10.BuildingsBuildingsBuildings/" TargetMode="External"/><Relationship Id="rId41" Type="http://schemas.openxmlformats.org/officeDocument/2006/relationships/hyperlink" Target="http://www.vugtk.cz/TB04CUZK001/03_CartographicSituations/web/Ontologies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12.png"/><Relationship Id="rId32" Type="http://schemas.openxmlformats.org/officeDocument/2006/relationships/hyperlink" Target="https://www.w3.org/RDF/" TargetMode="External"/><Relationship Id="rId37" Type="http://schemas.openxmlformats.org/officeDocument/2006/relationships/hyperlink" Target="http://www.newtonsoft.com/json" TargetMode="External"/><Relationship Id="rId40" Type="http://schemas.openxmlformats.org/officeDocument/2006/relationships/hyperlink" Target="http://www.json.org/" TargetMode="External"/><Relationship Id="rId45" Type="http://schemas.openxmlformats.org/officeDocument/2006/relationships/image" Target="media/image22.png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image" Target="media/image11.png"/><Relationship Id="rId28" Type="http://schemas.openxmlformats.org/officeDocument/2006/relationships/hyperlink" Target="http://www.vugtk.cz/TB04CUZK001/03_CartographicSituations/web/Ontologies/CartographerKnowledge/MapSeries/ZM10/BuildingsAndManmadeObjects/Buildings/Buildings/Buildings.cs.html" TargetMode="External"/><Relationship Id="rId36" Type="http://schemas.openxmlformats.org/officeDocument/2006/relationships/hyperlink" Target="http://www.oracle.com/technetwork/articles/java/json-1973242.html" TargetMode="External"/><Relationship Id="rId49" Type="http://schemas.openxmlformats.org/officeDocument/2006/relationships/footer" Target="footer4.xml"/><Relationship Id="rId10" Type="http://schemas.openxmlformats.org/officeDocument/2006/relationships/header" Target="header1.xml"/><Relationship Id="rId19" Type="http://schemas.openxmlformats.org/officeDocument/2006/relationships/image" Target="media/image7.png"/><Relationship Id="rId31" Type="http://schemas.openxmlformats.org/officeDocument/2006/relationships/image" Target="media/image16.png"/><Relationship Id="rId44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Relationship Id="rId22" Type="http://schemas.openxmlformats.org/officeDocument/2006/relationships/image" Target="media/image10.png"/><Relationship Id="rId27" Type="http://schemas.openxmlformats.org/officeDocument/2006/relationships/hyperlink" Target="http://www.vugtk.cz" TargetMode="External"/><Relationship Id="rId30" Type="http://schemas.openxmlformats.org/officeDocument/2006/relationships/image" Target="media/image15.png"/><Relationship Id="rId35" Type="http://schemas.openxmlformats.org/officeDocument/2006/relationships/hyperlink" Target="https://docs.python.org/2/library/json.html" TargetMode="External"/><Relationship Id="rId43" Type="http://schemas.openxmlformats.org/officeDocument/2006/relationships/image" Target="media/image20.png"/><Relationship Id="rId48" Type="http://schemas.openxmlformats.org/officeDocument/2006/relationships/hyperlink" Target="http://www.vugtk.cz/TB04CUZK001/03_CartographicSituations/web/" TargetMode="External"/><Relationship Id="rId8" Type="http://schemas.openxmlformats.org/officeDocument/2006/relationships/image" Target="media/image1.jpeg"/><Relationship Id="rId51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3.org/standards/semanticweb/ontology" TargetMode="External"/><Relationship Id="rId13" Type="http://schemas.openxmlformats.org/officeDocument/2006/relationships/hyperlink" Target="http://icaci.org/" TargetMode="External"/><Relationship Id="rId3" Type="http://schemas.openxmlformats.org/officeDocument/2006/relationships/hyperlink" Target="https://en.wikipedia.org/wiki/CamelCase" TargetMode="External"/><Relationship Id="rId7" Type="http://schemas.openxmlformats.org/officeDocument/2006/relationships/hyperlink" Target="http://geoportal.cuzk.cz/(S(dzecpp4hkp3yfsjzklv15o00))/Default.aspx?mode=TextMeta&amp;text=dSady_zabaged&amp;side=zabaged&amp;menu=24" TargetMode="External"/><Relationship Id="rId12" Type="http://schemas.openxmlformats.org/officeDocument/2006/relationships/hyperlink" Target="http://geoportal.cuzk.cz/(S(wkmd02puuv1j3yikznbsht0o))/Default.aspx?mode=TextMeta&amp;text=dSady_zabaged&amp;side=zabaged&amp;menu=24" TargetMode="External"/><Relationship Id="rId2" Type="http://schemas.openxmlformats.org/officeDocument/2006/relationships/hyperlink" Target="file:///F:\www.gdmc.nl\publications\2010\Automated_Generalisation_Mapping_Agencies.pdf" TargetMode="External"/><Relationship Id="rId1" Type="http://schemas.openxmlformats.org/officeDocument/2006/relationships/hyperlink" Target="http://www.mvcr.cz/clanek/geoinfostrategie.aspx" TargetMode="External"/><Relationship Id="rId6" Type="http://schemas.openxmlformats.org/officeDocument/2006/relationships/hyperlink" Target="http://www.mvcr.cz/clanek/geoinfostrategie.aspx" TargetMode="External"/><Relationship Id="rId11" Type="http://schemas.openxmlformats.org/officeDocument/2006/relationships/hyperlink" Target="http://www.vugtk.cz/slovnik/index.php?jazykova_verze=cz" TargetMode="External"/><Relationship Id="rId5" Type="http://schemas.openxmlformats.org/officeDocument/2006/relationships/hyperlink" Target="https://www.w3.org/TR/xlink/" TargetMode="External"/><Relationship Id="rId10" Type="http://schemas.openxmlformats.org/officeDocument/2006/relationships/hyperlink" Target="https://www.w3.org/Addressing/" TargetMode="External"/><Relationship Id="rId4" Type="http://schemas.openxmlformats.org/officeDocument/2006/relationships/hyperlink" Target="https://www.w3.org/TR/encoding/" TargetMode="External"/><Relationship Id="rId9" Type="http://schemas.openxmlformats.org/officeDocument/2006/relationships/hyperlink" Target="https://www.w3.org/standards/semanticweb/ontology" TargetMode="Externa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F5AA6E6-F448-473C-8523-E85844D7CF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38</Pages>
  <Words>7268</Words>
  <Characters>41431</Characters>
  <Application>Microsoft Office Word</Application>
  <DocSecurity>0</DocSecurity>
  <Lines>345</Lines>
  <Paragraphs>97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48602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Radek Augustyn</dc:creator>
  <cp:lastModifiedBy>Radek Augustyn</cp:lastModifiedBy>
  <cp:revision>19</cp:revision>
  <cp:lastPrinted>2017-01-04T14:08:00Z</cp:lastPrinted>
  <dcterms:created xsi:type="dcterms:W3CDTF">2017-01-04T13:09:00Z</dcterms:created>
  <dcterms:modified xsi:type="dcterms:W3CDTF">2017-11-21T08:46:00Z</dcterms:modified>
</cp:coreProperties>
</file>