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E14" w:rsidRPr="00234CEA" w:rsidRDefault="00421E14" w:rsidP="00421E14">
      <w:pPr>
        <w:pStyle w:val="Bezmezer"/>
        <w:jc w:val="center"/>
        <w:rPr>
          <w:lang w:val="en-US"/>
        </w:rPr>
      </w:pPr>
    </w:p>
    <w:p w:rsidR="00681131" w:rsidRPr="0041522D" w:rsidRDefault="00681131" w:rsidP="00421E14">
      <w:pPr>
        <w:pStyle w:val="Bezmezer"/>
        <w:jc w:val="center"/>
      </w:pPr>
    </w:p>
    <w:p w:rsidR="00681131" w:rsidRDefault="00681131" w:rsidP="00421E14">
      <w:pPr>
        <w:pStyle w:val="Bezmezer"/>
        <w:jc w:val="center"/>
      </w:pPr>
    </w:p>
    <w:p w:rsidR="007C5507" w:rsidRDefault="007C5507" w:rsidP="00421E14">
      <w:pPr>
        <w:pStyle w:val="Bezmezer"/>
        <w:jc w:val="center"/>
      </w:pPr>
    </w:p>
    <w:p w:rsidR="007C5507" w:rsidRDefault="007C5507" w:rsidP="00421E14">
      <w:pPr>
        <w:pStyle w:val="Bezmezer"/>
        <w:jc w:val="center"/>
      </w:pPr>
    </w:p>
    <w:p w:rsidR="007C5507" w:rsidRDefault="007C5507" w:rsidP="00421E14">
      <w:pPr>
        <w:pStyle w:val="Bezmezer"/>
        <w:jc w:val="center"/>
      </w:pPr>
    </w:p>
    <w:p w:rsidR="007C5507" w:rsidRPr="0041522D" w:rsidRDefault="007C5507" w:rsidP="00421E14">
      <w:pPr>
        <w:pStyle w:val="Bezmezer"/>
        <w:jc w:val="center"/>
      </w:pPr>
    </w:p>
    <w:p w:rsidR="00681131" w:rsidRPr="0041522D" w:rsidRDefault="00681131" w:rsidP="00421E14">
      <w:pPr>
        <w:pStyle w:val="Bezmezer"/>
        <w:jc w:val="center"/>
      </w:pPr>
    </w:p>
    <w:p w:rsidR="00681131" w:rsidRPr="0041522D" w:rsidRDefault="00681131" w:rsidP="00421E14">
      <w:pPr>
        <w:pStyle w:val="Bezmezer"/>
        <w:jc w:val="center"/>
      </w:pPr>
    </w:p>
    <w:p w:rsidR="00681131" w:rsidRPr="0041522D" w:rsidRDefault="00681131" w:rsidP="00421E14">
      <w:pPr>
        <w:pStyle w:val="Bezmezer"/>
        <w:jc w:val="center"/>
      </w:pPr>
    </w:p>
    <w:p w:rsidR="00234CEA" w:rsidRDefault="00234CEA" w:rsidP="00DB2554">
      <w:pPr>
        <w:pStyle w:val="Bezmezer"/>
        <w:jc w:val="center"/>
        <w:rPr>
          <w:b/>
          <w:sz w:val="32"/>
          <w:szCs w:val="32"/>
        </w:rPr>
      </w:pPr>
      <w:r>
        <w:rPr>
          <w:b/>
          <w:sz w:val="32"/>
          <w:szCs w:val="32"/>
        </w:rPr>
        <w:t>Certifikovaná metodika</w:t>
      </w:r>
    </w:p>
    <w:p w:rsidR="00234CEA" w:rsidRDefault="00234CEA" w:rsidP="00DB2554">
      <w:pPr>
        <w:pStyle w:val="Bezmezer"/>
        <w:jc w:val="center"/>
        <w:rPr>
          <w:b/>
          <w:sz w:val="32"/>
          <w:szCs w:val="32"/>
        </w:rPr>
      </w:pPr>
    </w:p>
    <w:p w:rsidR="00DB2554" w:rsidRPr="00D52967" w:rsidRDefault="00234CEA" w:rsidP="00DB2554">
      <w:pPr>
        <w:pStyle w:val="Bezmezer"/>
        <w:jc w:val="center"/>
        <w:rPr>
          <w:b/>
          <w:sz w:val="32"/>
          <w:szCs w:val="32"/>
        </w:rPr>
      </w:pPr>
      <w:r w:rsidRPr="00234CEA">
        <w:rPr>
          <w:b/>
          <w:sz w:val="40"/>
          <w:szCs w:val="32"/>
        </w:rPr>
        <w:t>Popis procesního modelu automatizované technologie tvorby map</w:t>
      </w:r>
      <w:r w:rsidR="00DB2554" w:rsidRPr="00D52967">
        <w:rPr>
          <w:b/>
          <w:sz w:val="32"/>
          <w:szCs w:val="32"/>
        </w:rPr>
        <w:cr/>
      </w:r>
    </w:p>
    <w:p w:rsidR="00505B34" w:rsidRDefault="00505B34" w:rsidP="00DB2554">
      <w:pPr>
        <w:pStyle w:val="Bezmezer"/>
        <w:jc w:val="center"/>
        <w:rPr>
          <w:b/>
          <w:sz w:val="28"/>
          <w:szCs w:val="28"/>
        </w:rPr>
      </w:pPr>
    </w:p>
    <w:p w:rsidR="00505B34" w:rsidRPr="0041522D" w:rsidRDefault="00505B34" w:rsidP="00DB2554">
      <w:pPr>
        <w:pStyle w:val="Bezmezer"/>
        <w:jc w:val="center"/>
        <w:rPr>
          <w:b/>
          <w:sz w:val="28"/>
          <w:szCs w:val="28"/>
        </w:rPr>
      </w:pPr>
    </w:p>
    <w:p w:rsidR="00421E14" w:rsidRDefault="00421E14" w:rsidP="00DB2554">
      <w:pPr>
        <w:pStyle w:val="Bezmezer"/>
        <w:jc w:val="center"/>
        <w:rPr>
          <w:b/>
          <w:color w:val="FF0000"/>
          <w:sz w:val="40"/>
          <w:szCs w:val="40"/>
        </w:rPr>
      </w:pPr>
    </w:p>
    <w:p w:rsidR="007C5507" w:rsidRDefault="007C5507" w:rsidP="00421E14">
      <w:pPr>
        <w:pStyle w:val="Bezmezer"/>
        <w:jc w:val="center"/>
      </w:pPr>
    </w:p>
    <w:p w:rsidR="000301B7" w:rsidRDefault="000301B7" w:rsidP="00421E14">
      <w:pPr>
        <w:pStyle w:val="Bezmezer"/>
        <w:jc w:val="center"/>
      </w:pPr>
    </w:p>
    <w:p w:rsidR="000301B7" w:rsidRDefault="000301B7" w:rsidP="00421E14">
      <w:pPr>
        <w:pStyle w:val="Bezmezer"/>
        <w:jc w:val="center"/>
      </w:pPr>
    </w:p>
    <w:p w:rsidR="000301B7" w:rsidRDefault="000301B7" w:rsidP="00421E14">
      <w:pPr>
        <w:pStyle w:val="Bezmezer"/>
        <w:jc w:val="center"/>
      </w:pPr>
    </w:p>
    <w:p w:rsidR="000301B7" w:rsidRDefault="000301B7" w:rsidP="00421E14">
      <w:pPr>
        <w:pStyle w:val="Bezmezer"/>
        <w:jc w:val="center"/>
      </w:pPr>
    </w:p>
    <w:p w:rsidR="000301B7" w:rsidRDefault="000301B7" w:rsidP="00421E14">
      <w:pPr>
        <w:pStyle w:val="Bezmezer"/>
        <w:jc w:val="center"/>
      </w:pPr>
    </w:p>
    <w:p w:rsidR="000301B7" w:rsidRDefault="000301B7" w:rsidP="00421E14">
      <w:pPr>
        <w:pStyle w:val="Bezmezer"/>
        <w:jc w:val="center"/>
      </w:pPr>
    </w:p>
    <w:p w:rsidR="000301B7" w:rsidRDefault="000301B7" w:rsidP="00421E14">
      <w:pPr>
        <w:pStyle w:val="Bezmezer"/>
        <w:jc w:val="center"/>
      </w:pPr>
    </w:p>
    <w:p w:rsidR="007C5507" w:rsidRPr="0041522D" w:rsidRDefault="007C5507" w:rsidP="00421E14">
      <w:pPr>
        <w:pStyle w:val="Bezmezer"/>
        <w:jc w:val="center"/>
      </w:pPr>
    </w:p>
    <w:p w:rsidR="007C5507" w:rsidRDefault="007C5507" w:rsidP="00421E14">
      <w:pPr>
        <w:pStyle w:val="Bezmezer"/>
        <w:ind w:left="450"/>
      </w:pPr>
    </w:p>
    <w:p w:rsidR="007C5507" w:rsidRDefault="007C5507" w:rsidP="00421E14">
      <w:pPr>
        <w:pStyle w:val="Bezmezer"/>
        <w:ind w:left="450"/>
      </w:pPr>
    </w:p>
    <w:p w:rsidR="007C5507" w:rsidRDefault="007C5507" w:rsidP="00421E14">
      <w:pPr>
        <w:pStyle w:val="Bezmezer"/>
        <w:ind w:left="450"/>
      </w:pPr>
    </w:p>
    <w:p w:rsidR="007C5507" w:rsidRDefault="007C5507" w:rsidP="00421E14">
      <w:pPr>
        <w:pStyle w:val="Bezmezer"/>
        <w:ind w:left="450"/>
      </w:pPr>
    </w:p>
    <w:p w:rsidR="007C5507" w:rsidRDefault="007C5507" w:rsidP="00421E14">
      <w:pPr>
        <w:pStyle w:val="Bezmezer"/>
        <w:ind w:left="450"/>
      </w:pPr>
    </w:p>
    <w:p w:rsidR="00681131" w:rsidRPr="0041522D" w:rsidRDefault="00681131" w:rsidP="00421E14">
      <w:pPr>
        <w:pStyle w:val="Bezmezer"/>
        <w:ind w:left="450"/>
      </w:pPr>
    </w:p>
    <w:p w:rsidR="00681131" w:rsidRPr="0041522D" w:rsidRDefault="00681131" w:rsidP="00421E14">
      <w:pPr>
        <w:pStyle w:val="Bezmezer"/>
        <w:ind w:left="450"/>
      </w:pPr>
    </w:p>
    <w:p w:rsidR="00681131" w:rsidRDefault="00681131" w:rsidP="00421E14">
      <w:pPr>
        <w:pStyle w:val="Bezmezer"/>
        <w:ind w:left="450"/>
      </w:pPr>
    </w:p>
    <w:p w:rsidR="00234CEA" w:rsidRPr="0041522D" w:rsidRDefault="00234CEA" w:rsidP="00421E14">
      <w:pPr>
        <w:pStyle w:val="Bezmezer"/>
        <w:ind w:left="450"/>
      </w:pPr>
    </w:p>
    <w:p w:rsidR="00681131" w:rsidRPr="0041522D" w:rsidRDefault="00681131" w:rsidP="00421E14">
      <w:pPr>
        <w:pStyle w:val="Bezmezer"/>
        <w:ind w:left="450"/>
      </w:pPr>
    </w:p>
    <w:p w:rsidR="00EF026F" w:rsidRPr="0041522D" w:rsidRDefault="00EF026F" w:rsidP="00681131">
      <w:pPr>
        <w:pStyle w:val="Bezmezer"/>
        <w:ind w:left="450"/>
        <w:jc w:val="center"/>
      </w:pPr>
    </w:p>
    <w:p w:rsidR="00421E14" w:rsidRPr="0041522D" w:rsidRDefault="00421E14" w:rsidP="00681131">
      <w:pPr>
        <w:pStyle w:val="Bezmezer"/>
        <w:ind w:left="450"/>
        <w:jc w:val="center"/>
      </w:pPr>
      <w:r w:rsidRPr="0041522D">
        <w:t>Výzkumný ústav geodetický, topografický a kartografický, v.v.i.</w:t>
      </w:r>
    </w:p>
    <w:p w:rsidR="00421E14" w:rsidRPr="0041522D" w:rsidRDefault="00421E14" w:rsidP="00681131">
      <w:pPr>
        <w:pStyle w:val="Bezmezer"/>
        <w:jc w:val="center"/>
      </w:pPr>
      <w:r w:rsidRPr="0041522D">
        <w:t>T-MAPY spol. s r.o.</w:t>
      </w:r>
    </w:p>
    <w:p w:rsidR="00421E14" w:rsidRPr="0041522D" w:rsidRDefault="00421E14" w:rsidP="00681131">
      <w:pPr>
        <w:pStyle w:val="Bezmezer"/>
        <w:jc w:val="center"/>
      </w:pPr>
    </w:p>
    <w:p w:rsidR="00421E14" w:rsidRPr="0041522D" w:rsidRDefault="00421E14" w:rsidP="00681131">
      <w:pPr>
        <w:pStyle w:val="Bezmezer"/>
        <w:jc w:val="center"/>
      </w:pPr>
    </w:p>
    <w:p w:rsidR="00421E14" w:rsidRPr="0041522D" w:rsidRDefault="00421E14" w:rsidP="00681131">
      <w:pPr>
        <w:pStyle w:val="Bezmezer"/>
        <w:jc w:val="center"/>
      </w:pPr>
    </w:p>
    <w:p w:rsidR="006B60F2" w:rsidRPr="0041522D" w:rsidRDefault="0056280C" w:rsidP="00234CEA">
      <w:pPr>
        <w:pStyle w:val="Bezmezer"/>
        <w:jc w:val="center"/>
      </w:pPr>
      <w:r>
        <w:t>Z D I B Y</w:t>
      </w:r>
      <w:r w:rsidR="00421E14" w:rsidRPr="0041522D">
        <w:t xml:space="preserve">  2 0 1 6</w:t>
      </w:r>
      <w:r w:rsidR="006B60F2" w:rsidRPr="0041522D">
        <w:br w:type="page"/>
      </w:r>
    </w:p>
    <w:p w:rsidR="00724547" w:rsidRPr="00724547" w:rsidRDefault="00724547" w:rsidP="00724547">
      <w:pPr>
        <w:keepNext/>
      </w:pPr>
      <w:r w:rsidRPr="00724547">
        <w:lastRenderedPageBreak/>
        <w:t>Autorský kolektiv:</w:t>
      </w:r>
    </w:p>
    <w:p w:rsidR="00724547" w:rsidRDefault="00724547" w:rsidP="00724547">
      <w:pPr>
        <w:keepNext/>
        <w:jc w:val="left"/>
      </w:pPr>
      <w:r w:rsidRPr="00724547">
        <w:t>Ing. Radek Augustýn</w:t>
      </w:r>
      <w:r w:rsidRPr="00721886">
        <w:rPr>
          <w:sz w:val="18"/>
          <w:szCs w:val="18"/>
        </w:rPr>
        <w:t xml:space="preserve">, Výzkumný ústav geodetický, topografický a kartografický, </w:t>
      </w:r>
      <w:r w:rsidR="000D02B7">
        <w:rPr>
          <w:sz w:val="18"/>
          <w:szCs w:val="18"/>
        </w:rPr>
        <w:t xml:space="preserve">v.v.i., </w:t>
      </w:r>
      <w:proofErr w:type="spellStart"/>
      <w:r w:rsidRPr="00721886">
        <w:rPr>
          <w:sz w:val="18"/>
          <w:szCs w:val="18"/>
        </w:rPr>
        <w:t>Zdiby</w:t>
      </w:r>
      <w:proofErr w:type="spellEnd"/>
      <w:r w:rsidRPr="00724547">
        <w:br/>
      </w:r>
      <w:r>
        <w:t>doc. Ing</w:t>
      </w:r>
      <w:r w:rsidRPr="00724547">
        <w:t xml:space="preserve">. </w:t>
      </w:r>
      <w:r>
        <w:t xml:space="preserve">Tomáš Bayer, </w:t>
      </w:r>
      <w:proofErr w:type="spellStart"/>
      <w:r>
        <w:t>Ph.D</w:t>
      </w:r>
      <w:proofErr w:type="spellEnd"/>
      <w:r w:rsidR="00721886">
        <w:t>.</w:t>
      </w:r>
      <w:r w:rsidRPr="00721886">
        <w:rPr>
          <w:sz w:val="18"/>
          <w:szCs w:val="18"/>
        </w:rPr>
        <w:t xml:space="preserve">, </w:t>
      </w:r>
      <w:r w:rsidR="0089343C">
        <w:rPr>
          <w:sz w:val="18"/>
          <w:szCs w:val="18"/>
        </w:rPr>
        <w:t xml:space="preserve">Univerzita </w:t>
      </w:r>
      <w:r w:rsidRPr="00721886">
        <w:rPr>
          <w:sz w:val="18"/>
          <w:szCs w:val="18"/>
        </w:rPr>
        <w:t>Karlova, Praha</w:t>
      </w:r>
      <w:r w:rsidRPr="00724547">
        <w:br/>
      </w:r>
      <w:r>
        <w:t>RNDr</w:t>
      </w:r>
      <w:r w:rsidRPr="00724547">
        <w:t xml:space="preserve">. </w:t>
      </w:r>
      <w:r>
        <w:t xml:space="preserve">Jakub Lysák, </w:t>
      </w:r>
      <w:proofErr w:type="spellStart"/>
      <w:r>
        <w:t>Ph.D</w:t>
      </w:r>
      <w:proofErr w:type="spellEnd"/>
      <w:r>
        <w:t>.</w:t>
      </w:r>
      <w:r w:rsidRPr="00721886">
        <w:rPr>
          <w:sz w:val="18"/>
          <w:szCs w:val="18"/>
        </w:rPr>
        <w:t xml:space="preserve">, </w:t>
      </w:r>
      <w:r w:rsidR="0089343C">
        <w:rPr>
          <w:sz w:val="18"/>
          <w:szCs w:val="18"/>
        </w:rPr>
        <w:t xml:space="preserve">Univerzita </w:t>
      </w:r>
      <w:r w:rsidRPr="00721886">
        <w:rPr>
          <w:sz w:val="18"/>
          <w:szCs w:val="18"/>
        </w:rPr>
        <w:t>Karlova, Praha</w:t>
      </w:r>
      <w:r w:rsidRPr="00724547">
        <w:br/>
      </w:r>
      <w:r>
        <w:t xml:space="preserve">Mgr. Karel Staněk, </w:t>
      </w:r>
      <w:proofErr w:type="spellStart"/>
      <w:r>
        <w:t>Ph.D</w:t>
      </w:r>
      <w:proofErr w:type="spellEnd"/>
      <w:r>
        <w:t>.</w:t>
      </w:r>
      <w:r w:rsidRPr="00721886">
        <w:rPr>
          <w:sz w:val="18"/>
          <w:szCs w:val="18"/>
        </w:rPr>
        <w:t>, Masarykova univerzita, Brno</w:t>
      </w:r>
      <w:r w:rsidR="000D02B7">
        <w:rPr>
          <w:sz w:val="18"/>
          <w:szCs w:val="18"/>
        </w:rPr>
        <w:br/>
      </w:r>
      <w:r w:rsidR="000D02B7" w:rsidRPr="000D02B7">
        <w:t xml:space="preserve">Mgr. Jan Langr, T-MAPY spol. s r.o., </w:t>
      </w:r>
      <w:r w:rsidR="006A2C0D">
        <w:t>Hradec Králové</w:t>
      </w:r>
      <w:r w:rsidR="002C43DC">
        <w:br/>
      </w:r>
      <w:r w:rsidR="002C43DC" w:rsidRPr="00724547">
        <w:t xml:space="preserve">Ing. Radek </w:t>
      </w:r>
      <w:r w:rsidR="002C43DC">
        <w:t>Makovec</w:t>
      </w:r>
      <w:r w:rsidR="002C43DC" w:rsidRPr="00721886">
        <w:rPr>
          <w:sz w:val="18"/>
          <w:szCs w:val="18"/>
        </w:rPr>
        <w:t xml:space="preserve">, Výzkumný ústav geodetický, topografický a kartografický, </w:t>
      </w:r>
      <w:r w:rsidR="002C43DC">
        <w:rPr>
          <w:sz w:val="18"/>
          <w:szCs w:val="18"/>
        </w:rPr>
        <w:t xml:space="preserve">v.v.i., </w:t>
      </w:r>
      <w:proofErr w:type="spellStart"/>
      <w:r w:rsidR="002C43DC" w:rsidRPr="00721886">
        <w:rPr>
          <w:sz w:val="18"/>
          <w:szCs w:val="18"/>
        </w:rPr>
        <w:t>Zdiby</w:t>
      </w:r>
      <w:proofErr w:type="spellEnd"/>
      <w:r w:rsidR="002C43DC" w:rsidRPr="00724547">
        <w:br/>
      </w:r>
    </w:p>
    <w:p w:rsidR="003258B8" w:rsidRDefault="003258B8" w:rsidP="003258B8">
      <w:pPr>
        <w:keepNext/>
      </w:pPr>
      <w:r>
        <w:t>Oponenti:</w:t>
      </w:r>
    </w:p>
    <w:p w:rsidR="003258B8" w:rsidRDefault="00794329" w:rsidP="00074929">
      <w:pPr>
        <w:jc w:val="left"/>
      </w:pPr>
      <w:r>
        <w:t xml:space="preserve">Doc. </w:t>
      </w:r>
      <w:r w:rsidR="003258B8">
        <w:t xml:space="preserve">Ing. </w:t>
      </w:r>
      <w:r>
        <w:t xml:space="preserve">Václav </w:t>
      </w:r>
      <w:proofErr w:type="spellStart"/>
      <w:r>
        <w:t>Talhofer</w:t>
      </w:r>
      <w:proofErr w:type="spellEnd"/>
      <w:r w:rsidR="00CB6333">
        <w:t xml:space="preserve">, </w:t>
      </w:r>
      <w:proofErr w:type="spellStart"/>
      <w:r w:rsidR="00CB6333">
        <w:t>CSc</w:t>
      </w:r>
      <w:proofErr w:type="spellEnd"/>
      <w:r w:rsidR="00721886">
        <w:t xml:space="preserve">, </w:t>
      </w:r>
      <w:r>
        <w:rPr>
          <w:shd w:val="clear" w:color="auto" w:fill="FFFFFF"/>
        </w:rPr>
        <w:t>Univerzita obrany, Brno</w:t>
      </w:r>
      <w:r>
        <w:t xml:space="preserve"> </w:t>
      </w:r>
      <w:r w:rsidR="00E041E4">
        <w:br/>
      </w:r>
      <w:r w:rsidR="00BA507E">
        <w:rPr>
          <w:shd w:val="clear" w:color="auto" w:fill="FFFFFF"/>
        </w:rPr>
        <w:t xml:space="preserve">Ing. </w:t>
      </w:r>
      <w:r w:rsidR="002837D9">
        <w:rPr>
          <w:shd w:val="clear" w:color="auto" w:fill="FFFFFF"/>
        </w:rPr>
        <w:t xml:space="preserve">Radek </w:t>
      </w:r>
      <w:proofErr w:type="spellStart"/>
      <w:r w:rsidR="002837D9">
        <w:rPr>
          <w:shd w:val="clear" w:color="auto" w:fill="FFFFFF"/>
        </w:rPr>
        <w:t>Wildmann</w:t>
      </w:r>
      <w:proofErr w:type="spellEnd"/>
      <w:r w:rsidR="00721886" w:rsidRPr="00721886">
        <w:rPr>
          <w:sz w:val="18"/>
          <w:szCs w:val="18"/>
          <w:shd w:val="clear" w:color="auto" w:fill="FFFFFF"/>
        </w:rPr>
        <w:t xml:space="preserve">, </w:t>
      </w:r>
      <w:r w:rsidRPr="00721886">
        <w:rPr>
          <w:sz w:val="18"/>
          <w:szCs w:val="18"/>
        </w:rPr>
        <w:t>Vojenský geografický a hydrometeorologický úřad, Dobruška</w:t>
      </w:r>
    </w:p>
    <w:p w:rsidR="00EF026F" w:rsidRPr="0041522D" w:rsidRDefault="00EF026F" w:rsidP="00421E14">
      <w:pPr>
        <w:pStyle w:val="Bezmezer"/>
      </w:pPr>
    </w:p>
    <w:p w:rsidR="00EF026F" w:rsidRPr="0041522D" w:rsidRDefault="00EF026F" w:rsidP="00421E14">
      <w:pPr>
        <w:pStyle w:val="Bezmezer"/>
      </w:pPr>
    </w:p>
    <w:p w:rsidR="00EF026F" w:rsidRPr="0041522D" w:rsidRDefault="00EF026F" w:rsidP="00421E14">
      <w:pPr>
        <w:pStyle w:val="Bezmezer"/>
      </w:pPr>
    </w:p>
    <w:p w:rsidR="00EF026F" w:rsidRPr="0041522D" w:rsidRDefault="00EF026F" w:rsidP="00421E14">
      <w:pPr>
        <w:pStyle w:val="Bezmezer"/>
      </w:pPr>
    </w:p>
    <w:p w:rsidR="00EF026F" w:rsidRPr="0041522D" w:rsidRDefault="00EF026F" w:rsidP="00421E14">
      <w:pPr>
        <w:pStyle w:val="Bezmezer"/>
      </w:pPr>
    </w:p>
    <w:p w:rsidR="00EF026F" w:rsidRPr="0041522D" w:rsidRDefault="00EF026F" w:rsidP="00421E14">
      <w:pPr>
        <w:pStyle w:val="Bezmezer"/>
      </w:pPr>
    </w:p>
    <w:p w:rsidR="00EF026F" w:rsidRPr="0041522D" w:rsidRDefault="00EF026F" w:rsidP="00421E14">
      <w:pPr>
        <w:pStyle w:val="Bezmezer"/>
      </w:pPr>
    </w:p>
    <w:p w:rsidR="00EF026F" w:rsidRPr="0041522D" w:rsidRDefault="00EF026F" w:rsidP="00421E14">
      <w:pPr>
        <w:pStyle w:val="Bezmezer"/>
      </w:pPr>
    </w:p>
    <w:p w:rsidR="00EF026F" w:rsidRPr="0041522D" w:rsidRDefault="00EF026F" w:rsidP="00421E14">
      <w:pPr>
        <w:pStyle w:val="Bezmezer"/>
      </w:pPr>
    </w:p>
    <w:p w:rsidR="00EF026F" w:rsidRPr="0041522D" w:rsidRDefault="00EF026F" w:rsidP="00421E14">
      <w:pPr>
        <w:pStyle w:val="Bezmezer"/>
      </w:pPr>
    </w:p>
    <w:p w:rsidR="00EF026F" w:rsidRPr="0041522D" w:rsidRDefault="00EF026F" w:rsidP="00421E14">
      <w:pPr>
        <w:pStyle w:val="Bezmezer"/>
      </w:pPr>
    </w:p>
    <w:p w:rsidR="00EF026F" w:rsidRPr="0041522D" w:rsidRDefault="00EF026F" w:rsidP="00421E14">
      <w:pPr>
        <w:pStyle w:val="Bezmezer"/>
      </w:pPr>
    </w:p>
    <w:p w:rsidR="00EF026F" w:rsidRPr="0041522D" w:rsidRDefault="00EF026F" w:rsidP="00421E14">
      <w:pPr>
        <w:pStyle w:val="Bezmezer"/>
      </w:pPr>
    </w:p>
    <w:p w:rsidR="00EF026F" w:rsidRPr="0041522D" w:rsidRDefault="00EF026F" w:rsidP="00421E14">
      <w:pPr>
        <w:pStyle w:val="Bezmezer"/>
      </w:pPr>
    </w:p>
    <w:p w:rsidR="00EF026F" w:rsidRPr="0041522D" w:rsidRDefault="00EF026F" w:rsidP="00421E14">
      <w:pPr>
        <w:pStyle w:val="Bezmezer"/>
      </w:pPr>
    </w:p>
    <w:p w:rsidR="00BE574A" w:rsidRPr="0041522D" w:rsidRDefault="00BE574A" w:rsidP="00421E14">
      <w:pPr>
        <w:pStyle w:val="Bezmezer"/>
      </w:pPr>
    </w:p>
    <w:p w:rsidR="00BE574A" w:rsidRPr="0041522D" w:rsidRDefault="00BE574A" w:rsidP="00421E14">
      <w:pPr>
        <w:pStyle w:val="Bezmezer"/>
      </w:pPr>
    </w:p>
    <w:p w:rsidR="00BE574A" w:rsidRPr="0041522D" w:rsidRDefault="00BE574A" w:rsidP="00421E14">
      <w:pPr>
        <w:pStyle w:val="Bezmezer"/>
      </w:pPr>
    </w:p>
    <w:p w:rsidR="00BE574A" w:rsidRPr="0041522D" w:rsidRDefault="00BE574A" w:rsidP="00421E14">
      <w:pPr>
        <w:pStyle w:val="Bezmezer"/>
      </w:pPr>
    </w:p>
    <w:p w:rsidR="00BE574A" w:rsidRPr="0041522D" w:rsidRDefault="00BE574A" w:rsidP="00421E14">
      <w:pPr>
        <w:pStyle w:val="Bezmezer"/>
      </w:pPr>
    </w:p>
    <w:p w:rsidR="00271CA2" w:rsidRDefault="00271CA2" w:rsidP="00421E14">
      <w:pPr>
        <w:pStyle w:val="Bezmezer"/>
      </w:pPr>
    </w:p>
    <w:p w:rsidR="00271CA2" w:rsidRDefault="00271CA2" w:rsidP="00421E14">
      <w:pPr>
        <w:pStyle w:val="Bezmezer"/>
      </w:pPr>
    </w:p>
    <w:p w:rsidR="00271CA2" w:rsidRDefault="00271CA2" w:rsidP="00421E14">
      <w:pPr>
        <w:pStyle w:val="Bezmezer"/>
      </w:pPr>
    </w:p>
    <w:p w:rsidR="00271CA2" w:rsidRDefault="00271CA2" w:rsidP="00421E14">
      <w:pPr>
        <w:pStyle w:val="Bezmezer"/>
      </w:pPr>
    </w:p>
    <w:p w:rsidR="00837322" w:rsidRDefault="00837322" w:rsidP="00421E14">
      <w:pPr>
        <w:pStyle w:val="Bezmezer"/>
      </w:pPr>
    </w:p>
    <w:p w:rsidR="00837322" w:rsidRDefault="00837322" w:rsidP="00421E14">
      <w:pPr>
        <w:pStyle w:val="Bezmezer"/>
      </w:pPr>
    </w:p>
    <w:p w:rsidR="00837322" w:rsidRDefault="00837322" w:rsidP="00421E14">
      <w:pPr>
        <w:pStyle w:val="Bezmezer"/>
      </w:pPr>
    </w:p>
    <w:p w:rsidR="00837322" w:rsidRDefault="00837322" w:rsidP="00421E14">
      <w:pPr>
        <w:pStyle w:val="Bezmezer"/>
      </w:pPr>
    </w:p>
    <w:p w:rsidR="00837322" w:rsidRDefault="00837322" w:rsidP="00421E14">
      <w:pPr>
        <w:pStyle w:val="Bezmezer"/>
      </w:pPr>
    </w:p>
    <w:p w:rsidR="00837322" w:rsidRDefault="00837322" w:rsidP="00421E14">
      <w:pPr>
        <w:pStyle w:val="Bezmezer"/>
      </w:pPr>
    </w:p>
    <w:p w:rsidR="00271CA2" w:rsidRDefault="00271CA2" w:rsidP="00421E14">
      <w:pPr>
        <w:pStyle w:val="Bezmezer"/>
      </w:pPr>
    </w:p>
    <w:p w:rsidR="00271CA2" w:rsidRPr="0041522D" w:rsidRDefault="00271CA2" w:rsidP="00421E14">
      <w:pPr>
        <w:pStyle w:val="Bezmezer"/>
      </w:pPr>
    </w:p>
    <w:p w:rsidR="00EF026F" w:rsidRPr="0041522D" w:rsidRDefault="00BE574A" w:rsidP="00421E14">
      <w:pPr>
        <w:pStyle w:val="Bezmezer"/>
      </w:pPr>
      <w:r w:rsidRPr="0041522D">
        <w:t xml:space="preserve">„Projekt č. TB04CUZK001 „Výzkum a vývoj metod pro kartografickou generalizaci státního mapového díla středních měřítek“ </w:t>
      </w:r>
      <w:r w:rsidR="008225CE">
        <w:t xml:space="preserve">byl </w:t>
      </w:r>
      <w:r w:rsidRPr="0041522D">
        <w:t>řešen s finanční podporou TA ČR“</w:t>
      </w:r>
      <w:r w:rsidR="006509F1" w:rsidRPr="0041522D">
        <w:t>.</w:t>
      </w:r>
    </w:p>
    <w:p w:rsidR="006509F1" w:rsidRPr="0041522D" w:rsidRDefault="006509F1" w:rsidP="00421E14">
      <w:pPr>
        <w:pStyle w:val="Bezmezer"/>
      </w:pPr>
    </w:p>
    <w:p w:rsidR="006509F1" w:rsidRDefault="006509F1" w:rsidP="00421E14">
      <w:pPr>
        <w:pStyle w:val="Bezmezer"/>
      </w:pPr>
      <w:r w:rsidRPr="0041522D">
        <w:t>Tato metodika je jedním z výstupů projektu TB04CUZK001.</w:t>
      </w:r>
      <w:r w:rsidR="00536014">
        <w:t xml:space="preserve"> Certifikační protokol </w:t>
      </w:r>
      <w:proofErr w:type="spellStart"/>
      <w:r w:rsidR="00536014">
        <w:t>č.j</w:t>
      </w:r>
      <w:proofErr w:type="spellEnd"/>
      <w:r w:rsidR="00536014">
        <w:t>. ČÚZK-17688/2016-22 byl vydán dne 8.12.2016.</w:t>
      </w:r>
    </w:p>
    <w:p w:rsidR="00571AA6" w:rsidRDefault="00571AA6" w:rsidP="00421E14">
      <w:pPr>
        <w:pStyle w:val="Bezmezer"/>
      </w:pPr>
    </w:p>
    <w:p w:rsidR="006509F1" w:rsidRPr="0041522D" w:rsidRDefault="00571AA6" w:rsidP="006509F1">
      <w:pPr>
        <w:pStyle w:val="Bezmezer"/>
      </w:pPr>
      <w:r w:rsidRPr="00571AA6">
        <w:t>Na toto dílo se vztahuje licence EUPL V.1.1</w:t>
      </w:r>
    </w:p>
    <w:p w:rsidR="002E0699" w:rsidRDefault="006509F1" w:rsidP="00D22ED5">
      <w:pPr>
        <w:pStyle w:val="Bezmezer"/>
      </w:pPr>
      <w:r w:rsidRPr="0041522D">
        <w:rPr>
          <w:noProof/>
          <w:lang w:val="en-US" w:eastAsia="en-US"/>
        </w:rPr>
        <w:lastRenderedPageBreak/>
        <w:drawing>
          <wp:inline distT="0" distB="0" distL="0" distR="0">
            <wp:extent cx="1114425" cy="1114425"/>
            <wp:effectExtent l="19050" t="0" r="9525" b="0"/>
            <wp:docPr id="9" name="obrázek 5" descr="https://www.tacr.cz/logotypy/logo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acr.cz/logotypy/logo_white_red.jpg"/>
                    <pic:cNvPicPr>
                      <a:picLocks noChangeAspect="1" noChangeArrowheads="1"/>
                    </pic:cNvPicPr>
                  </pic:nvPicPr>
                  <pic:blipFill>
                    <a:blip r:embed="rId8" cstate="print"/>
                    <a:srcRect/>
                    <a:stretch>
                      <a:fillRect/>
                    </a:stretch>
                  </pic:blipFill>
                  <pic:spPr bwMode="auto">
                    <a:xfrm>
                      <a:off x="0" y="0"/>
                      <a:ext cx="1114425" cy="1114425"/>
                    </a:xfrm>
                    <a:prstGeom prst="rect">
                      <a:avLst/>
                    </a:prstGeom>
                    <a:noFill/>
                    <a:ln w="9525">
                      <a:noFill/>
                      <a:miter lim="800000"/>
                      <a:headEnd/>
                      <a:tailEnd/>
                    </a:ln>
                  </pic:spPr>
                </pic:pic>
              </a:graphicData>
            </a:graphic>
          </wp:inline>
        </w:drawing>
      </w:r>
      <w:r w:rsidRPr="0041522D">
        <w:tab/>
      </w:r>
      <w:r w:rsidRPr="0041522D">
        <w:tab/>
        <w:t xml:space="preserve">      </w:t>
      </w:r>
      <w:r w:rsidRPr="0041522D">
        <w:rPr>
          <w:noProof/>
          <w:lang w:val="en-US" w:eastAsia="en-US"/>
        </w:rPr>
        <w:drawing>
          <wp:inline distT="0" distB="0" distL="0" distR="0">
            <wp:extent cx="3028950" cy="580475"/>
            <wp:effectExtent l="19050" t="0" r="0" b="0"/>
            <wp:docPr id="8" name="obrázek 2" descr="https://www.tacr.cz/logotypy/B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cr.cz/logotypy/Beta.jpg"/>
                    <pic:cNvPicPr>
                      <a:picLocks noChangeAspect="1" noChangeArrowheads="1"/>
                    </pic:cNvPicPr>
                  </pic:nvPicPr>
                  <pic:blipFill>
                    <a:blip r:embed="rId9" cstate="print"/>
                    <a:srcRect/>
                    <a:stretch>
                      <a:fillRect/>
                    </a:stretch>
                  </pic:blipFill>
                  <pic:spPr bwMode="auto">
                    <a:xfrm>
                      <a:off x="0" y="0"/>
                      <a:ext cx="3063303" cy="587058"/>
                    </a:xfrm>
                    <a:prstGeom prst="rect">
                      <a:avLst/>
                    </a:prstGeom>
                    <a:noFill/>
                    <a:ln w="9525">
                      <a:noFill/>
                      <a:miter lim="800000"/>
                      <a:headEnd/>
                      <a:tailEnd/>
                    </a:ln>
                  </pic:spPr>
                </pic:pic>
              </a:graphicData>
            </a:graphic>
          </wp:inline>
        </w:drawing>
      </w:r>
      <w:r w:rsidR="002E0699">
        <w:br w:type="page"/>
      </w:r>
    </w:p>
    <w:p w:rsidR="00421E14" w:rsidRPr="0041522D" w:rsidRDefault="00421E14" w:rsidP="00421E14">
      <w:pPr>
        <w:pStyle w:val="Bezmezer"/>
        <w:sectPr w:rsidR="00421E14" w:rsidRPr="0041522D" w:rsidSect="00EF026F">
          <w:headerReference w:type="default" r:id="rId10"/>
          <w:footerReference w:type="default" r:id="rId11"/>
          <w:headerReference w:type="first" r:id="rId12"/>
          <w:pgSz w:w="11907" w:h="16839" w:code="9"/>
          <w:pgMar w:top="1440" w:right="1440" w:bottom="1440" w:left="1440" w:header="720" w:footer="720" w:gutter="0"/>
          <w:cols w:space="720"/>
          <w:titlePg/>
          <w:docGrid w:linePitch="360"/>
        </w:sectPr>
      </w:pPr>
    </w:p>
    <w:sdt>
      <w:sdtPr>
        <w:rPr>
          <w:rFonts w:ascii="Verdana" w:eastAsia="Verdana" w:hAnsi="Verdana" w:cs="Verdana"/>
          <w:b w:val="0"/>
          <w:bCs w:val="0"/>
          <w:color w:val="575757"/>
          <w:sz w:val="18"/>
          <w:szCs w:val="18"/>
          <w:lang w:eastAsia="cs-CZ"/>
        </w:rPr>
        <w:id w:val="14756704"/>
        <w:docPartObj>
          <w:docPartGallery w:val="Table of Contents"/>
          <w:docPartUnique/>
        </w:docPartObj>
      </w:sdtPr>
      <w:sdtEndPr>
        <w:rPr>
          <w:rFonts w:eastAsia="Times New Roman" w:cs="Times New Roman"/>
          <w:color w:val="auto"/>
          <w:sz w:val="20"/>
          <w:szCs w:val="24"/>
        </w:rPr>
      </w:sdtEndPr>
      <w:sdtContent>
        <w:p w:rsidR="00177FA7" w:rsidRDefault="00177FA7" w:rsidP="002A3B6A">
          <w:pPr>
            <w:pStyle w:val="Nadpisobsahu"/>
            <w:spacing w:before="0"/>
          </w:pPr>
          <w:r w:rsidRPr="00D21225">
            <w:rPr>
              <w:rFonts w:ascii="Arial" w:hAnsi="Arial" w:cs="Arial"/>
            </w:rPr>
            <w:t>Obsah</w:t>
          </w:r>
        </w:p>
        <w:p w:rsidR="00202177" w:rsidRDefault="00DD1E62">
          <w:pPr>
            <w:pStyle w:val="Obsah1"/>
            <w:rPr>
              <w:rFonts w:asciiTheme="minorHAnsi" w:eastAsiaTheme="minorEastAsia" w:hAnsiTheme="minorHAnsi" w:cstheme="minorBidi"/>
              <w:noProof/>
              <w:color w:val="auto"/>
              <w:sz w:val="22"/>
              <w:szCs w:val="22"/>
              <w:lang w:val="en-US" w:eastAsia="en-US"/>
            </w:rPr>
          </w:pPr>
          <w:r w:rsidRPr="00DD1E62">
            <w:fldChar w:fldCharType="begin"/>
          </w:r>
          <w:r w:rsidR="00177FA7" w:rsidRPr="005322A8">
            <w:instrText xml:space="preserve"> TOC \o "1-3" \h \z \u </w:instrText>
          </w:r>
          <w:r w:rsidRPr="00DD1E62">
            <w:fldChar w:fldCharType="separate"/>
          </w:r>
          <w:hyperlink w:anchor="_Toc470598007" w:history="1">
            <w:r w:rsidR="00202177" w:rsidRPr="009D1066">
              <w:rPr>
                <w:rStyle w:val="Hypertextovodkaz"/>
                <w:noProof/>
              </w:rPr>
              <w:t>Cíl metodiky</w:t>
            </w:r>
            <w:r w:rsidR="00202177">
              <w:rPr>
                <w:noProof/>
                <w:webHidden/>
              </w:rPr>
              <w:tab/>
            </w:r>
            <w:r>
              <w:rPr>
                <w:noProof/>
                <w:webHidden/>
              </w:rPr>
              <w:fldChar w:fldCharType="begin"/>
            </w:r>
            <w:r w:rsidR="00202177">
              <w:rPr>
                <w:noProof/>
                <w:webHidden/>
              </w:rPr>
              <w:instrText xml:space="preserve"> PAGEREF _Toc470598007 \h </w:instrText>
            </w:r>
            <w:r>
              <w:rPr>
                <w:noProof/>
                <w:webHidden/>
              </w:rPr>
            </w:r>
            <w:r>
              <w:rPr>
                <w:noProof/>
                <w:webHidden/>
              </w:rPr>
              <w:fldChar w:fldCharType="separate"/>
            </w:r>
            <w:r w:rsidR="00570D2E">
              <w:rPr>
                <w:noProof/>
                <w:webHidden/>
              </w:rPr>
              <w:t>1</w:t>
            </w:r>
            <w:r>
              <w:rPr>
                <w:noProof/>
                <w:webHidden/>
              </w:rPr>
              <w:fldChar w:fldCharType="end"/>
            </w:r>
          </w:hyperlink>
        </w:p>
        <w:p w:rsidR="00202177" w:rsidRDefault="00DD1E62">
          <w:pPr>
            <w:pStyle w:val="Obsah1"/>
            <w:rPr>
              <w:rFonts w:asciiTheme="minorHAnsi" w:eastAsiaTheme="minorEastAsia" w:hAnsiTheme="minorHAnsi" w:cstheme="minorBidi"/>
              <w:noProof/>
              <w:color w:val="auto"/>
              <w:sz w:val="22"/>
              <w:szCs w:val="22"/>
              <w:lang w:val="en-US" w:eastAsia="en-US"/>
            </w:rPr>
          </w:pPr>
          <w:hyperlink w:anchor="_Toc470598008" w:history="1">
            <w:r w:rsidR="00202177" w:rsidRPr="009D1066">
              <w:rPr>
                <w:rStyle w:val="Hypertextovodkaz"/>
                <w:noProof/>
                <w:lang w:val="en-US" w:eastAsia="en-US"/>
              </w:rPr>
              <w:t>1  Teoretické základy automatizované generalizace</w:t>
            </w:r>
            <w:r w:rsidR="00202177">
              <w:rPr>
                <w:noProof/>
                <w:webHidden/>
              </w:rPr>
              <w:tab/>
            </w:r>
            <w:r>
              <w:rPr>
                <w:noProof/>
                <w:webHidden/>
              </w:rPr>
              <w:fldChar w:fldCharType="begin"/>
            </w:r>
            <w:r w:rsidR="00202177">
              <w:rPr>
                <w:noProof/>
                <w:webHidden/>
              </w:rPr>
              <w:instrText xml:space="preserve"> PAGEREF _Toc470598008 \h </w:instrText>
            </w:r>
            <w:r>
              <w:rPr>
                <w:noProof/>
                <w:webHidden/>
              </w:rPr>
            </w:r>
            <w:r>
              <w:rPr>
                <w:noProof/>
                <w:webHidden/>
              </w:rPr>
              <w:fldChar w:fldCharType="separate"/>
            </w:r>
            <w:r w:rsidR="00570D2E">
              <w:rPr>
                <w:noProof/>
                <w:webHidden/>
              </w:rPr>
              <w:t>3</w:t>
            </w:r>
            <w:r>
              <w:rPr>
                <w:noProof/>
                <w:webHidden/>
              </w:rPr>
              <w:fldChar w:fldCharType="end"/>
            </w:r>
          </w:hyperlink>
        </w:p>
        <w:p w:rsidR="00202177" w:rsidRDefault="00DD1E62">
          <w:pPr>
            <w:pStyle w:val="Obsah2"/>
            <w:rPr>
              <w:rFonts w:asciiTheme="minorHAnsi" w:eastAsiaTheme="minorEastAsia" w:hAnsiTheme="minorHAnsi" w:cstheme="minorBidi"/>
              <w:noProof/>
              <w:color w:val="auto"/>
              <w:sz w:val="22"/>
              <w:szCs w:val="22"/>
              <w:lang w:val="en-US" w:eastAsia="en-US"/>
            </w:rPr>
          </w:pPr>
          <w:hyperlink w:anchor="_Toc470598009" w:history="1">
            <w:r w:rsidR="00202177" w:rsidRPr="009D1066">
              <w:rPr>
                <w:rStyle w:val="Hypertextovodkaz"/>
                <w:noProof/>
              </w:rPr>
              <w:t>1.1Kartografická generalizace</w:t>
            </w:r>
            <w:r w:rsidR="00202177">
              <w:rPr>
                <w:noProof/>
                <w:webHidden/>
              </w:rPr>
              <w:tab/>
            </w:r>
            <w:r>
              <w:rPr>
                <w:noProof/>
                <w:webHidden/>
              </w:rPr>
              <w:fldChar w:fldCharType="begin"/>
            </w:r>
            <w:r w:rsidR="00202177">
              <w:rPr>
                <w:noProof/>
                <w:webHidden/>
              </w:rPr>
              <w:instrText xml:space="preserve"> PAGEREF _Toc470598009 \h </w:instrText>
            </w:r>
            <w:r>
              <w:rPr>
                <w:noProof/>
                <w:webHidden/>
              </w:rPr>
            </w:r>
            <w:r>
              <w:rPr>
                <w:noProof/>
                <w:webHidden/>
              </w:rPr>
              <w:fldChar w:fldCharType="separate"/>
            </w:r>
            <w:r w:rsidR="00570D2E">
              <w:rPr>
                <w:noProof/>
                <w:webHidden/>
              </w:rPr>
              <w:t>3</w:t>
            </w:r>
            <w:r>
              <w:rPr>
                <w:noProof/>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10" w:history="1">
            <w:r w:rsidR="00202177" w:rsidRPr="009D1066">
              <w:rPr>
                <w:rStyle w:val="Hypertextovodkaz"/>
              </w:rPr>
              <w:t>1.1.1</w:t>
            </w:r>
            <w:r w:rsidR="00202177">
              <w:rPr>
                <w:rStyle w:val="Hypertextovodkaz"/>
              </w:rPr>
              <w:t xml:space="preserve"> </w:t>
            </w:r>
            <w:r w:rsidR="00202177" w:rsidRPr="009D1066">
              <w:rPr>
                <w:rStyle w:val="Hypertextovodkaz"/>
              </w:rPr>
              <w:t>Geometrické vs. kartografické řešení</w:t>
            </w:r>
            <w:r w:rsidR="00202177">
              <w:rPr>
                <w:webHidden/>
              </w:rPr>
              <w:tab/>
            </w:r>
            <w:r>
              <w:rPr>
                <w:webHidden/>
              </w:rPr>
              <w:fldChar w:fldCharType="begin"/>
            </w:r>
            <w:r w:rsidR="00202177">
              <w:rPr>
                <w:webHidden/>
              </w:rPr>
              <w:instrText xml:space="preserve"> PAGEREF _Toc470598010 \h </w:instrText>
            </w:r>
            <w:r>
              <w:rPr>
                <w:webHidden/>
              </w:rPr>
            </w:r>
            <w:r>
              <w:rPr>
                <w:webHidden/>
              </w:rPr>
              <w:fldChar w:fldCharType="separate"/>
            </w:r>
            <w:r w:rsidR="00570D2E">
              <w:rPr>
                <w:webHidden/>
              </w:rPr>
              <w:t>3</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11" w:history="1">
            <w:r w:rsidR="00202177" w:rsidRPr="009D1066">
              <w:rPr>
                <w:rStyle w:val="Hypertextovodkaz"/>
              </w:rPr>
              <w:t>1.1.2</w:t>
            </w:r>
            <w:r w:rsidR="00202177">
              <w:rPr>
                <w:rStyle w:val="Hypertextovodkaz"/>
              </w:rPr>
              <w:t xml:space="preserve"> </w:t>
            </w:r>
            <w:r w:rsidR="00202177" w:rsidRPr="009D1066">
              <w:rPr>
                <w:rStyle w:val="Hypertextovodkaz"/>
              </w:rPr>
              <w:t>Strategie řešení konfliktů při generalizaci</w:t>
            </w:r>
            <w:r w:rsidR="00202177">
              <w:rPr>
                <w:webHidden/>
              </w:rPr>
              <w:tab/>
            </w:r>
            <w:r>
              <w:rPr>
                <w:webHidden/>
              </w:rPr>
              <w:fldChar w:fldCharType="begin"/>
            </w:r>
            <w:r w:rsidR="00202177">
              <w:rPr>
                <w:webHidden/>
              </w:rPr>
              <w:instrText xml:space="preserve"> PAGEREF _Toc470598011 \h </w:instrText>
            </w:r>
            <w:r>
              <w:rPr>
                <w:webHidden/>
              </w:rPr>
            </w:r>
            <w:r>
              <w:rPr>
                <w:webHidden/>
              </w:rPr>
              <w:fldChar w:fldCharType="separate"/>
            </w:r>
            <w:r w:rsidR="00570D2E">
              <w:rPr>
                <w:webHidden/>
              </w:rPr>
              <w:t>3</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12" w:history="1">
            <w:r w:rsidR="00202177" w:rsidRPr="009D1066">
              <w:rPr>
                <w:rStyle w:val="Hypertextovodkaz"/>
              </w:rPr>
              <w:t>1.1.3</w:t>
            </w:r>
            <w:r w:rsidR="00202177">
              <w:rPr>
                <w:rStyle w:val="Hypertextovodkaz"/>
              </w:rPr>
              <w:t xml:space="preserve"> </w:t>
            </w:r>
            <w:r w:rsidR="00202177" w:rsidRPr="009D1066">
              <w:rPr>
                <w:rStyle w:val="Hypertextovodkaz"/>
              </w:rPr>
              <w:t>Optimalizovaná kritéria</w:t>
            </w:r>
            <w:r w:rsidR="00202177">
              <w:rPr>
                <w:webHidden/>
              </w:rPr>
              <w:tab/>
            </w:r>
            <w:r>
              <w:rPr>
                <w:webHidden/>
              </w:rPr>
              <w:fldChar w:fldCharType="begin"/>
            </w:r>
            <w:r w:rsidR="00202177">
              <w:rPr>
                <w:webHidden/>
              </w:rPr>
              <w:instrText xml:space="preserve"> PAGEREF _Toc470598012 \h </w:instrText>
            </w:r>
            <w:r>
              <w:rPr>
                <w:webHidden/>
              </w:rPr>
            </w:r>
            <w:r>
              <w:rPr>
                <w:webHidden/>
              </w:rPr>
              <w:fldChar w:fldCharType="separate"/>
            </w:r>
            <w:r w:rsidR="00570D2E">
              <w:rPr>
                <w:webHidden/>
              </w:rPr>
              <w:t>6</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13" w:history="1">
            <w:r w:rsidR="00202177" w:rsidRPr="009D1066">
              <w:rPr>
                <w:rStyle w:val="Hypertextovodkaz"/>
              </w:rPr>
              <w:t>1.1.4</w:t>
            </w:r>
            <w:r w:rsidR="00202177">
              <w:rPr>
                <w:rStyle w:val="Hypertextovodkaz"/>
              </w:rPr>
              <w:t xml:space="preserve"> </w:t>
            </w:r>
            <w:r w:rsidR="00202177" w:rsidRPr="009D1066">
              <w:rPr>
                <w:rStyle w:val="Hypertextovodkaz"/>
              </w:rPr>
              <w:t>Omezující podmínky</w:t>
            </w:r>
            <w:r w:rsidR="00202177">
              <w:rPr>
                <w:webHidden/>
              </w:rPr>
              <w:tab/>
            </w:r>
            <w:r>
              <w:rPr>
                <w:webHidden/>
              </w:rPr>
              <w:fldChar w:fldCharType="begin"/>
            </w:r>
            <w:r w:rsidR="00202177">
              <w:rPr>
                <w:webHidden/>
              </w:rPr>
              <w:instrText xml:space="preserve"> PAGEREF _Toc470598013 \h </w:instrText>
            </w:r>
            <w:r>
              <w:rPr>
                <w:webHidden/>
              </w:rPr>
            </w:r>
            <w:r>
              <w:rPr>
                <w:webHidden/>
              </w:rPr>
              <w:fldChar w:fldCharType="separate"/>
            </w:r>
            <w:r w:rsidR="00570D2E">
              <w:rPr>
                <w:webHidden/>
              </w:rPr>
              <w:t>11</w:t>
            </w:r>
            <w:r>
              <w:rPr>
                <w:webHidden/>
              </w:rPr>
              <w:fldChar w:fldCharType="end"/>
            </w:r>
          </w:hyperlink>
        </w:p>
        <w:p w:rsidR="00202177" w:rsidRDefault="00DD1E62">
          <w:pPr>
            <w:pStyle w:val="Obsah2"/>
            <w:rPr>
              <w:rFonts w:asciiTheme="minorHAnsi" w:eastAsiaTheme="minorEastAsia" w:hAnsiTheme="minorHAnsi" w:cstheme="minorBidi"/>
              <w:noProof/>
              <w:color w:val="auto"/>
              <w:sz w:val="22"/>
              <w:szCs w:val="22"/>
              <w:lang w:val="en-US" w:eastAsia="en-US"/>
            </w:rPr>
          </w:pPr>
          <w:hyperlink w:anchor="_Toc470598014" w:history="1">
            <w:r w:rsidR="00202177" w:rsidRPr="009D1066">
              <w:rPr>
                <w:rStyle w:val="Hypertextovodkaz"/>
                <w:noProof/>
              </w:rPr>
              <w:t>1.2Strategie řízení generalizace</w:t>
            </w:r>
            <w:r w:rsidR="00202177">
              <w:rPr>
                <w:noProof/>
                <w:webHidden/>
              </w:rPr>
              <w:tab/>
            </w:r>
            <w:r>
              <w:rPr>
                <w:noProof/>
                <w:webHidden/>
              </w:rPr>
              <w:fldChar w:fldCharType="begin"/>
            </w:r>
            <w:r w:rsidR="00202177">
              <w:rPr>
                <w:noProof/>
                <w:webHidden/>
              </w:rPr>
              <w:instrText xml:space="preserve"> PAGEREF _Toc470598014 \h </w:instrText>
            </w:r>
            <w:r>
              <w:rPr>
                <w:noProof/>
                <w:webHidden/>
              </w:rPr>
            </w:r>
            <w:r>
              <w:rPr>
                <w:noProof/>
                <w:webHidden/>
              </w:rPr>
              <w:fldChar w:fldCharType="separate"/>
            </w:r>
            <w:r w:rsidR="00570D2E">
              <w:rPr>
                <w:noProof/>
                <w:webHidden/>
              </w:rPr>
              <w:t>13</w:t>
            </w:r>
            <w:r>
              <w:rPr>
                <w:noProof/>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15" w:history="1">
            <w:r w:rsidR="00202177" w:rsidRPr="009D1066">
              <w:rPr>
                <w:rStyle w:val="Hypertextovodkaz"/>
              </w:rPr>
              <w:t>1.2.1</w:t>
            </w:r>
            <w:r w:rsidR="00202177">
              <w:rPr>
                <w:rStyle w:val="Hypertextovodkaz"/>
              </w:rPr>
              <w:t xml:space="preserve"> </w:t>
            </w:r>
            <w:r w:rsidR="00202177" w:rsidRPr="009D1066">
              <w:rPr>
                <w:rStyle w:val="Hypertextovodkaz"/>
              </w:rPr>
              <w:t>Optimalizace</w:t>
            </w:r>
            <w:r w:rsidR="00202177">
              <w:rPr>
                <w:webHidden/>
              </w:rPr>
              <w:tab/>
            </w:r>
            <w:r>
              <w:rPr>
                <w:webHidden/>
              </w:rPr>
              <w:fldChar w:fldCharType="begin"/>
            </w:r>
            <w:r w:rsidR="00202177">
              <w:rPr>
                <w:webHidden/>
              </w:rPr>
              <w:instrText xml:space="preserve"> PAGEREF _Toc470598015 \h </w:instrText>
            </w:r>
            <w:r>
              <w:rPr>
                <w:webHidden/>
              </w:rPr>
            </w:r>
            <w:r>
              <w:rPr>
                <w:webHidden/>
              </w:rPr>
              <w:fldChar w:fldCharType="separate"/>
            </w:r>
            <w:r w:rsidR="00570D2E">
              <w:rPr>
                <w:webHidden/>
              </w:rPr>
              <w:t>13</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16" w:history="1">
            <w:r w:rsidR="00202177" w:rsidRPr="009D1066">
              <w:rPr>
                <w:rStyle w:val="Hypertextovodkaz"/>
              </w:rPr>
              <w:t>1.2.2</w:t>
            </w:r>
            <w:r w:rsidR="00202177">
              <w:rPr>
                <w:rStyle w:val="Hypertextovodkaz"/>
              </w:rPr>
              <w:t xml:space="preserve"> </w:t>
            </w:r>
            <w:r w:rsidR="00202177" w:rsidRPr="009D1066">
              <w:rPr>
                <w:rStyle w:val="Hypertextovodkaz"/>
              </w:rPr>
              <w:t>Omezující podmínky v optimalizaci</w:t>
            </w:r>
            <w:r w:rsidR="00202177">
              <w:rPr>
                <w:webHidden/>
              </w:rPr>
              <w:tab/>
            </w:r>
            <w:r>
              <w:rPr>
                <w:webHidden/>
              </w:rPr>
              <w:fldChar w:fldCharType="begin"/>
            </w:r>
            <w:r w:rsidR="00202177">
              <w:rPr>
                <w:webHidden/>
              </w:rPr>
              <w:instrText xml:space="preserve"> PAGEREF _Toc470598016 \h </w:instrText>
            </w:r>
            <w:r>
              <w:rPr>
                <w:webHidden/>
              </w:rPr>
            </w:r>
            <w:r>
              <w:rPr>
                <w:webHidden/>
              </w:rPr>
              <w:fldChar w:fldCharType="separate"/>
            </w:r>
            <w:r w:rsidR="00570D2E">
              <w:rPr>
                <w:webHidden/>
              </w:rPr>
              <w:t>20</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17" w:history="1">
            <w:r w:rsidR="00202177" w:rsidRPr="009D1066">
              <w:rPr>
                <w:rStyle w:val="Hypertextovodkaz"/>
              </w:rPr>
              <w:t>1.2.3</w:t>
            </w:r>
            <w:r w:rsidR="00202177">
              <w:rPr>
                <w:rStyle w:val="Hypertextovodkaz"/>
              </w:rPr>
              <w:t xml:space="preserve"> </w:t>
            </w:r>
            <w:r w:rsidR="00202177" w:rsidRPr="009D1066">
              <w:rPr>
                <w:rStyle w:val="Hypertextovodkaz"/>
              </w:rPr>
              <w:t>Zhodnocení optimalizační strategie</w:t>
            </w:r>
            <w:r w:rsidR="00202177">
              <w:rPr>
                <w:webHidden/>
              </w:rPr>
              <w:tab/>
            </w:r>
            <w:r>
              <w:rPr>
                <w:webHidden/>
              </w:rPr>
              <w:fldChar w:fldCharType="begin"/>
            </w:r>
            <w:r w:rsidR="00202177">
              <w:rPr>
                <w:webHidden/>
              </w:rPr>
              <w:instrText xml:space="preserve"> PAGEREF _Toc470598017 \h </w:instrText>
            </w:r>
            <w:r>
              <w:rPr>
                <w:webHidden/>
              </w:rPr>
            </w:r>
            <w:r>
              <w:rPr>
                <w:webHidden/>
              </w:rPr>
              <w:fldChar w:fldCharType="separate"/>
            </w:r>
            <w:r w:rsidR="00570D2E">
              <w:rPr>
                <w:webHidden/>
              </w:rPr>
              <w:t>22</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18" w:history="1">
            <w:r w:rsidR="00202177" w:rsidRPr="009D1066">
              <w:rPr>
                <w:rStyle w:val="Hypertextovodkaz"/>
              </w:rPr>
              <w:t>1.2.4</w:t>
            </w:r>
            <w:r w:rsidR="00202177">
              <w:rPr>
                <w:rStyle w:val="Hypertextovodkaz"/>
              </w:rPr>
              <w:t xml:space="preserve"> </w:t>
            </w:r>
            <w:r w:rsidR="00202177" w:rsidRPr="009D1066">
              <w:rPr>
                <w:rStyle w:val="Hypertextovodkaz"/>
              </w:rPr>
              <w:t>Batch Processing</w:t>
            </w:r>
            <w:r w:rsidR="00202177">
              <w:rPr>
                <w:webHidden/>
              </w:rPr>
              <w:tab/>
            </w:r>
            <w:r>
              <w:rPr>
                <w:webHidden/>
              </w:rPr>
              <w:fldChar w:fldCharType="begin"/>
            </w:r>
            <w:r w:rsidR="00202177">
              <w:rPr>
                <w:webHidden/>
              </w:rPr>
              <w:instrText xml:space="preserve"> PAGEREF _Toc470598018 \h </w:instrText>
            </w:r>
            <w:r>
              <w:rPr>
                <w:webHidden/>
              </w:rPr>
            </w:r>
            <w:r>
              <w:rPr>
                <w:webHidden/>
              </w:rPr>
              <w:fldChar w:fldCharType="separate"/>
            </w:r>
            <w:r w:rsidR="00570D2E">
              <w:rPr>
                <w:webHidden/>
              </w:rPr>
              <w:t>23</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19" w:history="1">
            <w:r w:rsidR="00202177" w:rsidRPr="009D1066">
              <w:rPr>
                <w:rStyle w:val="Hypertextovodkaz"/>
              </w:rPr>
              <w:t>1.2.5</w:t>
            </w:r>
            <w:r w:rsidR="00202177">
              <w:rPr>
                <w:rStyle w:val="Hypertextovodkaz"/>
              </w:rPr>
              <w:t xml:space="preserve"> </w:t>
            </w:r>
            <w:r w:rsidR="00202177" w:rsidRPr="009D1066">
              <w:rPr>
                <w:rStyle w:val="Hypertextovodkaz"/>
              </w:rPr>
              <w:t>Rule Based Generalization</w:t>
            </w:r>
            <w:r w:rsidR="00202177">
              <w:rPr>
                <w:webHidden/>
              </w:rPr>
              <w:tab/>
            </w:r>
            <w:r>
              <w:rPr>
                <w:webHidden/>
              </w:rPr>
              <w:fldChar w:fldCharType="begin"/>
            </w:r>
            <w:r w:rsidR="00202177">
              <w:rPr>
                <w:webHidden/>
              </w:rPr>
              <w:instrText xml:space="preserve"> PAGEREF _Toc470598019 \h </w:instrText>
            </w:r>
            <w:r>
              <w:rPr>
                <w:webHidden/>
              </w:rPr>
            </w:r>
            <w:r>
              <w:rPr>
                <w:webHidden/>
              </w:rPr>
              <w:fldChar w:fldCharType="separate"/>
            </w:r>
            <w:r w:rsidR="00570D2E">
              <w:rPr>
                <w:webHidden/>
              </w:rPr>
              <w:t>24</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20" w:history="1">
            <w:r w:rsidR="00202177" w:rsidRPr="009D1066">
              <w:rPr>
                <w:rStyle w:val="Hypertextovodkaz"/>
              </w:rPr>
              <w:t>1.2.6</w:t>
            </w:r>
            <w:r w:rsidR="00202177">
              <w:rPr>
                <w:rStyle w:val="Hypertextovodkaz"/>
              </w:rPr>
              <w:t xml:space="preserve"> </w:t>
            </w:r>
            <w:r w:rsidR="00202177" w:rsidRPr="009D1066">
              <w:rPr>
                <w:rStyle w:val="Hypertextovodkaz"/>
              </w:rPr>
              <w:t>Multi Agent Systems</w:t>
            </w:r>
            <w:r w:rsidR="00202177">
              <w:rPr>
                <w:webHidden/>
              </w:rPr>
              <w:tab/>
            </w:r>
            <w:r>
              <w:rPr>
                <w:webHidden/>
              </w:rPr>
              <w:fldChar w:fldCharType="begin"/>
            </w:r>
            <w:r w:rsidR="00202177">
              <w:rPr>
                <w:webHidden/>
              </w:rPr>
              <w:instrText xml:space="preserve"> PAGEREF _Toc470598020 \h </w:instrText>
            </w:r>
            <w:r>
              <w:rPr>
                <w:webHidden/>
              </w:rPr>
            </w:r>
            <w:r>
              <w:rPr>
                <w:webHidden/>
              </w:rPr>
              <w:fldChar w:fldCharType="separate"/>
            </w:r>
            <w:r w:rsidR="00570D2E">
              <w:rPr>
                <w:webHidden/>
              </w:rPr>
              <w:t>25</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21" w:history="1">
            <w:r w:rsidR="00202177" w:rsidRPr="009D1066">
              <w:rPr>
                <w:rStyle w:val="Hypertextovodkaz"/>
              </w:rPr>
              <w:t>1.2.7</w:t>
            </w:r>
            <w:r w:rsidR="00202177">
              <w:rPr>
                <w:rStyle w:val="Hypertextovodkaz"/>
              </w:rPr>
              <w:t xml:space="preserve"> </w:t>
            </w:r>
            <w:r w:rsidR="00202177" w:rsidRPr="009D1066">
              <w:rPr>
                <w:rStyle w:val="Hypertextovodkaz"/>
              </w:rPr>
              <w:t>Heuristika</w:t>
            </w:r>
            <w:r w:rsidR="00202177">
              <w:rPr>
                <w:webHidden/>
              </w:rPr>
              <w:tab/>
            </w:r>
            <w:r>
              <w:rPr>
                <w:webHidden/>
              </w:rPr>
              <w:fldChar w:fldCharType="begin"/>
            </w:r>
            <w:r w:rsidR="00202177">
              <w:rPr>
                <w:webHidden/>
              </w:rPr>
              <w:instrText xml:space="preserve"> PAGEREF _Toc470598021 \h </w:instrText>
            </w:r>
            <w:r>
              <w:rPr>
                <w:webHidden/>
              </w:rPr>
            </w:r>
            <w:r>
              <w:rPr>
                <w:webHidden/>
              </w:rPr>
              <w:fldChar w:fldCharType="separate"/>
            </w:r>
            <w:r w:rsidR="00570D2E">
              <w:rPr>
                <w:webHidden/>
              </w:rPr>
              <w:t>27</w:t>
            </w:r>
            <w:r>
              <w:rPr>
                <w:webHidden/>
              </w:rPr>
              <w:fldChar w:fldCharType="end"/>
            </w:r>
          </w:hyperlink>
        </w:p>
        <w:p w:rsidR="00202177" w:rsidRDefault="00DD1E62">
          <w:pPr>
            <w:pStyle w:val="Obsah2"/>
            <w:rPr>
              <w:rFonts w:asciiTheme="minorHAnsi" w:eastAsiaTheme="minorEastAsia" w:hAnsiTheme="minorHAnsi" w:cstheme="minorBidi"/>
              <w:noProof/>
              <w:color w:val="auto"/>
              <w:sz w:val="22"/>
              <w:szCs w:val="22"/>
              <w:lang w:val="en-US" w:eastAsia="en-US"/>
            </w:rPr>
          </w:pPr>
          <w:hyperlink w:anchor="_Toc470598022" w:history="1">
            <w:r w:rsidR="00202177" w:rsidRPr="009D1066">
              <w:rPr>
                <w:rStyle w:val="Hypertextovodkaz"/>
                <w:noProof/>
              </w:rPr>
              <w:t>1.3 Závěr</w:t>
            </w:r>
            <w:r w:rsidR="00202177">
              <w:rPr>
                <w:noProof/>
                <w:webHidden/>
              </w:rPr>
              <w:tab/>
            </w:r>
            <w:r>
              <w:rPr>
                <w:noProof/>
                <w:webHidden/>
              </w:rPr>
              <w:fldChar w:fldCharType="begin"/>
            </w:r>
            <w:r w:rsidR="00202177">
              <w:rPr>
                <w:noProof/>
                <w:webHidden/>
              </w:rPr>
              <w:instrText xml:space="preserve"> PAGEREF _Toc470598022 \h </w:instrText>
            </w:r>
            <w:r>
              <w:rPr>
                <w:noProof/>
                <w:webHidden/>
              </w:rPr>
            </w:r>
            <w:r>
              <w:rPr>
                <w:noProof/>
                <w:webHidden/>
              </w:rPr>
              <w:fldChar w:fldCharType="separate"/>
            </w:r>
            <w:r w:rsidR="00570D2E">
              <w:rPr>
                <w:noProof/>
                <w:webHidden/>
              </w:rPr>
              <w:t>28</w:t>
            </w:r>
            <w:r>
              <w:rPr>
                <w:noProof/>
                <w:webHidden/>
              </w:rPr>
              <w:fldChar w:fldCharType="end"/>
            </w:r>
          </w:hyperlink>
        </w:p>
        <w:p w:rsidR="00202177" w:rsidRDefault="00DD1E62">
          <w:pPr>
            <w:pStyle w:val="Obsah1"/>
            <w:rPr>
              <w:rFonts w:asciiTheme="minorHAnsi" w:eastAsiaTheme="minorEastAsia" w:hAnsiTheme="minorHAnsi" w:cstheme="minorBidi"/>
              <w:noProof/>
              <w:color w:val="auto"/>
              <w:sz w:val="22"/>
              <w:szCs w:val="22"/>
              <w:lang w:val="en-US" w:eastAsia="en-US"/>
            </w:rPr>
          </w:pPr>
          <w:hyperlink w:anchor="_Toc470598023" w:history="1">
            <w:r w:rsidR="00202177" w:rsidRPr="009D1066">
              <w:rPr>
                <w:rStyle w:val="Hypertextovodkaz"/>
                <w:noProof/>
              </w:rPr>
              <w:t>2. Stávajícího stav implementace automatizované generalizace</w:t>
            </w:r>
            <w:r w:rsidR="00202177">
              <w:rPr>
                <w:noProof/>
                <w:webHidden/>
              </w:rPr>
              <w:tab/>
            </w:r>
            <w:r>
              <w:rPr>
                <w:noProof/>
                <w:webHidden/>
              </w:rPr>
              <w:fldChar w:fldCharType="begin"/>
            </w:r>
            <w:r w:rsidR="00202177">
              <w:rPr>
                <w:noProof/>
                <w:webHidden/>
              </w:rPr>
              <w:instrText xml:space="preserve"> PAGEREF _Toc470598023 \h </w:instrText>
            </w:r>
            <w:r>
              <w:rPr>
                <w:noProof/>
                <w:webHidden/>
              </w:rPr>
            </w:r>
            <w:r>
              <w:rPr>
                <w:noProof/>
                <w:webHidden/>
              </w:rPr>
              <w:fldChar w:fldCharType="separate"/>
            </w:r>
            <w:r w:rsidR="00570D2E">
              <w:rPr>
                <w:noProof/>
                <w:webHidden/>
              </w:rPr>
              <w:t>31</w:t>
            </w:r>
            <w:r>
              <w:rPr>
                <w:noProof/>
                <w:webHidden/>
              </w:rPr>
              <w:fldChar w:fldCharType="end"/>
            </w:r>
          </w:hyperlink>
        </w:p>
        <w:p w:rsidR="00202177" w:rsidRDefault="00DD1E62">
          <w:pPr>
            <w:pStyle w:val="Obsah2"/>
            <w:rPr>
              <w:rFonts w:asciiTheme="minorHAnsi" w:eastAsiaTheme="minorEastAsia" w:hAnsiTheme="minorHAnsi" w:cstheme="minorBidi"/>
              <w:noProof/>
              <w:color w:val="auto"/>
              <w:sz w:val="22"/>
              <w:szCs w:val="22"/>
              <w:lang w:val="en-US" w:eastAsia="en-US"/>
            </w:rPr>
          </w:pPr>
          <w:hyperlink w:anchor="_Toc470598024" w:history="1">
            <w:r w:rsidR="00202177" w:rsidRPr="009D1066">
              <w:rPr>
                <w:rStyle w:val="Hypertextovodkaz"/>
                <w:noProof/>
              </w:rPr>
              <w:t>2.1 Rané fáze, 80-léta</w:t>
            </w:r>
            <w:r w:rsidR="00202177">
              <w:rPr>
                <w:noProof/>
                <w:webHidden/>
              </w:rPr>
              <w:tab/>
            </w:r>
            <w:r>
              <w:rPr>
                <w:noProof/>
                <w:webHidden/>
              </w:rPr>
              <w:fldChar w:fldCharType="begin"/>
            </w:r>
            <w:r w:rsidR="00202177">
              <w:rPr>
                <w:noProof/>
                <w:webHidden/>
              </w:rPr>
              <w:instrText xml:space="preserve"> PAGEREF _Toc470598024 \h </w:instrText>
            </w:r>
            <w:r>
              <w:rPr>
                <w:noProof/>
                <w:webHidden/>
              </w:rPr>
            </w:r>
            <w:r>
              <w:rPr>
                <w:noProof/>
                <w:webHidden/>
              </w:rPr>
              <w:fldChar w:fldCharType="separate"/>
            </w:r>
            <w:r w:rsidR="00570D2E">
              <w:rPr>
                <w:noProof/>
                <w:webHidden/>
              </w:rPr>
              <w:t>31</w:t>
            </w:r>
            <w:r>
              <w:rPr>
                <w:noProof/>
                <w:webHidden/>
              </w:rPr>
              <w:fldChar w:fldCharType="end"/>
            </w:r>
          </w:hyperlink>
        </w:p>
        <w:p w:rsidR="00202177" w:rsidRDefault="00DD1E62">
          <w:pPr>
            <w:pStyle w:val="Obsah2"/>
            <w:rPr>
              <w:rFonts w:asciiTheme="minorHAnsi" w:eastAsiaTheme="minorEastAsia" w:hAnsiTheme="minorHAnsi" w:cstheme="minorBidi"/>
              <w:noProof/>
              <w:color w:val="auto"/>
              <w:sz w:val="22"/>
              <w:szCs w:val="22"/>
              <w:lang w:val="en-US" w:eastAsia="en-US"/>
            </w:rPr>
          </w:pPr>
          <w:hyperlink w:anchor="_Toc470598025" w:history="1">
            <w:r w:rsidR="00202177" w:rsidRPr="009D1066">
              <w:rPr>
                <w:rStyle w:val="Hypertextovodkaz"/>
                <w:noProof/>
              </w:rPr>
              <w:t>2.2 Přechod k digitální kartolitografii, 90-tá léta</w:t>
            </w:r>
            <w:r w:rsidR="00202177">
              <w:rPr>
                <w:noProof/>
                <w:webHidden/>
              </w:rPr>
              <w:tab/>
            </w:r>
            <w:r>
              <w:rPr>
                <w:noProof/>
                <w:webHidden/>
              </w:rPr>
              <w:fldChar w:fldCharType="begin"/>
            </w:r>
            <w:r w:rsidR="00202177">
              <w:rPr>
                <w:noProof/>
                <w:webHidden/>
              </w:rPr>
              <w:instrText xml:space="preserve"> PAGEREF _Toc470598025 \h </w:instrText>
            </w:r>
            <w:r>
              <w:rPr>
                <w:noProof/>
                <w:webHidden/>
              </w:rPr>
            </w:r>
            <w:r>
              <w:rPr>
                <w:noProof/>
                <w:webHidden/>
              </w:rPr>
              <w:fldChar w:fldCharType="separate"/>
            </w:r>
            <w:r w:rsidR="00570D2E">
              <w:rPr>
                <w:noProof/>
                <w:webHidden/>
              </w:rPr>
              <w:t>31</w:t>
            </w:r>
            <w:r>
              <w:rPr>
                <w:noProof/>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26" w:history="1">
            <w:r w:rsidR="00202177" w:rsidRPr="009D1066">
              <w:rPr>
                <w:rStyle w:val="Hypertextovodkaz"/>
              </w:rPr>
              <w:t>2.2.1 Generalizace založená na pravidlech</w:t>
            </w:r>
            <w:r w:rsidR="00202177">
              <w:rPr>
                <w:webHidden/>
              </w:rPr>
              <w:tab/>
            </w:r>
            <w:r>
              <w:rPr>
                <w:webHidden/>
              </w:rPr>
              <w:fldChar w:fldCharType="begin"/>
            </w:r>
            <w:r w:rsidR="00202177">
              <w:rPr>
                <w:webHidden/>
              </w:rPr>
              <w:instrText xml:space="preserve"> PAGEREF _Toc470598026 \h </w:instrText>
            </w:r>
            <w:r>
              <w:rPr>
                <w:webHidden/>
              </w:rPr>
            </w:r>
            <w:r>
              <w:rPr>
                <w:webHidden/>
              </w:rPr>
              <w:fldChar w:fldCharType="separate"/>
            </w:r>
            <w:r w:rsidR="00570D2E">
              <w:rPr>
                <w:webHidden/>
              </w:rPr>
              <w:t>31</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27" w:history="1">
            <w:r w:rsidR="00202177" w:rsidRPr="009D1066">
              <w:rPr>
                <w:rStyle w:val="Hypertextovodkaz"/>
              </w:rPr>
              <w:t>2.2.2 Generalizace založená na modelování</w:t>
            </w:r>
            <w:r w:rsidR="00202177">
              <w:rPr>
                <w:webHidden/>
              </w:rPr>
              <w:tab/>
            </w:r>
            <w:r>
              <w:rPr>
                <w:webHidden/>
              </w:rPr>
              <w:fldChar w:fldCharType="begin"/>
            </w:r>
            <w:r w:rsidR="00202177">
              <w:rPr>
                <w:webHidden/>
              </w:rPr>
              <w:instrText xml:space="preserve"> PAGEREF _Toc470598027 \h </w:instrText>
            </w:r>
            <w:r>
              <w:rPr>
                <w:webHidden/>
              </w:rPr>
            </w:r>
            <w:r>
              <w:rPr>
                <w:webHidden/>
              </w:rPr>
              <w:fldChar w:fldCharType="separate"/>
            </w:r>
            <w:r w:rsidR="00570D2E">
              <w:rPr>
                <w:webHidden/>
              </w:rPr>
              <w:t>33</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28" w:history="1">
            <w:r w:rsidR="00202177" w:rsidRPr="009D1066">
              <w:rPr>
                <w:rStyle w:val="Hypertextovodkaz"/>
              </w:rPr>
              <w:t>2.2.3 Generalizace založená na pravidlech nebo modelování?</w:t>
            </w:r>
            <w:r w:rsidR="00202177">
              <w:rPr>
                <w:webHidden/>
              </w:rPr>
              <w:tab/>
            </w:r>
            <w:r>
              <w:rPr>
                <w:webHidden/>
              </w:rPr>
              <w:fldChar w:fldCharType="begin"/>
            </w:r>
            <w:r w:rsidR="00202177">
              <w:rPr>
                <w:webHidden/>
              </w:rPr>
              <w:instrText xml:space="preserve"> PAGEREF _Toc470598028 \h </w:instrText>
            </w:r>
            <w:r>
              <w:rPr>
                <w:webHidden/>
              </w:rPr>
            </w:r>
            <w:r>
              <w:rPr>
                <w:webHidden/>
              </w:rPr>
              <w:fldChar w:fldCharType="separate"/>
            </w:r>
            <w:r w:rsidR="00570D2E">
              <w:rPr>
                <w:webHidden/>
              </w:rPr>
              <w:t>34</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29" w:history="1">
            <w:r w:rsidR="00202177" w:rsidRPr="009D1066">
              <w:rPr>
                <w:rStyle w:val="Hypertextovodkaz"/>
              </w:rPr>
              <w:t>2.2.4 Technologie</w:t>
            </w:r>
            <w:r w:rsidR="00202177">
              <w:rPr>
                <w:webHidden/>
              </w:rPr>
              <w:tab/>
            </w:r>
            <w:r>
              <w:rPr>
                <w:webHidden/>
              </w:rPr>
              <w:fldChar w:fldCharType="begin"/>
            </w:r>
            <w:r w:rsidR="00202177">
              <w:rPr>
                <w:webHidden/>
              </w:rPr>
              <w:instrText xml:space="preserve"> PAGEREF _Toc470598029 \h </w:instrText>
            </w:r>
            <w:r>
              <w:rPr>
                <w:webHidden/>
              </w:rPr>
            </w:r>
            <w:r>
              <w:rPr>
                <w:webHidden/>
              </w:rPr>
              <w:fldChar w:fldCharType="separate"/>
            </w:r>
            <w:r w:rsidR="00570D2E">
              <w:rPr>
                <w:webHidden/>
              </w:rPr>
              <w:t>35</w:t>
            </w:r>
            <w:r>
              <w:rPr>
                <w:webHidden/>
              </w:rPr>
              <w:fldChar w:fldCharType="end"/>
            </w:r>
          </w:hyperlink>
        </w:p>
        <w:p w:rsidR="00202177" w:rsidRDefault="00DD1E62">
          <w:pPr>
            <w:pStyle w:val="Obsah2"/>
            <w:rPr>
              <w:rFonts w:asciiTheme="minorHAnsi" w:eastAsiaTheme="minorEastAsia" w:hAnsiTheme="minorHAnsi" w:cstheme="minorBidi"/>
              <w:noProof/>
              <w:color w:val="auto"/>
              <w:sz w:val="22"/>
              <w:szCs w:val="22"/>
              <w:lang w:val="en-US" w:eastAsia="en-US"/>
            </w:rPr>
          </w:pPr>
          <w:hyperlink w:anchor="_Toc470598030" w:history="1">
            <w:r w:rsidR="00202177" w:rsidRPr="009D1066">
              <w:rPr>
                <w:rStyle w:val="Hypertextovodkaz"/>
                <w:noProof/>
              </w:rPr>
              <w:t>2.3 Po roce 2010</w:t>
            </w:r>
            <w:r w:rsidR="00202177">
              <w:rPr>
                <w:noProof/>
                <w:webHidden/>
              </w:rPr>
              <w:tab/>
            </w:r>
            <w:r>
              <w:rPr>
                <w:noProof/>
                <w:webHidden/>
              </w:rPr>
              <w:fldChar w:fldCharType="begin"/>
            </w:r>
            <w:r w:rsidR="00202177">
              <w:rPr>
                <w:noProof/>
                <w:webHidden/>
              </w:rPr>
              <w:instrText xml:space="preserve"> PAGEREF _Toc470598030 \h </w:instrText>
            </w:r>
            <w:r>
              <w:rPr>
                <w:noProof/>
                <w:webHidden/>
              </w:rPr>
            </w:r>
            <w:r>
              <w:rPr>
                <w:noProof/>
                <w:webHidden/>
              </w:rPr>
              <w:fldChar w:fldCharType="separate"/>
            </w:r>
            <w:r w:rsidR="00570D2E">
              <w:rPr>
                <w:noProof/>
                <w:webHidden/>
              </w:rPr>
              <w:t>36</w:t>
            </w:r>
            <w:r>
              <w:rPr>
                <w:noProof/>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31" w:history="1">
            <w:r w:rsidR="00202177" w:rsidRPr="009D1066">
              <w:rPr>
                <w:rStyle w:val="Hypertextovodkaz"/>
              </w:rPr>
              <w:t xml:space="preserve">2.3.1 Kartografické reprezentace ArcGIS a </w:t>
            </w:r>
            <w:r w:rsidR="00202177" w:rsidRPr="009D1066">
              <w:rPr>
                <w:rStyle w:val="Hypertextovodkaz"/>
                <w:lang w:val="en-US"/>
              </w:rPr>
              <w:t>Model Builder</w:t>
            </w:r>
            <w:r w:rsidR="00202177">
              <w:rPr>
                <w:webHidden/>
              </w:rPr>
              <w:tab/>
            </w:r>
            <w:r>
              <w:rPr>
                <w:webHidden/>
              </w:rPr>
              <w:fldChar w:fldCharType="begin"/>
            </w:r>
            <w:r w:rsidR="00202177">
              <w:rPr>
                <w:webHidden/>
              </w:rPr>
              <w:instrText xml:space="preserve"> PAGEREF _Toc470598031 \h </w:instrText>
            </w:r>
            <w:r>
              <w:rPr>
                <w:webHidden/>
              </w:rPr>
            </w:r>
            <w:r>
              <w:rPr>
                <w:webHidden/>
              </w:rPr>
              <w:fldChar w:fldCharType="separate"/>
            </w:r>
            <w:r w:rsidR="00570D2E">
              <w:rPr>
                <w:webHidden/>
              </w:rPr>
              <w:t>36</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32" w:history="1">
            <w:r w:rsidR="00202177" w:rsidRPr="009D1066">
              <w:rPr>
                <w:rStyle w:val="Hypertextovodkaz"/>
              </w:rPr>
              <w:t xml:space="preserve">2.3.2 Agilní vývoj a </w:t>
            </w:r>
            <w:r w:rsidR="00202177" w:rsidRPr="009D1066">
              <w:rPr>
                <w:rStyle w:val="Hypertextovodkaz"/>
                <w:lang w:val="en-US"/>
              </w:rPr>
              <w:t>scrum</w:t>
            </w:r>
            <w:r w:rsidR="00202177">
              <w:rPr>
                <w:webHidden/>
              </w:rPr>
              <w:tab/>
            </w:r>
            <w:r>
              <w:rPr>
                <w:webHidden/>
              </w:rPr>
              <w:fldChar w:fldCharType="begin"/>
            </w:r>
            <w:r w:rsidR="00202177">
              <w:rPr>
                <w:webHidden/>
              </w:rPr>
              <w:instrText xml:space="preserve"> PAGEREF _Toc470598032 \h </w:instrText>
            </w:r>
            <w:r>
              <w:rPr>
                <w:webHidden/>
              </w:rPr>
            </w:r>
            <w:r>
              <w:rPr>
                <w:webHidden/>
              </w:rPr>
              <w:fldChar w:fldCharType="separate"/>
            </w:r>
            <w:r w:rsidR="00570D2E">
              <w:rPr>
                <w:webHidden/>
              </w:rPr>
              <w:t>36</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33" w:history="1">
            <w:r w:rsidR="00202177" w:rsidRPr="009D1066">
              <w:rPr>
                <w:rStyle w:val="Hypertextovodkaz"/>
              </w:rPr>
              <w:t>2.3.3 Schopnost postavit široký tým</w:t>
            </w:r>
            <w:r w:rsidR="00202177">
              <w:rPr>
                <w:webHidden/>
              </w:rPr>
              <w:tab/>
            </w:r>
            <w:r>
              <w:rPr>
                <w:webHidden/>
              </w:rPr>
              <w:fldChar w:fldCharType="begin"/>
            </w:r>
            <w:r w:rsidR="00202177">
              <w:rPr>
                <w:webHidden/>
              </w:rPr>
              <w:instrText xml:space="preserve"> PAGEREF _Toc470598033 \h </w:instrText>
            </w:r>
            <w:r>
              <w:rPr>
                <w:webHidden/>
              </w:rPr>
            </w:r>
            <w:r>
              <w:rPr>
                <w:webHidden/>
              </w:rPr>
              <w:fldChar w:fldCharType="separate"/>
            </w:r>
            <w:r w:rsidR="00570D2E">
              <w:rPr>
                <w:webHidden/>
              </w:rPr>
              <w:t>37</w:t>
            </w:r>
            <w:r>
              <w:rPr>
                <w:webHidden/>
              </w:rPr>
              <w:fldChar w:fldCharType="end"/>
            </w:r>
          </w:hyperlink>
        </w:p>
        <w:p w:rsidR="00202177" w:rsidRDefault="00DD1E62">
          <w:pPr>
            <w:pStyle w:val="Obsah1"/>
            <w:rPr>
              <w:rFonts w:asciiTheme="minorHAnsi" w:eastAsiaTheme="minorEastAsia" w:hAnsiTheme="minorHAnsi" w:cstheme="minorBidi"/>
              <w:noProof/>
              <w:color w:val="auto"/>
              <w:sz w:val="22"/>
              <w:szCs w:val="22"/>
              <w:lang w:val="en-US" w:eastAsia="en-US"/>
            </w:rPr>
          </w:pPr>
          <w:hyperlink w:anchor="_Toc470598034" w:history="1">
            <w:r w:rsidR="00202177" w:rsidRPr="009D1066">
              <w:rPr>
                <w:rStyle w:val="Hypertextovodkaz"/>
                <w:noProof/>
              </w:rPr>
              <w:t>3. Procesní model řešení generalizace</w:t>
            </w:r>
            <w:r w:rsidR="00202177">
              <w:rPr>
                <w:noProof/>
                <w:webHidden/>
              </w:rPr>
              <w:tab/>
            </w:r>
            <w:r>
              <w:rPr>
                <w:noProof/>
                <w:webHidden/>
              </w:rPr>
              <w:fldChar w:fldCharType="begin"/>
            </w:r>
            <w:r w:rsidR="00202177">
              <w:rPr>
                <w:noProof/>
                <w:webHidden/>
              </w:rPr>
              <w:instrText xml:space="preserve"> PAGEREF _Toc470598034 \h </w:instrText>
            </w:r>
            <w:r>
              <w:rPr>
                <w:noProof/>
                <w:webHidden/>
              </w:rPr>
            </w:r>
            <w:r>
              <w:rPr>
                <w:noProof/>
                <w:webHidden/>
              </w:rPr>
              <w:fldChar w:fldCharType="separate"/>
            </w:r>
            <w:r w:rsidR="00570D2E">
              <w:rPr>
                <w:noProof/>
                <w:webHidden/>
              </w:rPr>
              <w:t>39</w:t>
            </w:r>
            <w:r>
              <w:rPr>
                <w:noProof/>
                <w:webHidden/>
              </w:rPr>
              <w:fldChar w:fldCharType="end"/>
            </w:r>
          </w:hyperlink>
        </w:p>
        <w:p w:rsidR="00202177" w:rsidRDefault="00DD1E62">
          <w:pPr>
            <w:pStyle w:val="Obsah2"/>
            <w:rPr>
              <w:rFonts w:asciiTheme="minorHAnsi" w:eastAsiaTheme="minorEastAsia" w:hAnsiTheme="minorHAnsi" w:cstheme="minorBidi"/>
              <w:noProof/>
              <w:color w:val="auto"/>
              <w:sz w:val="22"/>
              <w:szCs w:val="22"/>
              <w:lang w:val="en-US" w:eastAsia="en-US"/>
            </w:rPr>
          </w:pPr>
          <w:hyperlink w:anchor="_Toc470598035" w:history="1">
            <w:r w:rsidR="00202177" w:rsidRPr="009D1066">
              <w:rPr>
                <w:rStyle w:val="Hypertextovodkaz"/>
                <w:noProof/>
              </w:rPr>
              <w:t>3.1 Generalizační modul M1</w:t>
            </w:r>
            <w:r w:rsidR="00202177">
              <w:rPr>
                <w:noProof/>
                <w:webHidden/>
              </w:rPr>
              <w:tab/>
            </w:r>
            <w:r>
              <w:rPr>
                <w:noProof/>
                <w:webHidden/>
              </w:rPr>
              <w:fldChar w:fldCharType="begin"/>
            </w:r>
            <w:r w:rsidR="00202177">
              <w:rPr>
                <w:noProof/>
                <w:webHidden/>
              </w:rPr>
              <w:instrText xml:space="preserve"> PAGEREF _Toc470598035 \h </w:instrText>
            </w:r>
            <w:r>
              <w:rPr>
                <w:noProof/>
                <w:webHidden/>
              </w:rPr>
            </w:r>
            <w:r>
              <w:rPr>
                <w:noProof/>
                <w:webHidden/>
              </w:rPr>
              <w:fldChar w:fldCharType="separate"/>
            </w:r>
            <w:r w:rsidR="00570D2E">
              <w:rPr>
                <w:noProof/>
                <w:webHidden/>
              </w:rPr>
              <w:t>40</w:t>
            </w:r>
            <w:r>
              <w:rPr>
                <w:noProof/>
                <w:webHidden/>
              </w:rPr>
              <w:fldChar w:fldCharType="end"/>
            </w:r>
          </w:hyperlink>
        </w:p>
        <w:p w:rsidR="00202177" w:rsidRDefault="00DD1E62">
          <w:pPr>
            <w:pStyle w:val="Obsah2"/>
            <w:rPr>
              <w:rFonts w:asciiTheme="minorHAnsi" w:eastAsiaTheme="minorEastAsia" w:hAnsiTheme="minorHAnsi" w:cstheme="minorBidi"/>
              <w:noProof/>
              <w:color w:val="auto"/>
              <w:sz w:val="22"/>
              <w:szCs w:val="22"/>
              <w:lang w:val="en-US" w:eastAsia="en-US"/>
            </w:rPr>
          </w:pPr>
          <w:hyperlink w:anchor="_Toc470598036" w:history="1">
            <w:r w:rsidR="00202177" w:rsidRPr="009D1066">
              <w:rPr>
                <w:rStyle w:val="Hypertextovodkaz"/>
                <w:noProof/>
              </w:rPr>
              <w:t>3.2 Generalizační modul M2</w:t>
            </w:r>
            <w:r w:rsidR="00202177">
              <w:rPr>
                <w:noProof/>
                <w:webHidden/>
              </w:rPr>
              <w:tab/>
            </w:r>
            <w:r>
              <w:rPr>
                <w:noProof/>
                <w:webHidden/>
              </w:rPr>
              <w:fldChar w:fldCharType="begin"/>
            </w:r>
            <w:r w:rsidR="00202177">
              <w:rPr>
                <w:noProof/>
                <w:webHidden/>
              </w:rPr>
              <w:instrText xml:space="preserve"> PAGEREF _Toc470598036 \h </w:instrText>
            </w:r>
            <w:r>
              <w:rPr>
                <w:noProof/>
                <w:webHidden/>
              </w:rPr>
            </w:r>
            <w:r>
              <w:rPr>
                <w:noProof/>
                <w:webHidden/>
              </w:rPr>
              <w:fldChar w:fldCharType="separate"/>
            </w:r>
            <w:r w:rsidR="00570D2E">
              <w:rPr>
                <w:noProof/>
                <w:webHidden/>
              </w:rPr>
              <w:t>42</w:t>
            </w:r>
            <w:r>
              <w:rPr>
                <w:noProof/>
                <w:webHidden/>
              </w:rPr>
              <w:fldChar w:fldCharType="end"/>
            </w:r>
          </w:hyperlink>
        </w:p>
        <w:p w:rsidR="00202177" w:rsidRDefault="00DD1E62">
          <w:pPr>
            <w:pStyle w:val="Obsah2"/>
            <w:rPr>
              <w:rFonts w:asciiTheme="minorHAnsi" w:eastAsiaTheme="minorEastAsia" w:hAnsiTheme="minorHAnsi" w:cstheme="minorBidi"/>
              <w:noProof/>
              <w:color w:val="auto"/>
              <w:sz w:val="22"/>
              <w:szCs w:val="22"/>
              <w:lang w:val="en-US" w:eastAsia="en-US"/>
            </w:rPr>
          </w:pPr>
          <w:hyperlink w:anchor="_Toc470598037" w:history="1">
            <w:r w:rsidR="00202177" w:rsidRPr="009D1066">
              <w:rPr>
                <w:rStyle w:val="Hypertextovodkaz"/>
                <w:noProof/>
              </w:rPr>
              <w:t>3.3 Generalizační modul M3</w:t>
            </w:r>
            <w:r w:rsidR="00202177">
              <w:rPr>
                <w:noProof/>
                <w:webHidden/>
              </w:rPr>
              <w:tab/>
            </w:r>
            <w:r>
              <w:rPr>
                <w:noProof/>
                <w:webHidden/>
              </w:rPr>
              <w:fldChar w:fldCharType="begin"/>
            </w:r>
            <w:r w:rsidR="00202177">
              <w:rPr>
                <w:noProof/>
                <w:webHidden/>
              </w:rPr>
              <w:instrText xml:space="preserve"> PAGEREF _Toc470598037 \h </w:instrText>
            </w:r>
            <w:r>
              <w:rPr>
                <w:noProof/>
                <w:webHidden/>
              </w:rPr>
            </w:r>
            <w:r>
              <w:rPr>
                <w:noProof/>
                <w:webHidden/>
              </w:rPr>
              <w:fldChar w:fldCharType="separate"/>
            </w:r>
            <w:r w:rsidR="00570D2E">
              <w:rPr>
                <w:noProof/>
                <w:webHidden/>
              </w:rPr>
              <w:t>45</w:t>
            </w:r>
            <w:r>
              <w:rPr>
                <w:noProof/>
                <w:webHidden/>
              </w:rPr>
              <w:fldChar w:fldCharType="end"/>
            </w:r>
          </w:hyperlink>
        </w:p>
        <w:p w:rsidR="00202177" w:rsidRDefault="00DD1E62">
          <w:pPr>
            <w:pStyle w:val="Obsah1"/>
            <w:rPr>
              <w:rFonts w:asciiTheme="minorHAnsi" w:eastAsiaTheme="minorEastAsia" w:hAnsiTheme="minorHAnsi" w:cstheme="minorBidi"/>
              <w:noProof/>
              <w:color w:val="auto"/>
              <w:sz w:val="22"/>
              <w:szCs w:val="22"/>
              <w:lang w:val="en-US" w:eastAsia="en-US"/>
            </w:rPr>
          </w:pPr>
          <w:hyperlink w:anchor="_Toc470598038" w:history="1">
            <w:r w:rsidR="00202177" w:rsidRPr="009D1066">
              <w:rPr>
                <w:rStyle w:val="Hypertextovodkaz"/>
                <w:noProof/>
              </w:rPr>
              <w:t>Literatura</w:t>
            </w:r>
            <w:r w:rsidR="00202177">
              <w:rPr>
                <w:noProof/>
                <w:webHidden/>
              </w:rPr>
              <w:tab/>
            </w:r>
            <w:r>
              <w:rPr>
                <w:noProof/>
                <w:webHidden/>
              </w:rPr>
              <w:fldChar w:fldCharType="begin"/>
            </w:r>
            <w:r w:rsidR="00202177">
              <w:rPr>
                <w:noProof/>
                <w:webHidden/>
              </w:rPr>
              <w:instrText xml:space="preserve"> PAGEREF _Toc470598038 \h </w:instrText>
            </w:r>
            <w:r>
              <w:rPr>
                <w:noProof/>
                <w:webHidden/>
              </w:rPr>
            </w:r>
            <w:r>
              <w:rPr>
                <w:noProof/>
                <w:webHidden/>
              </w:rPr>
              <w:fldChar w:fldCharType="separate"/>
            </w:r>
            <w:r w:rsidR="00570D2E">
              <w:rPr>
                <w:noProof/>
                <w:webHidden/>
              </w:rPr>
              <w:t>49</w:t>
            </w:r>
            <w:r>
              <w:rPr>
                <w:noProof/>
                <w:webHidden/>
              </w:rPr>
              <w:fldChar w:fldCharType="end"/>
            </w:r>
          </w:hyperlink>
        </w:p>
        <w:p w:rsidR="00202177" w:rsidRDefault="00DD1E62">
          <w:pPr>
            <w:pStyle w:val="Obsah1"/>
            <w:rPr>
              <w:rFonts w:asciiTheme="minorHAnsi" w:eastAsiaTheme="minorEastAsia" w:hAnsiTheme="minorHAnsi" w:cstheme="minorBidi"/>
              <w:noProof/>
              <w:color w:val="auto"/>
              <w:sz w:val="22"/>
              <w:szCs w:val="22"/>
              <w:lang w:val="en-US" w:eastAsia="en-US"/>
            </w:rPr>
          </w:pPr>
          <w:hyperlink w:anchor="_Toc470598039" w:history="1">
            <w:r w:rsidR="00202177" w:rsidRPr="009D1066">
              <w:rPr>
                <w:rStyle w:val="Hypertextovodkaz"/>
                <w:noProof/>
              </w:rPr>
              <w:t>Přílohy</w:t>
            </w:r>
            <w:r w:rsidR="00202177">
              <w:rPr>
                <w:noProof/>
                <w:webHidden/>
              </w:rPr>
              <w:tab/>
            </w:r>
            <w:r>
              <w:rPr>
                <w:noProof/>
                <w:webHidden/>
              </w:rPr>
              <w:fldChar w:fldCharType="begin"/>
            </w:r>
            <w:r w:rsidR="00202177">
              <w:rPr>
                <w:noProof/>
                <w:webHidden/>
              </w:rPr>
              <w:instrText xml:space="preserve"> PAGEREF _Toc470598039 \h </w:instrText>
            </w:r>
            <w:r>
              <w:rPr>
                <w:noProof/>
                <w:webHidden/>
              </w:rPr>
            </w:r>
            <w:r>
              <w:rPr>
                <w:noProof/>
                <w:webHidden/>
              </w:rPr>
              <w:fldChar w:fldCharType="separate"/>
            </w:r>
            <w:r w:rsidR="00570D2E">
              <w:rPr>
                <w:noProof/>
                <w:webHidden/>
              </w:rPr>
              <w:t>- 1 -</w:t>
            </w:r>
            <w:r>
              <w:rPr>
                <w:noProof/>
                <w:webHidden/>
              </w:rPr>
              <w:fldChar w:fldCharType="end"/>
            </w:r>
          </w:hyperlink>
        </w:p>
        <w:p w:rsidR="00202177" w:rsidRDefault="00DD1E62">
          <w:pPr>
            <w:pStyle w:val="Obsah2"/>
            <w:rPr>
              <w:rFonts w:asciiTheme="minorHAnsi" w:eastAsiaTheme="minorEastAsia" w:hAnsiTheme="minorHAnsi" w:cstheme="minorBidi"/>
              <w:noProof/>
              <w:color w:val="auto"/>
              <w:sz w:val="22"/>
              <w:szCs w:val="22"/>
              <w:lang w:val="en-US" w:eastAsia="en-US"/>
            </w:rPr>
          </w:pPr>
          <w:hyperlink w:anchor="_Toc470598040" w:history="1">
            <w:r w:rsidR="00202177" w:rsidRPr="009D1066">
              <w:rPr>
                <w:rStyle w:val="Hypertextovodkaz"/>
                <w:noProof/>
              </w:rPr>
              <w:t>Optimalizace rychlosti procesů a algoritmů</w:t>
            </w:r>
            <w:r w:rsidR="00202177">
              <w:rPr>
                <w:noProof/>
                <w:webHidden/>
              </w:rPr>
              <w:tab/>
            </w:r>
            <w:r>
              <w:rPr>
                <w:noProof/>
                <w:webHidden/>
              </w:rPr>
              <w:fldChar w:fldCharType="begin"/>
            </w:r>
            <w:r w:rsidR="00202177">
              <w:rPr>
                <w:noProof/>
                <w:webHidden/>
              </w:rPr>
              <w:instrText xml:space="preserve"> PAGEREF _Toc470598040 \h </w:instrText>
            </w:r>
            <w:r>
              <w:rPr>
                <w:noProof/>
                <w:webHidden/>
              </w:rPr>
            </w:r>
            <w:r>
              <w:rPr>
                <w:noProof/>
                <w:webHidden/>
              </w:rPr>
              <w:fldChar w:fldCharType="separate"/>
            </w:r>
            <w:r w:rsidR="00570D2E">
              <w:rPr>
                <w:noProof/>
                <w:webHidden/>
              </w:rPr>
              <w:t>- 3 -</w:t>
            </w:r>
            <w:r>
              <w:rPr>
                <w:noProof/>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41" w:history="1">
            <w:r w:rsidR="00202177" w:rsidRPr="009D1066">
              <w:rPr>
                <w:rStyle w:val="Hypertextovodkaz"/>
              </w:rPr>
              <w:t>Související literatura</w:t>
            </w:r>
            <w:r w:rsidR="00202177">
              <w:rPr>
                <w:webHidden/>
              </w:rPr>
              <w:tab/>
            </w:r>
            <w:r>
              <w:rPr>
                <w:webHidden/>
              </w:rPr>
              <w:fldChar w:fldCharType="begin"/>
            </w:r>
            <w:r w:rsidR="00202177">
              <w:rPr>
                <w:webHidden/>
              </w:rPr>
              <w:instrText xml:space="preserve"> PAGEREF _Toc470598041 \h </w:instrText>
            </w:r>
            <w:r>
              <w:rPr>
                <w:webHidden/>
              </w:rPr>
            </w:r>
            <w:r>
              <w:rPr>
                <w:webHidden/>
              </w:rPr>
              <w:fldChar w:fldCharType="separate"/>
            </w:r>
            <w:r w:rsidR="00570D2E">
              <w:rPr>
                <w:webHidden/>
              </w:rPr>
              <w:t>- 4 -</w:t>
            </w:r>
            <w:r>
              <w:rPr>
                <w:webHidden/>
              </w:rPr>
              <w:fldChar w:fldCharType="end"/>
            </w:r>
          </w:hyperlink>
        </w:p>
        <w:p w:rsidR="00202177" w:rsidRDefault="00DD1E62">
          <w:pPr>
            <w:pStyle w:val="Obsah2"/>
            <w:rPr>
              <w:rFonts w:asciiTheme="minorHAnsi" w:eastAsiaTheme="minorEastAsia" w:hAnsiTheme="minorHAnsi" w:cstheme="minorBidi"/>
              <w:noProof/>
              <w:color w:val="auto"/>
              <w:sz w:val="22"/>
              <w:szCs w:val="22"/>
              <w:lang w:val="en-US" w:eastAsia="en-US"/>
            </w:rPr>
          </w:pPr>
          <w:hyperlink w:anchor="_Toc470598042" w:history="1">
            <w:r w:rsidR="00202177" w:rsidRPr="009D1066">
              <w:rPr>
                <w:rStyle w:val="Hypertextovodkaz"/>
                <w:noProof/>
              </w:rPr>
              <w:t>Ověření výkonu prostorového indexu</w:t>
            </w:r>
            <w:r w:rsidR="00202177">
              <w:rPr>
                <w:noProof/>
                <w:webHidden/>
              </w:rPr>
              <w:tab/>
            </w:r>
            <w:r>
              <w:rPr>
                <w:noProof/>
                <w:webHidden/>
              </w:rPr>
              <w:fldChar w:fldCharType="begin"/>
            </w:r>
            <w:r w:rsidR="00202177">
              <w:rPr>
                <w:noProof/>
                <w:webHidden/>
              </w:rPr>
              <w:instrText xml:space="preserve"> PAGEREF _Toc470598042 \h </w:instrText>
            </w:r>
            <w:r>
              <w:rPr>
                <w:noProof/>
                <w:webHidden/>
              </w:rPr>
            </w:r>
            <w:r>
              <w:rPr>
                <w:noProof/>
                <w:webHidden/>
              </w:rPr>
              <w:fldChar w:fldCharType="separate"/>
            </w:r>
            <w:r w:rsidR="00570D2E">
              <w:rPr>
                <w:noProof/>
                <w:webHidden/>
              </w:rPr>
              <w:t>- 5 -</w:t>
            </w:r>
            <w:r>
              <w:rPr>
                <w:noProof/>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43" w:history="1">
            <w:r w:rsidR="00202177" w:rsidRPr="009D1066">
              <w:rPr>
                <w:rStyle w:val="Hypertextovodkaz"/>
              </w:rPr>
              <w:t>Výstupy testů</w:t>
            </w:r>
            <w:r w:rsidR="00202177">
              <w:rPr>
                <w:webHidden/>
              </w:rPr>
              <w:tab/>
            </w:r>
            <w:r>
              <w:rPr>
                <w:webHidden/>
              </w:rPr>
              <w:fldChar w:fldCharType="begin"/>
            </w:r>
            <w:r w:rsidR="00202177">
              <w:rPr>
                <w:webHidden/>
              </w:rPr>
              <w:instrText xml:space="preserve"> PAGEREF _Toc470598043 \h </w:instrText>
            </w:r>
            <w:r>
              <w:rPr>
                <w:webHidden/>
              </w:rPr>
            </w:r>
            <w:r>
              <w:rPr>
                <w:webHidden/>
              </w:rPr>
              <w:fldChar w:fldCharType="separate"/>
            </w:r>
            <w:r w:rsidR="00570D2E">
              <w:rPr>
                <w:webHidden/>
              </w:rPr>
              <w:t>- 5 -</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44" w:history="1">
            <w:r w:rsidR="00202177" w:rsidRPr="009D1066">
              <w:rPr>
                <w:rStyle w:val="Hypertextovodkaz"/>
              </w:rPr>
              <w:t>Závěry</w:t>
            </w:r>
            <w:r w:rsidR="00202177">
              <w:rPr>
                <w:webHidden/>
              </w:rPr>
              <w:tab/>
            </w:r>
            <w:r>
              <w:rPr>
                <w:webHidden/>
              </w:rPr>
              <w:fldChar w:fldCharType="begin"/>
            </w:r>
            <w:r w:rsidR="00202177">
              <w:rPr>
                <w:webHidden/>
              </w:rPr>
              <w:instrText xml:space="preserve"> PAGEREF _Toc470598044 \h </w:instrText>
            </w:r>
            <w:r>
              <w:rPr>
                <w:webHidden/>
              </w:rPr>
            </w:r>
            <w:r>
              <w:rPr>
                <w:webHidden/>
              </w:rPr>
              <w:fldChar w:fldCharType="separate"/>
            </w:r>
            <w:r w:rsidR="00570D2E">
              <w:rPr>
                <w:webHidden/>
              </w:rPr>
              <w:t>- 5 -</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45" w:history="1">
            <w:r w:rsidR="00202177" w:rsidRPr="009D1066">
              <w:rPr>
                <w:rStyle w:val="Hypertextovodkaz"/>
              </w:rPr>
              <w:t>Kód testovacího skriptu</w:t>
            </w:r>
            <w:r w:rsidR="00202177">
              <w:rPr>
                <w:webHidden/>
              </w:rPr>
              <w:tab/>
            </w:r>
            <w:r>
              <w:rPr>
                <w:webHidden/>
              </w:rPr>
              <w:fldChar w:fldCharType="begin"/>
            </w:r>
            <w:r w:rsidR="00202177">
              <w:rPr>
                <w:webHidden/>
              </w:rPr>
              <w:instrText xml:space="preserve"> PAGEREF _Toc470598045 \h </w:instrText>
            </w:r>
            <w:r>
              <w:rPr>
                <w:webHidden/>
              </w:rPr>
            </w:r>
            <w:r>
              <w:rPr>
                <w:webHidden/>
              </w:rPr>
              <w:fldChar w:fldCharType="separate"/>
            </w:r>
            <w:r w:rsidR="00570D2E">
              <w:rPr>
                <w:webHidden/>
              </w:rPr>
              <w:t>- 7 -</w:t>
            </w:r>
            <w:r>
              <w:rPr>
                <w:webHidden/>
              </w:rPr>
              <w:fldChar w:fldCharType="end"/>
            </w:r>
          </w:hyperlink>
        </w:p>
        <w:p w:rsidR="00202177" w:rsidRDefault="00DD1E62">
          <w:pPr>
            <w:pStyle w:val="Obsah2"/>
            <w:rPr>
              <w:rFonts w:asciiTheme="minorHAnsi" w:eastAsiaTheme="minorEastAsia" w:hAnsiTheme="minorHAnsi" w:cstheme="minorBidi"/>
              <w:noProof/>
              <w:color w:val="auto"/>
              <w:sz w:val="22"/>
              <w:szCs w:val="22"/>
              <w:lang w:val="en-US" w:eastAsia="en-US"/>
            </w:rPr>
          </w:pPr>
          <w:hyperlink w:anchor="_Toc470598046" w:history="1">
            <w:r w:rsidR="00202177" w:rsidRPr="009D1066">
              <w:rPr>
                <w:rStyle w:val="Hypertextovodkaz"/>
                <w:noProof/>
              </w:rPr>
              <w:t>Měření kvality kresby</w:t>
            </w:r>
            <w:r w:rsidR="00202177">
              <w:rPr>
                <w:noProof/>
                <w:webHidden/>
              </w:rPr>
              <w:tab/>
            </w:r>
            <w:r>
              <w:rPr>
                <w:noProof/>
                <w:webHidden/>
              </w:rPr>
              <w:fldChar w:fldCharType="begin"/>
            </w:r>
            <w:r w:rsidR="00202177">
              <w:rPr>
                <w:noProof/>
                <w:webHidden/>
              </w:rPr>
              <w:instrText xml:space="preserve"> PAGEREF _Toc470598046 \h </w:instrText>
            </w:r>
            <w:r>
              <w:rPr>
                <w:noProof/>
                <w:webHidden/>
              </w:rPr>
            </w:r>
            <w:r>
              <w:rPr>
                <w:noProof/>
                <w:webHidden/>
              </w:rPr>
              <w:fldChar w:fldCharType="separate"/>
            </w:r>
            <w:r w:rsidR="00570D2E">
              <w:rPr>
                <w:noProof/>
                <w:webHidden/>
              </w:rPr>
              <w:t>- 9 -</w:t>
            </w:r>
            <w:r>
              <w:rPr>
                <w:noProof/>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47" w:history="1">
            <w:r w:rsidR="00202177" w:rsidRPr="009D1066">
              <w:rPr>
                <w:rStyle w:val="Hypertextovodkaz"/>
              </w:rPr>
              <w:t>Jednoduché měření</w:t>
            </w:r>
            <w:r w:rsidR="00202177">
              <w:rPr>
                <w:webHidden/>
              </w:rPr>
              <w:tab/>
            </w:r>
            <w:r>
              <w:rPr>
                <w:webHidden/>
              </w:rPr>
              <w:fldChar w:fldCharType="begin"/>
            </w:r>
            <w:r w:rsidR="00202177">
              <w:rPr>
                <w:webHidden/>
              </w:rPr>
              <w:instrText xml:space="preserve"> PAGEREF _Toc470598047 \h </w:instrText>
            </w:r>
            <w:r>
              <w:rPr>
                <w:webHidden/>
              </w:rPr>
            </w:r>
            <w:r>
              <w:rPr>
                <w:webHidden/>
              </w:rPr>
              <w:fldChar w:fldCharType="separate"/>
            </w:r>
            <w:r w:rsidR="00570D2E">
              <w:rPr>
                <w:webHidden/>
              </w:rPr>
              <w:t>- 9 -</w:t>
            </w:r>
            <w:r>
              <w:rPr>
                <w:webHidden/>
              </w:rPr>
              <w:fldChar w:fldCharType="end"/>
            </w:r>
          </w:hyperlink>
        </w:p>
        <w:p w:rsidR="00202177" w:rsidRDefault="00DD1E62">
          <w:pPr>
            <w:pStyle w:val="Obsah3"/>
            <w:rPr>
              <w:rFonts w:asciiTheme="minorHAnsi" w:eastAsiaTheme="minorEastAsia" w:hAnsiTheme="minorHAnsi" w:cstheme="minorBidi"/>
              <w:color w:val="auto"/>
              <w:sz w:val="22"/>
              <w:szCs w:val="22"/>
              <w:lang w:val="en-US" w:eastAsia="en-US"/>
            </w:rPr>
          </w:pPr>
          <w:hyperlink w:anchor="_Toc470598048" w:history="1">
            <w:r w:rsidR="00202177" w:rsidRPr="009D1066">
              <w:rPr>
                <w:rStyle w:val="Hypertextovodkaz"/>
              </w:rPr>
              <w:t>Složitější měření</w:t>
            </w:r>
            <w:r w:rsidR="00202177">
              <w:rPr>
                <w:webHidden/>
              </w:rPr>
              <w:tab/>
            </w:r>
            <w:r>
              <w:rPr>
                <w:webHidden/>
              </w:rPr>
              <w:fldChar w:fldCharType="begin"/>
            </w:r>
            <w:r w:rsidR="00202177">
              <w:rPr>
                <w:webHidden/>
              </w:rPr>
              <w:instrText xml:space="preserve"> PAGEREF _Toc470598048 \h </w:instrText>
            </w:r>
            <w:r>
              <w:rPr>
                <w:webHidden/>
              </w:rPr>
            </w:r>
            <w:r>
              <w:rPr>
                <w:webHidden/>
              </w:rPr>
              <w:fldChar w:fldCharType="separate"/>
            </w:r>
            <w:r w:rsidR="00570D2E">
              <w:rPr>
                <w:webHidden/>
              </w:rPr>
              <w:t>- 11 -</w:t>
            </w:r>
            <w:r>
              <w:rPr>
                <w:webHidden/>
              </w:rPr>
              <w:fldChar w:fldCharType="end"/>
            </w:r>
          </w:hyperlink>
        </w:p>
        <w:p w:rsidR="00177FA7" w:rsidRPr="005322A8" w:rsidRDefault="00DD1E62" w:rsidP="00177FA7">
          <w:pPr>
            <w:rPr>
              <w:color w:val="auto"/>
            </w:rPr>
          </w:pPr>
          <w:r w:rsidRPr="005322A8">
            <w:rPr>
              <w:color w:val="auto"/>
            </w:rPr>
            <w:fldChar w:fldCharType="end"/>
          </w:r>
        </w:p>
      </w:sdtContent>
    </w:sdt>
    <w:p w:rsidR="002A3B6A" w:rsidRDefault="002A3B6A">
      <w:pPr>
        <w:spacing w:before="0" w:after="200" w:line="276" w:lineRule="auto"/>
      </w:pPr>
    </w:p>
    <w:p w:rsidR="004B3EE1" w:rsidRPr="004B3EE1" w:rsidRDefault="004B3EE1">
      <w:pPr>
        <w:spacing w:before="0" w:after="200" w:line="276" w:lineRule="auto"/>
        <w:rPr>
          <w:rFonts w:eastAsia="Verdana" w:cs="Verdana"/>
          <w:sz w:val="18"/>
          <w:szCs w:val="18"/>
        </w:rPr>
        <w:sectPr w:rsidR="004B3EE1" w:rsidRPr="004B3EE1" w:rsidSect="004B3EE1">
          <w:headerReference w:type="even" r:id="rId13"/>
          <w:headerReference w:type="default" r:id="rId14"/>
          <w:footerReference w:type="default" r:id="rId15"/>
          <w:headerReference w:type="first" r:id="rId16"/>
          <w:pgSz w:w="11906" w:h="16838"/>
          <w:pgMar w:top="1417" w:right="1417" w:bottom="1417" w:left="1417" w:header="708" w:footer="17" w:gutter="0"/>
          <w:pgNumType w:fmt="lowerRoman" w:start="1"/>
          <w:cols w:space="708"/>
        </w:sectPr>
      </w:pPr>
    </w:p>
    <w:p w:rsidR="00BA507E" w:rsidRDefault="00BA507E" w:rsidP="0032409C">
      <w:pPr>
        <w:pStyle w:val="Nadpis1"/>
      </w:pPr>
      <w:bookmarkStart w:id="0" w:name="h.gjdgxs" w:colFirst="0" w:colLast="0"/>
      <w:bookmarkStart w:id="1" w:name="_Toc453337544"/>
      <w:bookmarkStart w:id="2" w:name="_Toc470598007"/>
      <w:bookmarkEnd w:id="0"/>
      <w:r>
        <w:lastRenderedPageBreak/>
        <w:t xml:space="preserve">Cíl </w:t>
      </w:r>
      <w:r w:rsidRPr="0032409C">
        <w:t>metodiky</w:t>
      </w:r>
      <w:bookmarkEnd w:id="1"/>
      <w:bookmarkEnd w:id="2"/>
    </w:p>
    <w:p w:rsidR="000D7C1F" w:rsidRDefault="000D7C1F" w:rsidP="000D7C1F">
      <w:pPr>
        <w:spacing w:before="0" w:after="200" w:line="276" w:lineRule="auto"/>
      </w:pPr>
      <w:r>
        <w:t xml:space="preserve">Tato metodika shrnuje výsledky výzkumu v projektu </w:t>
      </w:r>
      <w:r w:rsidRPr="0041522D">
        <w:t xml:space="preserve">TB04CUZK001 „Výzkum a vývoj metod pro kartografickou generalizaci státního mapového díla středních měřítek“ </w:t>
      </w:r>
      <w:r>
        <w:t>v oblasti procesního modelu automatizované technologie tvorby map. Na základě průzkumu řešené problematiky v jiných zemích a národních mapovacích agenturách navrhuje nejvhodnější procesní model automatizované tvorby topografických map s aplikací technologií automatizované technologie kartografické generalizace pro obor topografických map středních měřítek. Navrhuje dekompozici systému na dílčí podsystémy, popisuje jejich funkci a procesy, vzájemné vazby a časové posloupnosti a vstupní a výstupní rozhraní mezi jednotlivými podsystémy.</w:t>
      </w:r>
    </w:p>
    <w:p w:rsidR="00CA08BA" w:rsidRDefault="00CA08BA" w:rsidP="00CA08BA">
      <w:r>
        <w:t xml:space="preserve">Rozsah řešení je primárně stanoven na řešení automatizované generalizace při tvorbě Základních map České republiky středních měřítek 1 : 10 000 a 1 : 25 000 (ZM 10 a ZM 25), je ovšem dostatečně obecný, aby byla možné </w:t>
      </w:r>
      <w:proofErr w:type="spellStart"/>
      <w:r>
        <w:t>jejho</w:t>
      </w:r>
      <w:proofErr w:type="spellEnd"/>
      <w:r>
        <w:t xml:space="preserve"> uplatnění i pro tvorbu map dalších měřítek.</w:t>
      </w:r>
    </w:p>
    <w:p w:rsidR="00CA08BA" w:rsidRDefault="00CA08BA" w:rsidP="00CA08BA">
      <w:r>
        <w:t xml:space="preserve">Tato metodika navazuje na výsledky řešení dalších úkolů, které jsou také součástí </w:t>
      </w:r>
      <w:r w:rsidRPr="00C653C7">
        <w:t>projektu TB04CUZK001 “Výzkum a vývoj metod pro kartografickou generalizaci státního mapového díla středních měřítek</w:t>
      </w:r>
      <w:r>
        <w:t>.</w:t>
      </w:r>
    </w:p>
    <w:p w:rsidR="000D7C1F" w:rsidRDefault="00CA08BA" w:rsidP="000D7C1F">
      <w:pPr>
        <w:spacing w:before="0" w:after="200" w:line="276" w:lineRule="auto"/>
      </w:pPr>
      <w:r>
        <w:br/>
      </w:r>
      <w:r w:rsidR="000D7C1F">
        <w:t>Metodika je rozdělena do čtyř logických celků:</w:t>
      </w:r>
    </w:p>
    <w:p w:rsidR="000D7C1F" w:rsidRDefault="000D7C1F" w:rsidP="000D7C1F">
      <w:pPr>
        <w:pStyle w:val="Odstavecseseznamem"/>
        <w:numPr>
          <w:ilvl w:val="0"/>
          <w:numId w:val="2"/>
        </w:numPr>
      </w:pPr>
      <w:r>
        <w:t xml:space="preserve">Kapitola </w:t>
      </w:r>
      <w:r w:rsidR="00A61DF9" w:rsidRPr="00A61DF9">
        <w:rPr>
          <w:u w:val="single"/>
        </w:rPr>
        <w:t>K</w:t>
      </w:r>
      <w:r w:rsidRPr="000D7C1F">
        <w:rPr>
          <w:u w:val="single"/>
        </w:rPr>
        <w:t>artografická generalizace</w:t>
      </w:r>
      <w:r w:rsidRPr="000D7C1F">
        <w:t xml:space="preserve"> poskytuje souhrnný teoretick</w:t>
      </w:r>
      <w:r w:rsidR="00A61DF9">
        <w:t>o-analytický</w:t>
      </w:r>
      <w:r w:rsidRPr="000D7C1F">
        <w:t xml:space="preserve"> základ </w:t>
      </w:r>
      <w:r w:rsidR="00A61DF9">
        <w:t xml:space="preserve">pro pochopení oblasti automatizované generalizace. Cílem </w:t>
      </w:r>
      <w:r w:rsidR="00E651F8">
        <w:t xml:space="preserve">kapitoly je umožnit formou krátkého textu seznámit uživatele metodiky ve zjednodušené formě </w:t>
      </w:r>
      <w:r w:rsidR="00340EF1">
        <w:t xml:space="preserve">s tématem automatizované generalizace jako takové. To mohou využít jak přímo uživatelé ke </w:t>
      </w:r>
      <w:proofErr w:type="spellStart"/>
      <w:r w:rsidR="00340EF1">
        <w:t>snažšímu</w:t>
      </w:r>
      <w:proofErr w:type="spellEnd"/>
      <w:r w:rsidR="00340EF1">
        <w:t xml:space="preserve"> porozumění funkcionalitě generalizačního software, tak zejména noví členové budo</w:t>
      </w:r>
      <w:r w:rsidR="00D617BF">
        <w:t>u</w:t>
      </w:r>
      <w:r w:rsidR="00340EF1">
        <w:t>cích vývojových týmů k orientaci.</w:t>
      </w:r>
    </w:p>
    <w:p w:rsidR="000D7C1F" w:rsidRDefault="00A61DF9" w:rsidP="000D7C1F">
      <w:pPr>
        <w:pStyle w:val="Odstavecseseznamem"/>
        <w:numPr>
          <w:ilvl w:val="0"/>
          <w:numId w:val="2"/>
        </w:numPr>
      </w:pPr>
      <w:r>
        <w:t xml:space="preserve">Kapitola </w:t>
      </w:r>
      <w:r w:rsidRPr="00A61DF9">
        <w:rPr>
          <w:u w:val="single"/>
        </w:rPr>
        <w:t>S</w:t>
      </w:r>
      <w:r w:rsidR="000D7C1F" w:rsidRPr="00A61DF9">
        <w:rPr>
          <w:u w:val="single"/>
        </w:rPr>
        <w:t>hrnutí stávajícího stavu v oblasti automatizované generalizace</w:t>
      </w:r>
      <w:r w:rsidRPr="00A61DF9">
        <w:t xml:space="preserve"> navazuje </w:t>
      </w:r>
      <w:r>
        <w:t>na předchozí kapitolu</w:t>
      </w:r>
      <w:r w:rsidR="00340EF1">
        <w:t xml:space="preserve">, předpokládá </w:t>
      </w:r>
      <w:proofErr w:type="spellStart"/>
      <w:r w:rsidR="00340EF1">
        <w:t>teroretické</w:t>
      </w:r>
      <w:proofErr w:type="spellEnd"/>
      <w:r w:rsidR="00340EF1">
        <w:t xml:space="preserve"> znalosti minimálně na její úrovni </w:t>
      </w:r>
      <w:r>
        <w:t xml:space="preserve">a poskytuje souhrnnou informaci o stavu využití metod </w:t>
      </w:r>
      <w:r w:rsidR="00340EF1">
        <w:t>automatizované generalizace u národních mapovacích agentur relevantních v kontextu Základních map ČR.</w:t>
      </w:r>
    </w:p>
    <w:p w:rsidR="000D7C1F" w:rsidRDefault="00340EF1" w:rsidP="000D7C1F">
      <w:pPr>
        <w:pStyle w:val="Odstavecseseznamem"/>
        <w:numPr>
          <w:ilvl w:val="0"/>
          <w:numId w:val="2"/>
        </w:numPr>
      </w:pPr>
      <w:r>
        <w:t xml:space="preserve">Kapitola </w:t>
      </w:r>
      <w:r w:rsidRPr="000A77AB">
        <w:rPr>
          <w:u w:val="single"/>
        </w:rPr>
        <w:t>Procesní model řízení generalizace</w:t>
      </w:r>
      <w:r>
        <w:t xml:space="preserve"> popisuje model řízení generalizace vyvinutý v rámci tohoto projektu. Model je stavěn obecně a modulárně tak, aby ho bylo možno v budoucnosti využít jak pro rozšiřování o další měřítka, zvýšení kvality provedené generalizace i </w:t>
      </w:r>
      <w:r w:rsidR="009333A9">
        <w:t>vylepšení zdrojových dat.</w:t>
      </w:r>
    </w:p>
    <w:p w:rsidR="000A77AB" w:rsidRDefault="000A77AB" w:rsidP="000D7C1F">
      <w:pPr>
        <w:pStyle w:val="Odstavecseseznamem"/>
        <w:numPr>
          <w:ilvl w:val="0"/>
          <w:numId w:val="2"/>
        </w:numPr>
      </w:pPr>
      <w:r>
        <w:t xml:space="preserve">V </w:t>
      </w:r>
      <w:r w:rsidRPr="000A77AB">
        <w:rPr>
          <w:u w:val="single"/>
        </w:rPr>
        <w:t>přílohách</w:t>
      </w:r>
      <w:r>
        <w:t xml:space="preserve"> jsou připojeny </w:t>
      </w:r>
      <w:r w:rsidR="00CA08BA">
        <w:t xml:space="preserve">výsledky některých analýz </w:t>
      </w:r>
      <w:r>
        <w:t>dokreslující</w:t>
      </w:r>
      <w:r w:rsidR="00CA08BA">
        <w:t xml:space="preserve"> složitost problému automatizované generalizace a usnadňující porozumění textu jednotlivých kapitol.</w:t>
      </w:r>
    </w:p>
    <w:p w:rsidR="00F52B2F" w:rsidRDefault="00F52B2F">
      <w:pPr>
        <w:spacing w:before="0" w:after="200" w:line="276" w:lineRule="auto"/>
        <w:jc w:val="left"/>
        <w:rPr>
          <w:rFonts w:eastAsia="Calibri"/>
          <w:szCs w:val="20"/>
          <w:lang w:eastAsia="en-US"/>
        </w:rPr>
      </w:pPr>
      <w:r>
        <w:br w:type="page"/>
      </w:r>
    </w:p>
    <w:p w:rsidR="00F52B2F" w:rsidRDefault="00F52B2F" w:rsidP="00F52B2F">
      <w:pPr>
        <w:pStyle w:val="Odstavecseseznamem"/>
        <w:numPr>
          <w:ilvl w:val="0"/>
          <w:numId w:val="0"/>
        </w:numPr>
        <w:ind w:left="360"/>
      </w:pPr>
    </w:p>
    <w:p w:rsidR="002869E2" w:rsidRDefault="0034621C" w:rsidP="00A61DF9">
      <w:pPr>
        <w:pStyle w:val="Nadpis1"/>
        <w:rPr>
          <w:lang w:val="en-US" w:eastAsia="en-US"/>
        </w:rPr>
      </w:pPr>
      <w:bookmarkStart w:id="3" w:name="_Toc470598008"/>
      <w:r w:rsidRPr="0034621C">
        <w:rPr>
          <w:lang w:val="en-US" w:eastAsia="en-US"/>
        </w:rPr>
        <w:lastRenderedPageBreak/>
        <w:t xml:space="preserve">1  </w:t>
      </w:r>
      <w:proofErr w:type="spellStart"/>
      <w:r w:rsidR="002869E2">
        <w:rPr>
          <w:lang w:val="en-US" w:eastAsia="en-US"/>
        </w:rPr>
        <w:t>Teoretické</w:t>
      </w:r>
      <w:proofErr w:type="spellEnd"/>
      <w:r w:rsidR="002869E2">
        <w:rPr>
          <w:lang w:val="en-US" w:eastAsia="en-US"/>
        </w:rPr>
        <w:t xml:space="preserve"> </w:t>
      </w:r>
      <w:proofErr w:type="spellStart"/>
      <w:r w:rsidR="002869E2">
        <w:rPr>
          <w:lang w:val="en-US" w:eastAsia="en-US"/>
        </w:rPr>
        <w:t>základy</w:t>
      </w:r>
      <w:proofErr w:type="spellEnd"/>
      <w:r w:rsidR="002869E2">
        <w:rPr>
          <w:lang w:val="en-US" w:eastAsia="en-US"/>
        </w:rPr>
        <w:t xml:space="preserve"> </w:t>
      </w:r>
      <w:proofErr w:type="spellStart"/>
      <w:r w:rsidR="002869E2">
        <w:rPr>
          <w:lang w:val="en-US" w:eastAsia="en-US"/>
        </w:rPr>
        <w:t>automatizované</w:t>
      </w:r>
      <w:proofErr w:type="spellEnd"/>
      <w:r w:rsidR="002869E2">
        <w:rPr>
          <w:lang w:val="en-US" w:eastAsia="en-US"/>
        </w:rPr>
        <w:t xml:space="preserve"> </w:t>
      </w:r>
      <w:proofErr w:type="spellStart"/>
      <w:r w:rsidR="002869E2">
        <w:rPr>
          <w:lang w:val="en-US" w:eastAsia="en-US"/>
        </w:rPr>
        <w:t>generalizace</w:t>
      </w:r>
      <w:bookmarkEnd w:id="3"/>
      <w:proofErr w:type="spellEnd"/>
    </w:p>
    <w:p w:rsidR="00277EA9" w:rsidRDefault="00277EA9" w:rsidP="00277EA9">
      <w:pPr>
        <w:pStyle w:val="Nadpis2"/>
      </w:pPr>
      <w:bookmarkStart w:id="4" w:name="toc-Chapter-1"/>
      <w:bookmarkStart w:id="5" w:name="_Toc470598009"/>
      <w:r>
        <w:t>1</w:t>
      </w:r>
      <w:bookmarkEnd w:id="4"/>
      <w:r>
        <w:t>.1</w:t>
      </w:r>
      <w:r>
        <w:t> </w:t>
      </w:r>
      <w:r>
        <w:t xml:space="preserve">Kartografická </w:t>
      </w:r>
      <w:r w:rsidRPr="00277EA9">
        <w:t>generalizace</w:t>
      </w:r>
      <w:bookmarkEnd w:id="5"/>
      <w:r>
        <w:t xml:space="preserve"> </w:t>
      </w:r>
    </w:p>
    <w:p w:rsidR="00277EA9" w:rsidRDefault="00277EA9" w:rsidP="003460E2">
      <w:r>
        <w:t xml:space="preserve">Kartografická generalizace představuje komplexní proces, při kterém dochází k redukci, resp. prostorové, tvarové či atributové transformaci obsahových prvků mapy. Odvozené mapové dílo musí respektovat kartografické zásady, zejména požadavky obsahové přehlednosti a grafické názornosti při zachování úplnosti či geometrické přesnosti. Tyto požadavky definované kritérii jsou často ve vzájemném rozporu, výsledný kartografický produkt je obyčejně jejich kompromisem. Jednotlivá kritéria tak mohou ale nemusí být splněna zcela, avšak pouze částečně; míra a forma závisí na řadě faktorů. </w:t>
      </w:r>
    </w:p>
    <w:p w:rsidR="00277EA9" w:rsidRDefault="00277EA9" w:rsidP="003460E2">
      <w:pPr>
        <w:pStyle w:val="Pedsazennormln"/>
      </w:pPr>
      <w:r>
        <w:t>Klasická kartografie tento problém řeší zpravidla empiricky, a to s využitím formalizovaných postupů reprezentujících generalizační operátory. Tento přístup, založený na kognitivním analýze generalizované mapy</w:t>
      </w:r>
      <w:r w:rsidR="003152C8">
        <w:t>,</w:t>
      </w:r>
      <w:r>
        <w:t xml:space="preserve"> je však poměrně subjektivní, generalizační operátory jsou často kodifikovány volně či pouze v obecné rovině, poskytují značnou míru volnosti při řešení generalizačních situací a jejich následném hodnocení. Takto popsaný přístup k řešení problému, při kterém jsou posupně, systematicky a opakovaně aplikovány jednotlivé generalizační operátory s cílem vytvoření nového kartografického díla, představuje určitou formu optimalizace. Splnění/nesplnění optimalizačního kritéria je ověřováno zpravidla na základě vizuálního hodnocení vztahu generalizovaného prvku k ostatním prvkům. </w:t>
      </w:r>
    </w:p>
    <w:p w:rsidR="00277EA9" w:rsidRDefault="00277EA9" w:rsidP="003460E2">
      <w:pPr>
        <w:pStyle w:val="Pedsazennormln"/>
      </w:pPr>
      <w:r>
        <w:t xml:space="preserve">Cílem tohoto materiálu bude navrhnout algoritmy pro automatizovanou či </w:t>
      </w:r>
      <w:proofErr w:type="spellStart"/>
      <w:r>
        <w:t>semi</w:t>
      </w:r>
      <w:proofErr w:type="spellEnd"/>
      <w:r>
        <w:t xml:space="preserve">-automatizovanou kartografickou generalizaci topografických map velkých měřítek simulující chování kartografa, porovnat jednotlivé strategie, zmínit jejich klady a zápory a navrhnout funkční řešení tohoto problému. </w:t>
      </w:r>
    </w:p>
    <w:p w:rsidR="00277EA9" w:rsidRDefault="00277EA9" w:rsidP="003460E2">
      <w:pPr>
        <w:pStyle w:val="Pedsazennormln"/>
      </w:pPr>
      <w:r>
        <w:t xml:space="preserve">Vzhledem k faktu, že při kartografické generalizaci topografických map středních měřítek je převládající operací odsun prvku, bude této operaci věnována v textu největší pozornost. Detailně bude popsána problematika detekce grafických konfliktů mezi jednotlivými prvky v závislosti na jejich tvaru a metody řešení těchto konfliktů. Se zmenšujícím se měřítkem mapy se začíná výrazněji uplatňovat vliv dalších generalizačních operátorů, zejména tvarových korekcí prvků, agregaci či </w:t>
      </w:r>
      <w:proofErr w:type="spellStart"/>
      <w:r>
        <w:t>typifikaci</w:t>
      </w:r>
      <w:proofErr w:type="spellEnd"/>
      <w:r>
        <w:t xml:space="preserve">. </w:t>
      </w:r>
    </w:p>
    <w:p w:rsidR="00277EA9" w:rsidRDefault="00277EA9" w:rsidP="00277EA9">
      <w:pPr>
        <w:pStyle w:val="Nadpis3"/>
      </w:pPr>
      <w:bookmarkStart w:id="6" w:name="toc-Section-1.1"/>
      <w:bookmarkStart w:id="7" w:name="_Toc470598010"/>
      <w:r>
        <w:t>1.1.1</w:t>
      </w:r>
      <w:bookmarkEnd w:id="6"/>
      <w:r>
        <w:t> </w:t>
      </w:r>
      <w:r w:rsidRPr="00277EA9">
        <w:t>Geometrické</w:t>
      </w:r>
      <w:r>
        <w:t xml:space="preserve"> vs. kartografické řešení</w:t>
      </w:r>
      <w:bookmarkEnd w:id="7"/>
      <w:r>
        <w:t xml:space="preserve"> </w:t>
      </w:r>
    </w:p>
    <w:p w:rsidR="00277EA9" w:rsidRDefault="00277EA9" w:rsidP="00240E2D">
      <w:r>
        <w:t xml:space="preserve">Chceme -li automatizovat proces kartografické generalizace, výše uvedené kroky mohou být odrazovým můstkem při hledání vhodných postupů a přístupů k řešení tohoto problému. Narážíme však na řadu omezení daných charakterem řešené úlohy. Kartografie je chápána jako věda i umění, postupy založené na vizuálním hodnocení prvků jsou subjektivního rázu, obtížně kvantifikovatelné či exaktně verifikovatelné. Geometrické řešení problému není ve většině případů postačující, představuje spíše první iteraci. Vzhledem k absenci hodnotících kritérií exaktního charakteru či přesné definici omezujících podmínek má úloha kartografické generalizace více řešení (obecně nekonečně mnoho). Neexistuje tedy jediné správné řešení problému, ale řada optimálních řešení, která jsou vzájemně obtížně porovnatelná. </w:t>
      </w:r>
    </w:p>
    <w:p w:rsidR="00277EA9" w:rsidRDefault="00277EA9" w:rsidP="00277EA9">
      <w:pPr>
        <w:pStyle w:val="Nadpis3"/>
      </w:pPr>
      <w:bookmarkStart w:id="8" w:name="toc-Section-1.2"/>
      <w:bookmarkStart w:id="9" w:name="_Toc470598011"/>
      <w:r>
        <w:t>1.1.2</w:t>
      </w:r>
      <w:bookmarkEnd w:id="8"/>
      <w:r>
        <w:t> </w:t>
      </w:r>
      <w:r>
        <w:t xml:space="preserve">Strategie řešení konfliktů při </w:t>
      </w:r>
      <w:r w:rsidRPr="00277EA9">
        <w:t>generalizaci</w:t>
      </w:r>
      <w:bookmarkEnd w:id="9"/>
      <w:r>
        <w:t xml:space="preserve"> </w:t>
      </w:r>
      <w:bookmarkStart w:id="10" w:name="sec:Strategie-řešení-konfliktů"/>
      <w:bookmarkEnd w:id="10"/>
    </w:p>
    <w:p w:rsidR="00277EA9" w:rsidRDefault="00277EA9" w:rsidP="00240E2D">
      <w:r>
        <w:t>Kartografická generalizace reprezentuje proces zjednodušení a zevšeobecnění obsahu map</w:t>
      </w:r>
      <w:r w:rsidR="003152C8">
        <w:t>y</w:t>
      </w:r>
      <w:r>
        <w:t xml:space="preserve"> a vzájemných vztahů mezi prvky. Vzhledem k měřítku, obsahu a typu mapového díla představovalo řešení grafických konfliktů nejčastější generalizační operaci; v této kapitole jí bude věnována největší pozornost. </w:t>
      </w:r>
    </w:p>
    <w:p w:rsidR="00277EA9" w:rsidRDefault="00277EA9" w:rsidP="003460E2">
      <w:pPr>
        <w:pStyle w:val="Pedsazennormln"/>
      </w:pPr>
      <w:r>
        <w:t xml:space="preserve">Cílem kartografické generalizace je uchování názornosti, čitelnosti a přehlednosti kartografického díla. </w:t>
      </w:r>
      <w:r>
        <w:rPr>
          <w:i/>
          <w:iCs/>
        </w:rPr>
        <w:t>Grafický konflikt</w:t>
      </w:r>
      <w:r>
        <w:t xml:space="preserve"> prvků mapy je zpravidla důsledkem absence generalizace či nerespektování kartografických zásad při tvorbě mapy. Nejčastěji se projevuje nedodržením minimální vzdálenosti mezi prvky, při které dojde k optickému slití obou prvků, nevhodným umístěním jednoho prvku dovnitř jiného, překrytím části </w:t>
      </w:r>
      <w:r>
        <w:lastRenderedPageBreak/>
        <w:t xml:space="preserve">prvku jiným prvkem či překročením míry grafické zaplněnosti mapy. Dochází tak ke snížení přehlednosti a čitelnosti mapového díla. </w:t>
      </w:r>
    </w:p>
    <w:p w:rsidR="00277EA9" w:rsidRDefault="00277EA9" w:rsidP="003460E2">
      <w:pPr>
        <w:pStyle w:val="Pedsazennormln"/>
      </w:pPr>
      <w:r>
        <w:t xml:space="preserve">S ohledem na velikost, rozsah a typ zpracovávaných dat existuje několik základních strategií řešících konflikty jednotlivých prvků. </w:t>
      </w:r>
    </w:p>
    <w:p w:rsidR="00277EA9" w:rsidRPr="00240E2D" w:rsidRDefault="00277EA9" w:rsidP="00240E2D">
      <w:pPr>
        <w:pStyle w:val="Odstavecseseznamem"/>
        <w:numPr>
          <w:ilvl w:val="0"/>
          <w:numId w:val="36"/>
        </w:numPr>
      </w:pPr>
      <w:r w:rsidRPr="00240E2D">
        <w:t>Hrubá síla</w:t>
      </w:r>
    </w:p>
    <w:p w:rsidR="00277EA9" w:rsidRPr="00240E2D" w:rsidRDefault="00277EA9" w:rsidP="00240E2D">
      <w:pPr>
        <w:ind w:left="360"/>
      </w:pPr>
      <w:r w:rsidRPr="00240E2D">
        <w:t xml:space="preserve">Tato strategie je založena na vyhledávání a řešení vzájemných grafických konfliktů mezi všemi dvojicemi prvků v mapě. Obsah mapy je zpracováván jako celek, hledání potenciálních konfliktů je prováděno stylem každý s každým (tj. všechny existující kombinace). Tento přístup nepoužívá k odhalení problematických míst ani k řešení konfliktů žádnou vnitřní inteligenci. Jednotlivé operátory jsou na prvky aplikovány opakovaně tak dlouho, dokud řešení nesplňuje stanovenou výchozí podmínku. Nevýhodou přístupu je fakt, že množina není dělena na zpracované/nezpracované prvky, což prodlužuje dobu běhu algoritmu. Prvky korektně generalizované v předchozích fázích mohou být v budoucnu dále modifikovány. V průběhu iteračního procesu se poloha, tvar i vztahy mezi prvky mohou významně měnit. Tato strategie je náročná vzhledem k časové složitosti, pro rozsáhlé množiny není v praxi použitelná. Významnou roli hraje zejména grafická zaplněnost mapy, která přímo ovlivňuje dobu běhu algoritmu. </w:t>
      </w:r>
    </w:p>
    <w:p w:rsidR="00277EA9" w:rsidRPr="00240E2D" w:rsidRDefault="00277EA9" w:rsidP="00240E2D">
      <w:pPr>
        <w:pStyle w:val="Odstavecseseznamem"/>
        <w:numPr>
          <w:ilvl w:val="0"/>
          <w:numId w:val="36"/>
        </w:numPr>
      </w:pPr>
      <w:r w:rsidRPr="00240E2D">
        <w:t>Inkrementální přístup</w:t>
      </w:r>
    </w:p>
    <w:p w:rsidR="00277EA9" w:rsidRPr="00240E2D" w:rsidRDefault="00277EA9" w:rsidP="00240E2D">
      <w:pPr>
        <w:ind w:left="360"/>
      </w:pPr>
      <w:r w:rsidRPr="00240E2D">
        <w:t xml:space="preserve">Inkrementální strategie je založena na principu, že přidání jednoho prvku do mapy neovlivní mapu jako celek, avšak pouze lokální okolí kolem přidávaného prvku. Do generalizované mapy jsou prvky přidávány po jednom, pro každý nový prvek a jeho lokální okolí jsou aplikována dostupná generalizační pravidla. V obecném případě vede přidání malého konfliktního prvku k menšímu počtu následných generalizačních operací než přidání velkého prvku (zpravidla vyvolá více následných korekčních kroků spojených s umístěním takového prvku do mapy). Přístup vychází z předpokladu, že malý prvek s nevhodnou polohou či tvarem při zaplněné mapě negativně ovlivní méně již zpracovaných prvků než nově přidávaný nevhodný prvek většího rozsahu. Pozitiva tohoto přístupu rostou přímo úměrně s grafickou zaplněností mapy, kdy se následné generalizační operace stávají stále rozsáhlejšími a složitějšími. Existují dva základní principy, které mohou být aplikovány na přidávaný prvek: </w:t>
      </w:r>
    </w:p>
    <w:p w:rsidR="00277EA9" w:rsidRPr="00240E2D" w:rsidRDefault="00277EA9" w:rsidP="00240E2D">
      <w:pPr>
        <w:pStyle w:val="Odstavecseseznamem"/>
        <w:numPr>
          <w:ilvl w:val="1"/>
          <w:numId w:val="36"/>
        </w:numPr>
      </w:pPr>
      <w:r w:rsidRPr="00240E2D">
        <w:rPr>
          <w:i/>
          <w:iCs/>
        </w:rPr>
        <w:t>Inkrementální konstrukce</w:t>
      </w:r>
    </w:p>
    <w:p w:rsidR="00277EA9" w:rsidRPr="00240E2D" w:rsidRDefault="00277EA9" w:rsidP="00240E2D">
      <w:pPr>
        <w:ind w:left="720"/>
      </w:pPr>
      <w:r w:rsidRPr="00240E2D">
        <w:t xml:space="preserve">Vychází z předpokladu, že dříve vytvořené řešení je bezchybné, tj. již dříve umístěné prvky nejsou v žádném vzájemném konfliktu. Pro přidávaný prvek </w:t>
      </w:r>
      <w:r w:rsidR="003152C8">
        <w:t xml:space="preserve">jsou </w:t>
      </w:r>
      <w:r w:rsidRPr="00240E2D">
        <w:t xml:space="preserve">nejprve nalezeny konflikty s již dříve umístěnými prvky. Vlastnosti přidávaného prvku jsou modifikovány tak dlouho, dokud nejsou všechny grafické konflikty odstraněny. Nevýhodou přístupu je fakt, že při značné zaplněnosti mapy nemusí být možné nový prvek korektně generalizovat. Může dojít k zpřetrhání geometrických, obsahových či atributových vazeb mezi přidávaným prvkem a jeho okolím. Výhodou přístupu je relativně nízký počet následných generalizačních kroků, které přidáním prvku vzniknou. </w:t>
      </w:r>
    </w:p>
    <w:p w:rsidR="00277EA9" w:rsidRPr="00240E2D" w:rsidRDefault="00277EA9" w:rsidP="00240E2D">
      <w:pPr>
        <w:pStyle w:val="Odstavecseseznamem"/>
        <w:numPr>
          <w:ilvl w:val="1"/>
          <w:numId w:val="36"/>
        </w:numPr>
      </w:pPr>
      <w:r w:rsidRPr="00240E2D">
        <w:rPr>
          <w:i/>
          <w:iCs/>
        </w:rPr>
        <w:t>Inkrementální vkládání</w:t>
      </w:r>
    </w:p>
    <w:p w:rsidR="00277EA9" w:rsidRPr="00240E2D" w:rsidRDefault="00277EA9" w:rsidP="00240E2D">
      <w:pPr>
        <w:ind w:left="720"/>
      </w:pPr>
      <w:r w:rsidRPr="00240E2D">
        <w:t xml:space="preserve">Řešení z předchozích iterací není chápáno jako pevné, přidáním nového prvku může být aktualizováno. Nutným předpokladem funkcionality je fakt, že následné generalizační operace vyvolané přidáním prvku postihnou pouze malé procento mapy. Tato metoda nerozděluje mapu na již zpracovanou a nezpracovanou, každá již zpracovaná část generalizované mapy může být v následných krocích revidována a upravena. Z kartografického hlediska bude poskytovat věrnější výsledky; nedochází k izolované úpravě pouze jednoho prvku, ale i lokálního okolí přidávaného prvku, na které existují kartografické, logické, obsahové či </w:t>
      </w:r>
      <w:r w:rsidRPr="00240E2D">
        <w:lastRenderedPageBreak/>
        <w:t xml:space="preserve">geometrické vazby. Tento přístup lze chápat jako analogii ruční generalizaci, při které kartograf postupně zpracovává jednotlivé prvky a jejich okolí modifikuje tak dlouho, dokud nejsou veškeré grafické konflikty vyřešeny. </w:t>
      </w:r>
    </w:p>
    <w:p w:rsidR="00277EA9" w:rsidRPr="00240E2D" w:rsidRDefault="00277EA9" w:rsidP="00240E2D">
      <w:pPr>
        <w:pStyle w:val="Pedsazennormln"/>
        <w:ind w:left="720"/>
      </w:pPr>
      <w:r w:rsidRPr="00240E2D">
        <w:t xml:space="preserve">Metoda vede k rekurzivnímu řešení problému. Nejprve jsou nalezeny prvky v grafickém konfliktu s přidávaným prvkem a jsou na ně aplikovány generalizační operátory. V důsledku těchto generalizačních kroků může dojít u modifikovaných prvků k novým grafickým konfliktům. Pro nově modifikované prvky jsou následně opět vyhledány potenciálně konfliktní prvky, na které jsou aplikovány generalizační operátory. Konfliktní prvky mohou být ukládány do zásobníku, proces generalizace je ukončen v případě, kdy žádný upravitelný prvek neexistuje. Podobný princip bývá používán u tzv. propagačních metod. </w:t>
      </w:r>
    </w:p>
    <w:p w:rsidR="00277EA9" w:rsidRPr="00240E2D" w:rsidRDefault="00277EA9" w:rsidP="00240E2D">
      <w:pPr>
        <w:ind w:left="360"/>
      </w:pPr>
      <w:r w:rsidRPr="00240E2D">
        <w:t xml:space="preserve">Výhodou inkrementální metody je absence požadavku předzpracování vstupních dat. </w:t>
      </w:r>
    </w:p>
    <w:p w:rsidR="00277EA9" w:rsidRPr="00240E2D" w:rsidRDefault="00277EA9" w:rsidP="00240E2D">
      <w:pPr>
        <w:pStyle w:val="Odstavecseseznamem"/>
        <w:numPr>
          <w:ilvl w:val="0"/>
          <w:numId w:val="36"/>
        </w:numPr>
      </w:pPr>
      <w:r w:rsidRPr="00240E2D">
        <w:t>Zametací přímka</w:t>
      </w:r>
    </w:p>
    <w:p w:rsidR="00277EA9" w:rsidRPr="00240E2D" w:rsidRDefault="00277EA9" w:rsidP="00240E2D">
      <w:pPr>
        <w:ind w:left="360"/>
      </w:pPr>
      <w:r w:rsidRPr="00240E2D">
        <w:t>Tento přístup je založen na rozdělení vstupní množiny na dvě části. První část představuje množinu, ze které již byla vytvořena generalizovaná mapa; je chápána jako neměnná. Druhá část vstupní množiny čeká na své zpracování. Obě části lze chápat jako poloroviny oddělené zametací přímkou (</w:t>
      </w:r>
      <w:proofErr w:type="spellStart"/>
      <w:r w:rsidRPr="00240E2D">
        <w:t>Sweep</w:t>
      </w:r>
      <w:proofErr w:type="spellEnd"/>
      <w:r w:rsidRPr="00240E2D">
        <w:t xml:space="preserve"> Line). Metoda vyžaduje předzpracování vstupních dat; všechny lomové a vztažné body prvků jsou setříděny podle </w:t>
      </w:r>
      <w:r w:rsidRPr="00240E2D">
        <w:rPr>
          <w:rStyle w:val="formula1"/>
          <w:i/>
          <w:iCs/>
          <w:color w:val="000000"/>
          <w:spacing w:val="12"/>
          <w:sz w:val="22"/>
          <w:szCs w:val="22"/>
        </w:rPr>
        <w:t>x</w:t>
      </w:r>
      <w:r w:rsidRPr="00240E2D">
        <w:t xml:space="preserve"> nebo </w:t>
      </w:r>
      <w:r w:rsidRPr="00240E2D">
        <w:rPr>
          <w:rStyle w:val="formula1"/>
          <w:i/>
          <w:iCs/>
          <w:color w:val="000000"/>
          <w:spacing w:val="12"/>
          <w:sz w:val="22"/>
          <w:szCs w:val="22"/>
        </w:rPr>
        <w:t>y</w:t>
      </w:r>
      <w:r w:rsidRPr="00240E2D">
        <w:t xml:space="preserve"> souřadnice. V pomocné datové struktuře je navíc udržován seznam otevřených (tj. zpracovávaných prvků). Zametací přímka se pohybuje ve směru souřadnice </w:t>
      </w:r>
      <w:r w:rsidRPr="00240E2D">
        <w:rPr>
          <w:rStyle w:val="formula1"/>
          <w:i/>
          <w:iCs/>
          <w:color w:val="000000"/>
          <w:spacing w:val="12"/>
          <w:sz w:val="22"/>
          <w:szCs w:val="22"/>
        </w:rPr>
        <w:t>x</w:t>
      </w:r>
      <w:r w:rsidRPr="00240E2D">
        <w:rPr>
          <w:rStyle w:val="formula1"/>
          <w:color w:val="000000"/>
          <w:sz w:val="22"/>
          <w:szCs w:val="22"/>
        </w:rPr>
        <w:t> ⁄ </w:t>
      </w:r>
      <w:r w:rsidRPr="00240E2D">
        <w:rPr>
          <w:rStyle w:val="formula1"/>
          <w:i/>
          <w:iCs/>
          <w:color w:val="000000"/>
          <w:spacing w:val="12"/>
          <w:sz w:val="22"/>
          <w:szCs w:val="22"/>
        </w:rPr>
        <w:t>y</w:t>
      </w:r>
      <w:r w:rsidRPr="00240E2D">
        <w:t xml:space="preserve"> a to v závislosti na způsobu předzpracování dat. Jakmile narazí na nějaký bod, je generována nová událost. Při ní je testováno, zda je bod součástí již nějakého zpracovávaného prvku. Pokud není, je nově přidán do seznamu zpracovávaných prvků a na přidávaný prvek jsou aplikována generalizační kritéria. Pokud prvek v seznamu již je, není provedena žádná operace. Jedná -li se o poslední vrchol prvku (všechny jeho předešlé vrcholy již byly navštíveny), je prvek ze seznamu zpracovávaných prvků odstraněn. </w:t>
      </w:r>
    </w:p>
    <w:p w:rsidR="00277EA9" w:rsidRDefault="00277EA9" w:rsidP="00240E2D">
      <w:pPr>
        <w:pStyle w:val="Pedsazennormln"/>
        <w:ind w:left="360"/>
      </w:pPr>
      <w:r>
        <w:t xml:space="preserve">Metoda má podobné vlastnosti jako inkrementální vkládání, generalizační operace řeší pouze mezi zpracovávanými prvky (tj. </w:t>
      </w:r>
      <w:r w:rsidR="003152C8">
        <w:t>prvky, které zametací přímka protíná</w:t>
      </w:r>
      <w:r>
        <w:t xml:space="preserve">), což je blízké kartografickému chápání reality. Vzhledem k faktu, že zametací přímka prochází celou mapou (horizontální/vertikální), může být v jednom kroku zpracovávána poměrně velká podmnožina mapy. V takovém případě je nalezení vhodného řešení poměrně časově náročné. V některých situacích nemusí být řešení generalizačních situací v množinách tvarově blízkých vodorovnému či svislému tvaru přirozené vzhledem ke kartografickému vnímání reality, okolí je nesymetrické vzhledem ke zpracovávanému prvku. </w:t>
      </w:r>
    </w:p>
    <w:p w:rsidR="00277EA9" w:rsidRDefault="00277EA9" w:rsidP="00240E2D">
      <w:pPr>
        <w:pStyle w:val="Pedsazennormln"/>
        <w:ind w:left="360"/>
      </w:pPr>
      <w:r>
        <w:t xml:space="preserve">Zametací přímka se plynule pohybuje ve směru horizontálním/vertikálním nad generalizovanou mapou. </w:t>
      </w:r>
    </w:p>
    <w:p w:rsidR="00277EA9" w:rsidRPr="00240E2D" w:rsidRDefault="00277EA9" w:rsidP="00240E2D">
      <w:pPr>
        <w:pStyle w:val="Odstavecseseznamem"/>
        <w:numPr>
          <w:ilvl w:val="0"/>
          <w:numId w:val="36"/>
        </w:numPr>
      </w:pPr>
      <w:r w:rsidRPr="00240E2D">
        <w:t>Heuristika</w:t>
      </w:r>
    </w:p>
    <w:p w:rsidR="00277EA9" w:rsidRPr="00240E2D" w:rsidRDefault="00277EA9" w:rsidP="00240E2D">
      <w:pPr>
        <w:ind w:left="360"/>
      </w:pPr>
      <w:r w:rsidRPr="00240E2D">
        <w:t xml:space="preserve">Heuristika je založena na snaze minimalizovat v každém kroku počet grafických konfliktů. Jedna z možných heuristik je založena na jednoduchém přístupu, při kterém je regulováno pořadí prvků, v kterém jsou přidávány do mapy (prvky nelze do mapy přidávat </w:t>
      </w:r>
      <w:proofErr w:type="spellStart"/>
      <w:r w:rsidRPr="00240E2D">
        <w:t>randomizovaně</w:t>
      </w:r>
      <w:proofErr w:type="spellEnd"/>
      <w:r w:rsidRPr="00240E2D">
        <w:t xml:space="preserve">). Nejprve jsou do mapy přidávány takové prvky, které mohou díky své velikosti či tvaru způsobit větší množství grafických konfliktů. V prvních krocích jsou vkládány rozsáhlé a tvarově komplexní prvky, jako poslední malé či tvarově jednoduché prvky. Myšlenka je založena na faktu, že konflikty složitých prvků je jednodušší řešit nad málo zaplněnou mapou než nad mapou zaplněnou. Tato technika je často kombinována s inkrementálním vkládáním, vyžaduje předzpracování prvků. </w:t>
      </w:r>
    </w:p>
    <w:p w:rsidR="00277EA9" w:rsidRPr="00277EA9" w:rsidRDefault="00277EA9" w:rsidP="00277EA9">
      <w:pPr>
        <w:pStyle w:val="Nadpis3"/>
      </w:pPr>
      <w:bookmarkStart w:id="11" w:name="toc-Section-1.3"/>
      <w:bookmarkStart w:id="12" w:name="_Toc470598012"/>
      <w:r>
        <w:lastRenderedPageBreak/>
        <w:t>1.1.3</w:t>
      </w:r>
      <w:bookmarkEnd w:id="11"/>
      <w:r>
        <w:t> </w:t>
      </w:r>
      <w:r>
        <w:t>Optimalizovaná kritéria</w:t>
      </w:r>
      <w:bookmarkEnd w:id="12"/>
      <w:r>
        <w:t xml:space="preserve"> </w:t>
      </w:r>
    </w:p>
    <w:p w:rsidR="00277EA9" w:rsidRDefault="00277EA9" w:rsidP="000F1481">
      <w:r>
        <w:t xml:space="preserve">Na generalizovanou mapu je kladeno mnoho různých požadavků, uvedeme pouze nejpodstatnější. Z vizuálního hlediska by si mapa  měla uchovat zejména přehlednost, čitelnost, názornost či míru grafické zaplněnosti. Z kartografického pohledu by měla být redukce obsahu provedena tak, aby byly uchovány logické, tematické i prostorové vztahy a vazby mezi jednotlivými prvky. Tyto požadavky, které jsou mnohdy protichůdného charakteru, je proto obtížné harmonizovat do formy jednotného univerzálního kritéria, které by reflektovalo takto rozmanité nároky kladené na mapu. Některá kritéria nejsou exaktně měřitelná, významnou roli při jejich používání hraje zejména vnímání kartografického díla jako celku. Z výše uvedených důvodů je proto velmi obtížné provést verifikaci výsledků. Kartografické úlohy z tohoto pohledu patří mezi algoritmicky obtížné úlohy, u kterých zpravidla není postačující geometrické řešení problému; prostorové vztahy jsou pouze podmnožinou vztahů mezi prvky, které musí být uchovány. </w:t>
      </w:r>
    </w:p>
    <w:p w:rsidR="00277EA9" w:rsidRDefault="00277EA9" w:rsidP="00240E2D">
      <w:pPr>
        <w:keepNext/>
        <w:shd w:val="clear" w:color="auto" w:fill="FFFFFF"/>
        <w:spacing w:line="360" w:lineRule="atLeast"/>
        <w:jc w:val="center"/>
        <w:rPr>
          <w:rFonts w:ascii="Arial" w:hAnsi="Arial" w:cs="Arial"/>
          <w:i/>
          <w:iCs/>
          <w:color w:val="000000"/>
          <w:sz w:val="22"/>
          <w:szCs w:val="22"/>
        </w:rPr>
      </w:pPr>
      <w:bookmarkStart w:id="13" w:name="Figure-1.1"/>
      <w:bookmarkEnd w:id="13"/>
      <w:r>
        <w:rPr>
          <w:rFonts w:ascii="Arial" w:hAnsi="Arial" w:cs="Arial"/>
          <w:noProof/>
          <w:color w:val="000000"/>
          <w:sz w:val="22"/>
          <w:szCs w:val="22"/>
          <w:lang w:val="en-US" w:eastAsia="en-US"/>
        </w:rPr>
        <w:drawing>
          <wp:inline distT="0" distB="0" distL="0" distR="0">
            <wp:extent cx="4430395" cy="2460625"/>
            <wp:effectExtent l="0" t="0" r="8255" b="0"/>
            <wp:docPr id="115" name="Picture 43" descr="figure sa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 sat0.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0395" cy="2460625"/>
                    </a:xfrm>
                    <a:prstGeom prst="rect">
                      <a:avLst/>
                    </a:prstGeom>
                    <a:noFill/>
                    <a:ln>
                      <a:noFill/>
                    </a:ln>
                  </pic:spPr>
                </pic:pic>
              </a:graphicData>
            </a:graphic>
          </wp:inline>
        </w:drawing>
      </w:r>
    </w:p>
    <w:p w:rsidR="00277EA9" w:rsidRPr="00240E2D" w:rsidRDefault="00240E2D" w:rsidP="00586DDB">
      <w:pPr>
        <w:spacing w:after="240"/>
        <w:jc w:val="center"/>
        <w:rPr>
          <w:sz w:val="16"/>
          <w:szCs w:val="16"/>
        </w:rPr>
      </w:pPr>
      <w:proofErr w:type="spellStart"/>
      <w:r w:rsidRPr="00240E2D">
        <w:rPr>
          <w:sz w:val="16"/>
          <w:szCs w:val="16"/>
          <w:lang w:val="en-US"/>
        </w:rPr>
        <w:t>Obrázek</w:t>
      </w:r>
      <w:proofErr w:type="spellEnd"/>
      <w:r w:rsidRPr="00240E2D">
        <w:rPr>
          <w:sz w:val="16"/>
          <w:szCs w:val="16"/>
          <w:lang w:val="en-US"/>
        </w:rPr>
        <w:t xml:space="preserve"> č.</w:t>
      </w:r>
      <w:r w:rsidR="00277EA9" w:rsidRPr="00240E2D">
        <w:rPr>
          <w:sz w:val="16"/>
          <w:szCs w:val="16"/>
        </w:rPr>
        <w:t>1.1</w:t>
      </w:r>
      <w:r w:rsidR="00277EA9" w:rsidRPr="00240E2D">
        <w:rPr>
          <w:sz w:val="16"/>
          <w:szCs w:val="16"/>
        </w:rPr>
        <w:t> </w:t>
      </w:r>
      <w:r w:rsidR="00277EA9" w:rsidRPr="00240E2D">
        <w:rPr>
          <w:sz w:val="16"/>
          <w:szCs w:val="16"/>
        </w:rPr>
        <w:t>Aproximace prvků min-</w:t>
      </w:r>
      <w:proofErr w:type="spellStart"/>
      <w:r w:rsidR="00277EA9" w:rsidRPr="00240E2D">
        <w:rPr>
          <w:sz w:val="16"/>
          <w:szCs w:val="16"/>
        </w:rPr>
        <w:t>max</w:t>
      </w:r>
      <w:proofErr w:type="spellEnd"/>
      <w:r w:rsidR="00277EA9" w:rsidRPr="00240E2D">
        <w:rPr>
          <w:sz w:val="16"/>
          <w:szCs w:val="16"/>
        </w:rPr>
        <w:t xml:space="preserve"> boxem (vlevo), vpravo posun prvků tak aby nedošlo ke grafickému konfliktu, směr posunu označen </w:t>
      </w:r>
      <w:r w:rsidR="00277EA9" w:rsidRPr="00240E2D">
        <w:rPr>
          <w:rStyle w:val="formula1"/>
          <w:i/>
          <w:iCs/>
          <w:color w:val="000000"/>
          <w:spacing w:val="12"/>
          <w:sz w:val="16"/>
          <w:szCs w:val="16"/>
        </w:rPr>
        <w:t>s</w:t>
      </w:r>
      <w:r w:rsidR="00277EA9" w:rsidRPr="00240E2D">
        <w:rPr>
          <w:sz w:val="16"/>
          <w:szCs w:val="16"/>
        </w:rPr>
        <w:t>.</w:t>
      </w:r>
    </w:p>
    <w:p w:rsidR="00277EA9" w:rsidRDefault="00277EA9" w:rsidP="000F1481">
      <w:pPr>
        <w:pStyle w:val="Pedsazennormln"/>
      </w:pPr>
      <w:r>
        <w:t xml:space="preserve">Z praktického důvodu není možné provést návrh komplexního kritéria tak, aby zohledňovalo všechny požadované aspekty kladené na generalizované dílo; je nutné zvolit rozumný kompromis mezi kartografickou věrností a výpočetní náročností. Kritérium založené na geometrických a prostorových vztazích mezi jednotlivými prvky zůstává základním nástrojem hodnocení, řešení založené na uchování prostorových vztahů mezi prvky může být chápáno jako první iterace. Kritéria </w:t>
      </w:r>
      <w:proofErr w:type="spellStart"/>
      <w:r>
        <w:t>negeometrického</w:t>
      </w:r>
      <w:proofErr w:type="spellEnd"/>
      <w:r>
        <w:t xml:space="preserve"> charakteru jsou obtížněji vyjádřitelná v analytické formě, jejich použití vede k návrhu složitých modelů z oblasti umělé inteligence. Tyto postupy jsou zpravidla výpočetně náročnější, mají nedeterministický charakter; nejsou tedy vhodné pro mapová díla velkého rozsahu. </w:t>
      </w:r>
    </w:p>
    <w:p w:rsidR="00277EA9" w:rsidRPr="00277EA9" w:rsidRDefault="00277EA9" w:rsidP="00277EA9">
      <w:pPr>
        <w:pStyle w:val="Nadpis4"/>
      </w:pPr>
      <w:bookmarkStart w:id="14" w:name="toc-Subsection-1.3.1"/>
      <w:r>
        <w:t>1.1.3.1</w:t>
      </w:r>
      <w:bookmarkEnd w:id="14"/>
      <w:r>
        <w:t> </w:t>
      </w:r>
      <w:r>
        <w:t xml:space="preserve">Grafický konflikt </w:t>
      </w:r>
    </w:p>
    <w:p w:rsidR="00277EA9" w:rsidRDefault="00277EA9" w:rsidP="000F1481">
      <w:r>
        <w:t xml:space="preserve">Základní myšlenkou, která kombinuje grafický a geometrický přístup, představuje minimalizace množství grafických konfliktů na generalizované mapě. Vzhledem k typové a tvarové variabilitě prvků chápeme jako grafický konflikt takovou situaci, kdy se dva prvky dostanou k sobě blíže, než je grafické rozlišení mapy (zpravidla uváděna jako 0.1 mm), protínají se, popř. prvek leží uvnitř jiného prvku. </w:t>
      </w:r>
    </w:p>
    <w:p w:rsidR="00277EA9" w:rsidRPr="00277EA9" w:rsidRDefault="00277EA9" w:rsidP="00277EA9">
      <w:pPr>
        <w:pStyle w:val="Nadpis5"/>
      </w:pPr>
      <w:bookmarkStart w:id="15" w:name="toc-Subsubsection-1.3.1.1"/>
      <w:r>
        <w:rPr>
          <w:rFonts w:eastAsia="Times New Roman"/>
        </w:rPr>
        <w:t>1.</w:t>
      </w:r>
      <w:r w:rsidR="003152C8">
        <w:rPr>
          <w:rFonts w:eastAsia="Times New Roman"/>
        </w:rPr>
        <w:t>1.</w:t>
      </w:r>
      <w:r>
        <w:rPr>
          <w:rFonts w:eastAsia="Times New Roman"/>
        </w:rPr>
        <w:t>3.1.1</w:t>
      </w:r>
      <w:bookmarkEnd w:id="15"/>
      <w:r>
        <w:rPr>
          <w:rFonts w:eastAsia="Times New Roman"/>
        </w:rPr>
        <w:t> </w:t>
      </w:r>
      <w:r>
        <w:rPr>
          <w:rFonts w:eastAsia="Times New Roman"/>
        </w:rPr>
        <w:t xml:space="preserve">Zjednodušená reprezentace prvku </w:t>
      </w:r>
    </w:p>
    <w:p w:rsidR="00277EA9" w:rsidRDefault="00277EA9" w:rsidP="000F1481">
      <w:r>
        <w:t xml:space="preserve">Z výpočetního hlediska není vhodné posuzovat grafické konflikty přímo mezi jednotlivými prvky, ale jejich zjednodušenou reprezentací. Pro tento účel lze použít následující geometrické struktury: </w:t>
      </w:r>
    </w:p>
    <w:p w:rsidR="00277EA9" w:rsidRPr="00240E2D" w:rsidRDefault="00277EA9" w:rsidP="00240E2D">
      <w:pPr>
        <w:pStyle w:val="Odstavecseseznamem"/>
        <w:numPr>
          <w:ilvl w:val="1"/>
          <w:numId w:val="36"/>
        </w:numPr>
      </w:pPr>
      <w:r w:rsidRPr="00240E2D">
        <w:t>Min-</w:t>
      </w:r>
      <w:proofErr w:type="spellStart"/>
      <w:r w:rsidRPr="00240E2D">
        <w:t>max</w:t>
      </w:r>
      <w:proofErr w:type="spellEnd"/>
      <w:r w:rsidRPr="00240E2D">
        <w:t xml:space="preserve"> box</w:t>
      </w:r>
    </w:p>
    <w:p w:rsidR="00277EA9" w:rsidRDefault="00277EA9" w:rsidP="00240E2D">
      <w:pPr>
        <w:ind w:left="720"/>
      </w:pPr>
      <w:r>
        <w:lastRenderedPageBreak/>
        <w:t>Výhodou této reprezentace je snadná konstrukce (</w:t>
      </w:r>
      <w:r>
        <w:rPr>
          <w:rStyle w:val="formula1"/>
          <w:i/>
          <w:iCs/>
          <w:color w:val="000000"/>
          <w:spacing w:val="12"/>
          <w:sz w:val="22"/>
          <w:szCs w:val="22"/>
        </w:rPr>
        <w:t>O</w:t>
      </w:r>
      <w:r>
        <w:rPr>
          <w:rStyle w:val="formula1"/>
          <w:color w:val="000000"/>
          <w:sz w:val="22"/>
          <w:szCs w:val="22"/>
        </w:rPr>
        <w:t>(</w:t>
      </w:r>
      <w:r>
        <w:rPr>
          <w:rStyle w:val="formula1"/>
          <w:i/>
          <w:iCs/>
          <w:color w:val="000000"/>
          <w:spacing w:val="12"/>
          <w:sz w:val="22"/>
          <w:szCs w:val="22"/>
        </w:rPr>
        <w:t>N</w:t>
      </w:r>
      <w:r>
        <w:rPr>
          <w:rStyle w:val="formula1"/>
          <w:color w:val="000000"/>
          <w:sz w:val="22"/>
          <w:szCs w:val="22"/>
        </w:rPr>
        <w:t>)</w:t>
      </w:r>
      <w:r>
        <w:t>), je však vhodná pouze pro prvky s podobnou šířkou/ délkou (poměr šířky a délky min-</w:t>
      </w:r>
      <w:proofErr w:type="spellStart"/>
      <w:r>
        <w:t>maxboxu</w:t>
      </w:r>
      <w:proofErr w:type="spellEnd"/>
      <w:r>
        <w:t xml:space="preserve"> se blíží jedné) s převládajícím směrem daným osami x,y (prvek není natočen). V opačném případě vede ke vzniku falešných kolizí, kdy se protínají pouze zjednodušené reprezentace těchto prvků a nikoliv prvky samotné. Zasahuje příliš „daleko“ od prvku, protíná prvky, které nemusí být v kontaktu s analyzovaným. Jako nevhodné se jeví zejména diagonální prvky liniového charakteru (vodstvo, silniční síť) jdoucí napříč mapou, u kterých je min-</w:t>
      </w:r>
      <w:proofErr w:type="spellStart"/>
      <w:r>
        <w:t>max</w:t>
      </w:r>
      <w:proofErr w:type="spellEnd"/>
      <w:r>
        <w:t xml:space="preserve"> box nevhodnou tvarovou aproximací. Reprezentace min-</w:t>
      </w:r>
      <w:proofErr w:type="spellStart"/>
      <w:r>
        <w:t>max</w:t>
      </w:r>
      <w:proofErr w:type="spellEnd"/>
      <w:r>
        <w:t xml:space="preserve"> boxem umožňuje snadnou detekci kolizí, vede k analýze průsečíku dvou obdélníků. </w:t>
      </w:r>
    </w:p>
    <w:p w:rsidR="00277EA9" w:rsidRPr="00240E2D" w:rsidRDefault="00277EA9" w:rsidP="00240E2D">
      <w:pPr>
        <w:pStyle w:val="Odstavecseseznamem"/>
        <w:numPr>
          <w:ilvl w:val="1"/>
          <w:numId w:val="36"/>
        </w:numPr>
      </w:pPr>
      <w:r w:rsidRPr="00240E2D">
        <w:t xml:space="preserve">Minimum </w:t>
      </w:r>
      <w:proofErr w:type="spellStart"/>
      <w:r w:rsidRPr="00240E2D">
        <w:t>Bounding</w:t>
      </w:r>
      <w:proofErr w:type="spellEnd"/>
      <w:r w:rsidRPr="00240E2D">
        <w:t xml:space="preserve"> </w:t>
      </w:r>
      <w:proofErr w:type="spellStart"/>
      <w:r w:rsidRPr="00240E2D">
        <w:t>Rectangle</w:t>
      </w:r>
      <w:proofErr w:type="spellEnd"/>
    </w:p>
    <w:p w:rsidR="00277EA9" w:rsidRDefault="00277EA9" w:rsidP="00240E2D">
      <w:pPr>
        <w:ind w:left="720"/>
      </w:pPr>
      <w:r>
        <w:t xml:space="preserve">Minimum </w:t>
      </w:r>
      <w:proofErr w:type="spellStart"/>
      <w:r>
        <w:t>Bounding</w:t>
      </w:r>
      <w:proofErr w:type="spellEnd"/>
      <w:r>
        <w:t xml:space="preserve"> </w:t>
      </w:r>
      <w:proofErr w:type="spellStart"/>
      <w:r>
        <w:t>rectangle</w:t>
      </w:r>
      <w:proofErr w:type="spellEnd"/>
      <w:r>
        <w:t xml:space="preserve"> je lepší aproximací prvku, zohledňuje jeho natočení. Jeho celková plocha není větší než plocha min-</w:t>
      </w:r>
      <w:proofErr w:type="spellStart"/>
      <w:r>
        <w:t>max</w:t>
      </w:r>
      <w:proofErr w:type="spellEnd"/>
      <w:r>
        <w:t xml:space="preserve"> boxu, k prvku se přimyká těsněji. Není vhodný pro výrazně nekonvexní prvky (nedostatečná aproximace tvaru), lepších výsledků dosahuje pro prvky konvexní. Konstrukci lze realizovat v čase </w:t>
      </w:r>
      <w:r>
        <w:rPr>
          <w:rStyle w:val="formula1"/>
          <w:i/>
          <w:iCs/>
          <w:color w:val="000000"/>
          <w:spacing w:val="12"/>
          <w:sz w:val="22"/>
          <w:szCs w:val="22"/>
        </w:rPr>
        <w:t>O</w:t>
      </w:r>
      <w:r>
        <w:rPr>
          <w:rStyle w:val="formula1"/>
          <w:color w:val="000000"/>
          <w:sz w:val="22"/>
          <w:szCs w:val="22"/>
        </w:rPr>
        <w:t>(</w:t>
      </w:r>
      <w:proofErr w:type="spellStart"/>
      <w:r>
        <w:rPr>
          <w:rStyle w:val="formula1"/>
          <w:i/>
          <w:iCs/>
          <w:color w:val="000000"/>
          <w:spacing w:val="12"/>
          <w:sz w:val="22"/>
          <w:szCs w:val="22"/>
        </w:rPr>
        <w:t>N</w:t>
      </w:r>
      <w:r>
        <w:rPr>
          <w:rStyle w:val="formula1"/>
          <w:color w:val="000000"/>
          <w:sz w:val="22"/>
          <w:szCs w:val="22"/>
        </w:rPr>
        <w:t>log</w:t>
      </w:r>
      <w:proofErr w:type="spellEnd"/>
      <w:r>
        <w:rPr>
          <w:rStyle w:val="formula1"/>
          <w:color w:val="000000"/>
          <w:sz w:val="22"/>
          <w:szCs w:val="22"/>
        </w:rPr>
        <w:t>(</w:t>
      </w:r>
      <w:r>
        <w:rPr>
          <w:rStyle w:val="formula1"/>
          <w:i/>
          <w:iCs/>
          <w:color w:val="000000"/>
          <w:spacing w:val="12"/>
          <w:sz w:val="22"/>
          <w:szCs w:val="22"/>
        </w:rPr>
        <w:t>N</w:t>
      </w:r>
      <w:r>
        <w:rPr>
          <w:rStyle w:val="formula1"/>
          <w:color w:val="000000"/>
          <w:sz w:val="22"/>
          <w:szCs w:val="22"/>
        </w:rPr>
        <w:t>))</w:t>
      </w:r>
      <w:r>
        <w:t xml:space="preserve">, nevýhodou je složitější detekce kolizí. Pro obě výše uvedené reprezentace je detekce kolize úlohou s konstantní časovou složitostí. </w:t>
      </w:r>
    </w:p>
    <w:p w:rsidR="00277EA9" w:rsidRDefault="00277EA9" w:rsidP="00240E2D">
      <w:pPr>
        <w:keepNext/>
        <w:spacing w:line="360" w:lineRule="atLeast"/>
        <w:jc w:val="center"/>
      </w:pPr>
      <w:bookmarkStart w:id="16" w:name="Figure-1.2"/>
      <w:bookmarkEnd w:id="16"/>
      <w:r>
        <w:rPr>
          <w:noProof/>
          <w:lang w:val="en-US" w:eastAsia="en-US"/>
        </w:rPr>
        <w:drawing>
          <wp:inline distT="0" distB="0" distL="0" distR="0">
            <wp:extent cx="5179060" cy="2767965"/>
            <wp:effectExtent l="0" t="0" r="2540" b="0"/>
            <wp:docPr id="116" name="Picture 42" descr="figure sa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sat3.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9060" cy="2767965"/>
                    </a:xfrm>
                    <a:prstGeom prst="rect">
                      <a:avLst/>
                    </a:prstGeom>
                    <a:noFill/>
                    <a:ln>
                      <a:noFill/>
                    </a:ln>
                  </pic:spPr>
                </pic:pic>
              </a:graphicData>
            </a:graphic>
          </wp:inline>
        </w:drawing>
      </w:r>
    </w:p>
    <w:p w:rsidR="00277EA9" w:rsidRPr="00240E2D" w:rsidRDefault="00240E2D" w:rsidP="00240E2D">
      <w:pPr>
        <w:jc w:val="center"/>
        <w:rPr>
          <w:sz w:val="16"/>
          <w:szCs w:val="16"/>
        </w:rPr>
      </w:pPr>
      <w:proofErr w:type="spellStart"/>
      <w:r w:rsidRPr="00240E2D">
        <w:rPr>
          <w:sz w:val="16"/>
          <w:szCs w:val="16"/>
          <w:lang w:val="en-US"/>
        </w:rPr>
        <w:t>Obrázek</w:t>
      </w:r>
      <w:proofErr w:type="spellEnd"/>
      <w:r w:rsidRPr="00240E2D">
        <w:rPr>
          <w:sz w:val="16"/>
          <w:szCs w:val="16"/>
          <w:lang w:val="en-US"/>
        </w:rPr>
        <w:t xml:space="preserve"> č.</w:t>
      </w:r>
      <w:r w:rsidR="00277EA9" w:rsidRPr="00240E2D">
        <w:rPr>
          <w:sz w:val="16"/>
          <w:szCs w:val="16"/>
        </w:rPr>
        <w:t>1.2</w:t>
      </w:r>
      <w:r w:rsidR="00277EA9" w:rsidRPr="00240E2D">
        <w:rPr>
          <w:sz w:val="16"/>
          <w:szCs w:val="16"/>
        </w:rPr>
        <w:t> </w:t>
      </w:r>
      <w:r w:rsidR="00277EA9" w:rsidRPr="00240E2D">
        <w:rPr>
          <w:sz w:val="16"/>
          <w:szCs w:val="16"/>
        </w:rPr>
        <w:t xml:space="preserve">Aproximace prvků Minimum </w:t>
      </w:r>
      <w:proofErr w:type="spellStart"/>
      <w:r w:rsidR="00277EA9" w:rsidRPr="00240E2D">
        <w:rPr>
          <w:sz w:val="16"/>
          <w:szCs w:val="16"/>
        </w:rPr>
        <w:t>Bounding</w:t>
      </w:r>
      <w:proofErr w:type="spellEnd"/>
      <w:r w:rsidR="00277EA9" w:rsidRPr="00240E2D">
        <w:rPr>
          <w:sz w:val="16"/>
          <w:szCs w:val="16"/>
        </w:rPr>
        <w:t xml:space="preserve"> </w:t>
      </w:r>
      <w:proofErr w:type="spellStart"/>
      <w:r w:rsidR="00277EA9" w:rsidRPr="00240E2D">
        <w:rPr>
          <w:sz w:val="16"/>
          <w:szCs w:val="16"/>
        </w:rPr>
        <w:t>Rectanglem</w:t>
      </w:r>
      <w:proofErr w:type="spellEnd"/>
      <w:r w:rsidR="00277EA9" w:rsidRPr="00240E2D">
        <w:rPr>
          <w:sz w:val="16"/>
          <w:szCs w:val="16"/>
        </w:rPr>
        <w:t xml:space="preserve"> (vlevo), vpravo posun prvků tak aby nedošlo ke grafickému konfliktu, směr posunu označen </w:t>
      </w:r>
      <w:r w:rsidR="00277EA9" w:rsidRPr="00240E2D">
        <w:rPr>
          <w:rStyle w:val="formula1"/>
          <w:i/>
          <w:iCs/>
          <w:color w:val="000000"/>
          <w:spacing w:val="12"/>
          <w:sz w:val="16"/>
          <w:szCs w:val="16"/>
        </w:rPr>
        <w:t>s</w:t>
      </w:r>
      <w:r w:rsidR="00277EA9" w:rsidRPr="00240E2D">
        <w:rPr>
          <w:sz w:val="16"/>
          <w:szCs w:val="16"/>
        </w:rPr>
        <w:t>.</w:t>
      </w:r>
    </w:p>
    <w:p w:rsidR="00277EA9" w:rsidRPr="00240E2D" w:rsidRDefault="00277EA9" w:rsidP="00240E2D">
      <w:pPr>
        <w:pStyle w:val="Odstavecseseznamem"/>
        <w:numPr>
          <w:ilvl w:val="1"/>
          <w:numId w:val="36"/>
        </w:numPr>
      </w:pPr>
      <w:proofErr w:type="spellStart"/>
      <w:r w:rsidRPr="00240E2D">
        <w:t>Convex</w:t>
      </w:r>
      <w:proofErr w:type="spellEnd"/>
      <w:r w:rsidRPr="00240E2D">
        <w:t xml:space="preserve"> </w:t>
      </w:r>
      <w:proofErr w:type="spellStart"/>
      <w:r w:rsidRPr="00240E2D">
        <w:t>Hull</w:t>
      </w:r>
      <w:proofErr w:type="spellEnd"/>
    </w:p>
    <w:p w:rsidR="00277EA9" w:rsidRDefault="00277EA9" w:rsidP="00240E2D">
      <w:pPr>
        <w:ind w:left="720"/>
      </w:pPr>
      <w:r>
        <w:t xml:space="preserve">Konvexní obálka poskytuje lepší tvarovou aproximaci prvku, u prvků konvexních nedojde ke změně reprezentace. Pro výrazně nekonvexní prvky je však její tvar příliš generalizovaný. Detekce kolizí konvexních obálek v takových případech vede k falešným kolizím; jejich procento je však výrazně nižší než v předcházejících případech. Konstrukci lze realizovat v čase </w:t>
      </w:r>
      <w:r>
        <w:rPr>
          <w:rStyle w:val="formula1"/>
          <w:i/>
          <w:iCs/>
          <w:color w:val="000000"/>
          <w:spacing w:val="12"/>
          <w:sz w:val="22"/>
          <w:szCs w:val="22"/>
        </w:rPr>
        <w:t>O</w:t>
      </w:r>
      <w:r>
        <w:rPr>
          <w:rStyle w:val="formula1"/>
          <w:color w:val="000000"/>
          <w:sz w:val="22"/>
          <w:szCs w:val="22"/>
        </w:rPr>
        <w:t>(</w:t>
      </w:r>
      <w:proofErr w:type="spellStart"/>
      <w:r>
        <w:rPr>
          <w:rStyle w:val="formula1"/>
          <w:i/>
          <w:iCs/>
          <w:color w:val="000000"/>
          <w:spacing w:val="12"/>
          <w:sz w:val="22"/>
          <w:szCs w:val="22"/>
        </w:rPr>
        <w:t>N</w:t>
      </w:r>
      <w:r>
        <w:rPr>
          <w:rStyle w:val="formula1"/>
          <w:color w:val="000000"/>
          <w:sz w:val="22"/>
          <w:szCs w:val="22"/>
        </w:rPr>
        <w:t>log</w:t>
      </w:r>
      <w:proofErr w:type="spellEnd"/>
      <w:r>
        <w:rPr>
          <w:rStyle w:val="formula1"/>
          <w:color w:val="000000"/>
          <w:sz w:val="22"/>
          <w:szCs w:val="22"/>
        </w:rPr>
        <w:t>(</w:t>
      </w:r>
      <w:r>
        <w:rPr>
          <w:rStyle w:val="formula1"/>
          <w:i/>
          <w:iCs/>
          <w:color w:val="000000"/>
          <w:spacing w:val="12"/>
          <w:sz w:val="22"/>
          <w:szCs w:val="22"/>
        </w:rPr>
        <w:t>N</w:t>
      </w:r>
      <w:r>
        <w:rPr>
          <w:rStyle w:val="formula1"/>
          <w:color w:val="000000"/>
          <w:sz w:val="22"/>
          <w:szCs w:val="22"/>
        </w:rPr>
        <w:t>))</w:t>
      </w:r>
      <w:r>
        <w:t xml:space="preserve">, detekce kolizí konvexních mnohoúhelníků má kvadratickou složitost </w:t>
      </w:r>
      <w:r>
        <w:rPr>
          <w:rStyle w:val="formula1"/>
          <w:i/>
          <w:iCs/>
          <w:color w:val="000000"/>
          <w:spacing w:val="12"/>
          <w:sz w:val="22"/>
          <w:szCs w:val="22"/>
        </w:rPr>
        <w:t>O</w:t>
      </w:r>
      <w:r>
        <w:rPr>
          <w:rStyle w:val="formula1"/>
          <w:color w:val="000000"/>
          <w:sz w:val="22"/>
          <w:szCs w:val="22"/>
        </w:rPr>
        <w:t>(</w:t>
      </w:r>
      <w:r>
        <w:rPr>
          <w:rStyle w:val="formula1"/>
          <w:i/>
          <w:iCs/>
          <w:color w:val="000000"/>
          <w:spacing w:val="12"/>
          <w:sz w:val="22"/>
          <w:szCs w:val="22"/>
        </w:rPr>
        <w:t>NM</w:t>
      </w:r>
      <w:r>
        <w:rPr>
          <w:rStyle w:val="formula1"/>
          <w:color w:val="000000"/>
          <w:sz w:val="22"/>
          <w:szCs w:val="22"/>
        </w:rPr>
        <w:t>)</w:t>
      </w:r>
      <w:r>
        <w:t xml:space="preserve">, je funkcí počtu vrcholů </w:t>
      </w:r>
      <w:r>
        <w:rPr>
          <w:rStyle w:val="formula1"/>
          <w:i/>
          <w:iCs/>
          <w:color w:val="000000"/>
          <w:spacing w:val="12"/>
          <w:sz w:val="22"/>
          <w:szCs w:val="22"/>
        </w:rPr>
        <w:t>N</w:t>
      </w:r>
      <w:r>
        <w:t xml:space="preserve">, </w:t>
      </w:r>
      <w:r>
        <w:rPr>
          <w:rStyle w:val="formula1"/>
          <w:i/>
          <w:iCs/>
          <w:color w:val="000000"/>
          <w:spacing w:val="12"/>
          <w:sz w:val="22"/>
          <w:szCs w:val="22"/>
        </w:rPr>
        <w:t>M</w:t>
      </w:r>
      <w:r>
        <w:t xml:space="preserve"> obou útvarů. Tato reprezentace přináší nižší počet falešných kolizí, vlastní detekce kolize je však výpočetně náročnější. </w:t>
      </w:r>
    </w:p>
    <w:p w:rsidR="00277EA9" w:rsidRPr="00240E2D" w:rsidRDefault="00277EA9" w:rsidP="00240E2D">
      <w:pPr>
        <w:pStyle w:val="Odstavecseseznamem"/>
        <w:numPr>
          <w:ilvl w:val="1"/>
          <w:numId w:val="36"/>
        </w:numPr>
      </w:pPr>
      <w:proofErr w:type="spellStart"/>
      <w:r w:rsidRPr="00240E2D">
        <w:t>Rasterizace</w:t>
      </w:r>
      <w:proofErr w:type="spellEnd"/>
    </w:p>
    <w:p w:rsidR="00277EA9" w:rsidRDefault="00277EA9" w:rsidP="00240E2D">
      <w:pPr>
        <w:ind w:left="720"/>
      </w:pPr>
      <w:proofErr w:type="spellStart"/>
      <w:r>
        <w:t>Rasterizace</w:t>
      </w:r>
      <w:proofErr w:type="spellEnd"/>
      <w:r>
        <w:t xml:space="preserve"> prvků mapy umožňuje rychlou detekci vzájemných grafických konfliktů, je však výpočetně dosti náročná, přesto poměrně často používaná. </w:t>
      </w:r>
    </w:p>
    <w:p w:rsidR="00277EA9" w:rsidRDefault="00277EA9" w:rsidP="00277EA9">
      <w:pPr>
        <w:pStyle w:val="Nadpis5"/>
        <w:rPr>
          <w:rFonts w:eastAsia="Times New Roman"/>
        </w:rPr>
      </w:pPr>
      <w:bookmarkStart w:id="17" w:name="toc-Subsubsection-1.3.1.2"/>
      <w:r>
        <w:rPr>
          <w:rFonts w:eastAsia="Times New Roman"/>
        </w:rPr>
        <w:lastRenderedPageBreak/>
        <w:t>1.</w:t>
      </w:r>
      <w:r w:rsidR="003152C8">
        <w:rPr>
          <w:rFonts w:eastAsia="Times New Roman"/>
        </w:rPr>
        <w:t>1.</w:t>
      </w:r>
      <w:r>
        <w:rPr>
          <w:rFonts w:eastAsia="Times New Roman"/>
        </w:rPr>
        <w:t>3.1.2</w:t>
      </w:r>
      <w:bookmarkEnd w:id="17"/>
      <w:r>
        <w:rPr>
          <w:rFonts w:eastAsia="Times New Roman"/>
        </w:rPr>
        <w:t> </w:t>
      </w:r>
      <w:r>
        <w:rPr>
          <w:rFonts w:eastAsia="Times New Roman"/>
        </w:rPr>
        <w:t xml:space="preserve">Zjednodušená reprezentace </w:t>
      </w:r>
      <w:proofErr w:type="spellStart"/>
      <w:r>
        <w:rPr>
          <w:rFonts w:eastAsia="Times New Roman"/>
          <w:i/>
          <w:iCs/>
        </w:rPr>
        <w:t>bufferu</w:t>
      </w:r>
      <w:proofErr w:type="spellEnd"/>
      <w:r>
        <w:rPr>
          <w:rFonts w:eastAsia="Times New Roman"/>
        </w:rPr>
        <w:t xml:space="preserve"> </w:t>
      </w:r>
    </w:p>
    <w:p w:rsidR="00277EA9" w:rsidRDefault="00277EA9" w:rsidP="00240E2D">
      <w:r>
        <w:t xml:space="preserve">Globální aproximace prvku jeho zjednodušenou reprezentací pro účely detekce kolizí naráží na své limity v zaplněných oblastech mapy, a to hlavně u rozsáhlých nekonvexních útvarů, které se v praxi vyskytují často. V důsledku falešných kolizí dochází k následné generalizaci prvků, u kterých tato operace není nezbytná. Jako perspektivnější varianta pro přesnější detekci kolizí se jeví aproximace </w:t>
      </w:r>
      <w:proofErr w:type="spellStart"/>
      <w:r>
        <w:t>ekvidistanty</w:t>
      </w:r>
      <w:proofErr w:type="spellEnd"/>
      <w:r>
        <w:t xml:space="preserve"> prvku, tj. jeho </w:t>
      </w:r>
      <w:proofErr w:type="spellStart"/>
      <w:r>
        <w:t>bufferu</w:t>
      </w:r>
      <w:proofErr w:type="spellEnd"/>
      <w:r>
        <w:t xml:space="preserve">. </w:t>
      </w:r>
    </w:p>
    <w:p w:rsidR="00277EA9" w:rsidRPr="00240E2D" w:rsidRDefault="00277EA9" w:rsidP="00240E2D">
      <w:pPr>
        <w:pStyle w:val="Odstavecseseznamem"/>
        <w:numPr>
          <w:ilvl w:val="1"/>
          <w:numId w:val="36"/>
        </w:numPr>
      </w:pPr>
      <w:r w:rsidRPr="00240E2D">
        <w:t>Aproximace min-</w:t>
      </w:r>
      <w:proofErr w:type="spellStart"/>
      <w:r w:rsidRPr="00240E2D">
        <w:t>max</w:t>
      </w:r>
      <w:proofErr w:type="spellEnd"/>
      <w:r w:rsidRPr="00240E2D">
        <w:t xml:space="preserve"> boxem</w:t>
      </w:r>
    </w:p>
    <w:p w:rsidR="00277EA9" w:rsidRDefault="00277EA9" w:rsidP="00240E2D">
      <w:pPr>
        <w:ind w:left="720"/>
      </w:pPr>
      <w:r>
        <w:t>Nejjednodušší varianta aproximace je založena na konstrukci min-</w:t>
      </w:r>
      <w:proofErr w:type="spellStart"/>
      <w:r>
        <w:t>max</w:t>
      </w:r>
      <w:proofErr w:type="spellEnd"/>
      <w:r>
        <w:t xml:space="preserve"> boxu nad každým segmentem, nevýhodou je malá těsnost vzhledem k aproximovanému prvku (vede ke vzniku falešných kolizí). </w:t>
      </w:r>
    </w:p>
    <w:p w:rsidR="00277EA9" w:rsidRPr="00240E2D" w:rsidRDefault="00277EA9" w:rsidP="00240E2D">
      <w:pPr>
        <w:pStyle w:val="Odstavecseseznamem"/>
        <w:numPr>
          <w:ilvl w:val="1"/>
          <w:numId w:val="36"/>
        </w:numPr>
      </w:pPr>
      <w:r w:rsidRPr="00240E2D">
        <w:t>Natočený obdélník</w:t>
      </w:r>
    </w:p>
    <w:p w:rsidR="00277EA9" w:rsidRDefault="00277EA9" w:rsidP="00240E2D">
      <w:pPr>
        <w:ind w:left="720"/>
      </w:pPr>
      <w:proofErr w:type="spellStart"/>
      <w:r>
        <w:t>Buffer</w:t>
      </w:r>
      <w:proofErr w:type="spellEnd"/>
      <w:r>
        <w:t xml:space="preserve"> je aproximován obdélníkem, jehož jedna strana je rovnoběžná s prvkem. Délka druhé strany odpovídá dvojnásobku šířky </w:t>
      </w:r>
      <w:proofErr w:type="spellStart"/>
      <w:r>
        <w:t>bufferu</w:t>
      </w:r>
      <w:proofErr w:type="spellEnd"/>
      <w:r>
        <w:t xml:space="preserve">. </w:t>
      </w:r>
    </w:p>
    <w:p w:rsidR="00277EA9" w:rsidRPr="00240E2D" w:rsidRDefault="00277EA9" w:rsidP="00240E2D">
      <w:pPr>
        <w:pStyle w:val="Odstavecseseznamem"/>
        <w:numPr>
          <w:ilvl w:val="1"/>
          <w:numId w:val="36"/>
        </w:numPr>
      </w:pPr>
      <w:r w:rsidRPr="00240E2D">
        <w:t>Kosodélník</w:t>
      </w:r>
    </w:p>
    <w:p w:rsidR="00277EA9" w:rsidRDefault="00277EA9" w:rsidP="00240E2D">
      <w:pPr>
        <w:ind w:left="720"/>
      </w:pPr>
      <w:r>
        <w:t xml:space="preserve">Další varianta aproximace je založena kosodélníku. Jedna jeho strana je rovnoběžná se směrem prvku. Druhá strana, s délkou odpovídající dvojnásobku šířky </w:t>
      </w:r>
      <w:proofErr w:type="spellStart"/>
      <w:r>
        <w:t>bufferu</w:t>
      </w:r>
      <w:proofErr w:type="spellEnd"/>
      <w:r>
        <w:t xml:space="preserve">, je rovnoběžná s osou </w:t>
      </w:r>
      <w:r>
        <w:rPr>
          <w:rStyle w:val="formula1"/>
          <w:i/>
          <w:iCs/>
          <w:color w:val="000000"/>
          <w:spacing w:val="12"/>
          <w:sz w:val="22"/>
          <w:szCs w:val="22"/>
        </w:rPr>
        <w:t>x</w:t>
      </w:r>
      <w:r>
        <w:t xml:space="preserve"> či </w:t>
      </w:r>
      <w:proofErr w:type="spellStart"/>
      <w:r>
        <w:rPr>
          <w:rStyle w:val="formula1"/>
          <w:i/>
          <w:iCs/>
          <w:color w:val="000000"/>
          <w:spacing w:val="12"/>
          <w:sz w:val="22"/>
          <w:szCs w:val="22"/>
        </w:rPr>
        <w:t>y</w:t>
      </w:r>
      <w:proofErr w:type="spellEnd"/>
      <w:r>
        <w:t xml:space="preserve">. </w:t>
      </w:r>
    </w:p>
    <w:p w:rsidR="00277EA9" w:rsidRDefault="00277EA9" w:rsidP="000F1481">
      <w:r>
        <w:t>Výhodou přístupů 2), 3) je velmi rychlá konstrukce (lze realizovat on-</w:t>
      </w:r>
      <w:proofErr w:type="spellStart"/>
      <w:r>
        <w:t>the</w:t>
      </w:r>
      <w:proofErr w:type="spellEnd"/>
      <w:r>
        <w:t>-</w:t>
      </w:r>
      <w:proofErr w:type="spellStart"/>
      <w:r>
        <w:t>fly</w:t>
      </w:r>
      <w:proofErr w:type="spellEnd"/>
      <w:r>
        <w:t xml:space="preserve">). Tato aproximace vede ke vzniku relativně malého počtu falešných kolizí. Tvarově se tato aproximace více či méně blíží </w:t>
      </w:r>
      <w:proofErr w:type="spellStart"/>
      <w:r>
        <w:t>bufferu</w:t>
      </w:r>
      <w:proofErr w:type="spellEnd"/>
      <w:r>
        <w:t xml:space="preserve">, doba konstrukce i řešení kolizí jsou však výrazně kratší. </w:t>
      </w:r>
    </w:p>
    <w:p w:rsidR="00277EA9" w:rsidRDefault="00277EA9" w:rsidP="00277EA9">
      <w:pPr>
        <w:pStyle w:val="Nadpis4"/>
      </w:pPr>
      <w:bookmarkStart w:id="18" w:name="toc-Subsection-1.3.2"/>
      <w:r>
        <w:t>1.1.3.2</w:t>
      </w:r>
      <w:bookmarkEnd w:id="18"/>
      <w:r>
        <w:t> </w:t>
      </w:r>
      <w:r>
        <w:t xml:space="preserve">Řešení grafického konfliktu </w:t>
      </w:r>
    </w:p>
    <w:p w:rsidR="00277EA9" w:rsidRDefault="00277EA9" w:rsidP="000F1481">
      <w:r>
        <w:t xml:space="preserve">Základním myšlenkou představuje posun dvojice prvků, které jsou v grafickém konfliktu, tak, aby jejich průnik by představoval prázdnou množinou. Směr posunu může být náhodný, lze ho zadat vektorem, velikost posunu však není zpravidla známa. </w:t>
      </w:r>
    </w:p>
    <w:p w:rsidR="00277EA9" w:rsidRDefault="00277EA9" w:rsidP="00240E2D">
      <w:pPr>
        <w:keepNext/>
        <w:shd w:val="clear" w:color="auto" w:fill="FFFFFF"/>
        <w:spacing w:line="360" w:lineRule="atLeast"/>
        <w:jc w:val="center"/>
        <w:rPr>
          <w:rFonts w:ascii="Arial" w:hAnsi="Arial" w:cs="Arial"/>
          <w:color w:val="000000"/>
          <w:sz w:val="22"/>
          <w:szCs w:val="22"/>
        </w:rPr>
      </w:pPr>
      <w:bookmarkStart w:id="19" w:name="Figure-1.3"/>
      <w:bookmarkEnd w:id="19"/>
      <w:r>
        <w:rPr>
          <w:rFonts w:ascii="Arial" w:hAnsi="Arial" w:cs="Arial"/>
          <w:noProof/>
          <w:color w:val="000000"/>
          <w:sz w:val="22"/>
          <w:szCs w:val="22"/>
          <w:lang w:val="en-US" w:eastAsia="en-US"/>
        </w:rPr>
        <w:drawing>
          <wp:inline distT="0" distB="0" distL="0" distR="0">
            <wp:extent cx="5760720" cy="2984500"/>
            <wp:effectExtent l="0" t="0" r="0" b="6350"/>
            <wp:docPr id="117" name="Picture 41" descr="figure sa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sat4.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984500"/>
                    </a:xfrm>
                    <a:prstGeom prst="rect">
                      <a:avLst/>
                    </a:prstGeom>
                    <a:noFill/>
                    <a:ln>
                      <a:noFill/>
                    </a:ln>
                  </pic:spPr>
                </pic:pic>
              </a:graphicData>
            </a:graphic>
          </wp:inline>
        </w:drawing>
      </w:r>
    </w:p>
    <w:p w:rsidR="00277EA9" w:rsidRPr="00240E2D" w:rsidRDefault="00240E2D" w:rsidP="00586DDB">
      <w:pPr>
        <w:spacing w:after="240"/>
        <w:jc w:val="center"/>
        <w:rPr>
          <w:sz w:val="16"/>
          <w:szCs w:val="16"/>
        </w:rPr>
      </w:pPr>
      <w:proofErr w:type="spellStart"/>
      <w:r>
        <w:rPr>
          <w:lang w:val="en-US"/>
        </w:rPr>
        <w:t>Obrázek</w:t>
      </w:r>
      <w:proofErr w:type="spellEnd"/>
      <w:r>
        <w:rPr>
          <w:lang w:val="en-US"/>
        </w:rPr>
        <w:t xml:space="preserve"> č.</w:t>
      </w:r>
      <w:r w:rsidR="00277EA9" w:rsidRPr="00240E2D">
        <w:rPr>
          <w:sz w:val="16"/>
          <w:szCs w:val="16"/>
        </w:rPr>
        <w:t>1.3</w:t>
      </w:r>
      <w:r w:rsidR="00277EA9" w:rsidRPr="00240E2D">
        <w:rPr>
          <w:sz w:val="16"/>
          <w:szCs w:val="16"/>
        </w:rPr>
        <w:t> </w:t>
      </w:r>
      <w:r w:rsidR="00277EA9" w:rsidRPr="00240E2D">
        <w:rPr>
          <w:sz w:val="16"/>
          <w:szCs w:val="16"/>
        </w:rPr>
        <w:t xml:space="preserve">Aproximace prvků obdélníkovým </w:t>
      </w:r>
      <w:proofErr w:type="spellStart"/>
      <w:r w:rsidR="00277EA9" w:rsidRPr="00240E2D">
        <w:rPr>
          <w:sz w:val="16"/>
          <w:szCs w:val="16"/>
        </w:rPr>
        <w:t>bufferem</w:t>
      </w:r>
      <w:proofErr w:type="spellEnd"/>
      <w:r w:rsidR="00277EA9" w:rsidRPr="00240E2D">
        <w:rPr>
          <w:sz w:val="16"/>
          <w:szCs w:val="16"/>
        </w:rPr>
        <w:t xml:space="preserve"> (vlevo), vpravo posun prvků tak aby nedošlo ke grafickému konfliktu, směry posunu označeny </w:t>
      </w:r>
      <w:r w:rsidR="00277EA9" w:rsidRPr="00240E2D">
        <w:rPr>
          <w:rStyle w:val="formula1"/>
          <w:i/>
          <w:iCs/>
          <w:color w:val="000000"/>
          <w:spacing w:val="12"/>
          <w:sz w:val="16"/>
          <w:szCs w:val="16"/>
        </w:rPr>
        <w:t>s</w:t>
      </w:r>
      <w:r w:rsidR="00277EA9" w:rsidRPr="00240E2D">
        <w:rPr>
          <w:sz w:val="16"/>
          <w:szCs w:val="16"/>
        </w:rPr>
        <w:t>.</w:t>
      </w:r>
    </w:p>
    <w:p w:rsidR="00277EA9" w:rsidRDefault="00277EA9" w:rsidP="003460E2">
      <w:pPr>
        <w:pStyle w:val="Pedsazennormln"/>
      </w:pPr>
      <w:r>
        <w:lastRenderedPageBreak/>
        <w:t xml:space="preserve">Úloha je analyticky řešitelná pouze pro konvexní polygony, a to s využitím Axis </w:t>
      </w:r>
      <w:proofErr w:type="spellStart"/>
      <w:r>
        <w:t>Separation</w:t>
      </w:r>
      <w:proofErr w:type="spellEnd"/>
      <w:r>
        <w:t xml:space="preserve"> </w:t>
      </w:r>
      <w:proofErr w:type="spellStart"/>
      <w:r>
        <w:t>Theorem</w:t>
      </w:r>
      <w:proofErr w:type="spellEnd"/>
      <w:r>
        <w:t xml:space="preserve"> (SAT). S jeho využitím lze určit posuny </w:t>
      </w:r>
      <w:proofErr w:type="spellStart"/>
      <w:r>
        <w:rPr>
          <w:rStyle w:val="formula1"/>
          <w:i/>
          <w:iCs/>
          <w:color w:val="000000"/>
          <w:spacing w:val="12"/>
          <w:sz w:val="22"/>
          <w:szCs w:val="22"/>
        </w:rPr>
        <w:t>s</w:t>
      </w:r>
      <w:r>
        <w:rPr>
          <w:rStyle w:val="formula1"/>
          <w:i/>
          <w:iCs/>
          <w:color w:val="000000"/>
          <w:spacing w:val="12"/>
          <w:sz w:val="17"/>
          <w:szCs w:val="17"/>
          <w:vertAlign w:val="subscript"/>
        </w:rPr>
        <w:t>x</w:t>
      </w:r>
      <w:proofErr w:type="spellEnd"/>
      <w:r>
        <w:t xml:space="preserve">, </w:t>
      </w:r>
      <w:proofErr w:type="spellStart"/>
      <w:r>
        <w:rPr>
          <w:rStyle w:val="formula1"/>
          <w:i/>
          <w:iCs/>
          <w:color w:val="000000"/>
          <w:spacing w:val="12"/>
          <w:sz w:val="22"/>
          <w:szCs w:val="22"/>
        </w:rPr>
        <w:t>s</w:t>
      </w:r>
      <w:r>
        <w:rPr>
          <w:rStyle w:val="formula1"/>
          <w:i/>
          <w:iCs/>
          <w:color w:val="000000"/>
          <w:spacing w:val="12"/>
          <w:sz w:val="17"/>
          <w:szCs w:val="17"/>
          <w:vertAlign w:val="subscript"/>
        </w:rPr>
        <w:t>y</w:t>
      </w:r>
      <w:proofErr w:type="spellEnd"/>
      <w:r>
        <w:t xml:space="preserve"> pro prvky tak, aby oba prvky nebyly v grafickém konfliktu. </w:t>
      </w:r>
    </w:p>
    <w:p w:rsidR="00277EA9" w:rsidRDefault="00277EA9" w:rsidP="003460E2">
      <w:pPr>
        <w:pStyle w:val="Pedsazennormln"/>
      </w:pPr>
      <w:r>
        <w:t xml:space="preserve">Pro nekonvexní prvky či nekonvexní reprezentace nemá úloha analytické řešení, je nutné použít nějakou formu heuristiky, např. řízené procházení stavovým prostorem. Při něm je </w:t>
      </w:r>
      <w:r w:rsidR="003152C8">
        <w:t xml:space="preserve">metodu pokus-omyl </w:t>
      </w:r>
      <w:r>
        <w:t xml:space="preserve">hledáno akceptovatelné řešení. Nevýhodou tohoto přístupu je nemožnost odhadnout dobu, za kterou bude nějaké řešení nalezeno. U graficky zaplněné mapy se může jednat o mnoho zbytečných pokusů. Umožníme-li hledání pouze v určitém směru, úloha nemusí mít řešení, popř. bude posunutý prvek ležet příliš daleko od původních prvků. </w:t>
      </w:r>
    </w:p>
    <w:p w:rsidR="00277EA9" w:rsidRDefault="00277EA9" w:rsidP="003460E2">
      <w:pPr>
        <w:pStyle w:val="Pedsazennormln"/>
      </w:pPr>
      <w:r>
        <w:t xml:space="preserve">Pokud není možné posunout celý prvek, provede se zpravidla posun pouze některé jeho části. </w:t>
      </w:r>
    </w:p>
    <w:p w:rsidR="00277EA9" w:rsidRDefault="00277EA9" w:rsidP="00277EA9">
      <w:pPr>
        <w:pStyle w:val="Nadpis4"/>
      </w:pPr>
      <w:bookmarkStart w:id="20" w:name="toc-Subsection-1.3.3"/>
      <w:r>
        <w:t>1.1.3.3</w:t>
      </w:r>
      <w:bookmarkEnd w:id="20"/>
      <w:r>
        <w:t> </w:t>
      </w:r>
      <w:r>
        <w:t xml:space="preserve">Minimalizace grafických konfliktů </w:t>
      </w:r>
    </w:p>
    <w:p w:rsidR="00277EA9" w:rsidRDefault="00277EA9" w:rsidP="000F1481">
      <w:r>
        <w:t xml:space="preserve">První minimalizované kritérium vychází z požadavků přehlednosti, čitelnosti a názornosti, které jsou kladeny na generalizované dílo. Cílem je minimalizace grafických konfliktů jednotlivých prvků na mapě. Z geometrického hlediska představuje nalezení posunů </w:t>
      </w:r>
      <w:proofErr w:type="spellStart"/>
      <w:r>
        <w:rPr>
          <w:rStyle w:val="formula1"/>
          <w:i/>
          <w:iCs/>
          <w:color w:val="000000"/>
          <w:spacing w:val="12"/>
          <w:sz w:val="22"/>
          <w:szCs w:val="22"/>
        </w:rPr>
        <w:t>s</w:t>
      </w:r>
      <w:r>
        <w:rPr>
          <w:rStyle w:val="formula1"/>
          <w:i/>
          <w:iCs/>
          <w:color w:val="000000"/>
          <w:spacing w:val="12"/>
          <w:sz w:val="17"/>
          <w:szCs w:val="17"/>
          <w:vertAlign w:val="subscript"/>
        </w:rPr>
        <w:t>x</w:t>
      </w:r>
      <w:proofErr w:type="spellEnd"/>
      <w:r>
        <w:t xml:space="preserve">, </w:t>
      </w:r>
      <w:proofErr w:type="spellStart"/>
      <w:r>
        <w:rPr>
          <w:rStyle w:val="formula1"/>
          <w:i/>
          <w:iCs/>
          <w:color w:val="000000"/>
          <w:spacing w:val="12"/>
          <w:sz w:val="22"/>
          <w:szCs w:val="22"/>
        </w:rPr>
        <w:t>s</w:t>
      </w:r>
      <w:r>
        <w:rPr>
          <w:rStyle w:val="formula1"/>
          <w:i/>
          <w:iCs/>
          <w:color w:val="000000"/>
          <w:spacing w:val="12"/>
          <w:sz w:val="17"/>
          <w:szCs w:val="17"/>
          <w:vertAlign w:val="subscript"/>
        </w:rPr>
        <w:t>y</w:t>
      </w:r>
      <w:proofErr w:type="spellEnd"/>
      <w:r>
        <w:t xml:space="preserve"> pro každý prvek tak, aby celková plocha průniků všech vzájemných kombinací prvků byla nulová. </w:t>
      </w:r>
    </w:p>
    <w:p w:rsidR="00277EA9" w:rsidRDefault="00277EA9" w:rsidP="003460E2">
      <w:pPr>
        <w:pStyle w:val="Pedsazennormln"/>
      </w:pPr>
      <w:r>
        <w:t xml:space="preserve">Jak již bylo uvedeno výše, mnohé prvky mají příliš složitý tvar. Pro detekci konfliktů lze použít zjednodušenou reprezentaci prvků, nejlepších výsledků dosahuje aproximace </w:t>
      </w:r>
      <w:proofErr w:type="spellStart"/>
      <w:r>
        <w:t>bufferem</w:t>
      </w:r>
      <w:proofErr w:type="spellEnd"/>
      <w:r>
        <w:t xml:space="preserve"> tvořeným natočenými obdélníky. Hodnota odsunu je nejmenší ze všech přibližných aproximací prvků, výpočty konfliktů jsou však výrazně složitější než u obdélníku v základní poloze. </w:t>
      </w:r>
    </w:p>
    <w:p w:rsidR="00277EA9" w:rsidRDefault="00277EA9" w:rsidP="003460E2">
      <w:pPr>
        <w:pStyle w:val="Pedsazennormln"/>
      </w:pPr>
      <w:r>
        <w:t>Další úprava metody může spočívat v tom, že při vzniku konfliktu použijeme analytické řešení pro ověření, zda ke kolizi skutečně došlo (tj. nejedná -li se o falešn</w:t>
      </w:r>
      <w:r w:rsidR="003152C8">
        <w:t>ý</w:t>
      </w:r>
      <w:r>
        <w:t xml:space="preserve"> konflikt); neprovádíme tedy řešení konfliktu grafických prvků pouze na základě kolize jejich zjednodušených reprezentací. Nejprve jsou hledány potenciální kolizní prvky, následně je provedeno ověření, zda ke grafickému konfliktu skutečně dochází. </w:t>
      </w:r>
    </w:p>
    <w:p w:rsidR="00277EA9" w:rsidRDefault="00277EA9" w:rsidP="003460E2">
      <w:pPr>
        <w:pStyle w:val="Pedsazennormln"/>
      </w:pPr>
      <w:r>
        <w:t xml:space="preserve">Tato úloha má vždy řešení, avšak nevhodné použití zjednodušených reprezentací může vést k velkým posunům tvarově členitých či rozsáhlých prvků, které má zpravidla izolovaný charakter. Vznikají tak místa, u kterých sekundárními posunuty dochází ke ztrátě prostorových, topologických, atributových či významových vztahů. </w:t>
      </w:r>
    </w:p>
    <w:p w:rsidR="00277EA9" w:rsidRDefault="00277EA9" w:rsidP="003460E2">
      <w:pPr>
        <w:pStyle w:val="Pedsazennormln"/>
      </w:pPr>
      <w:r>
        <w:t xml:space="preserve">Problém lze chápat také jako klasickou optimalizační úlohu, jejíž obtížnost závisí na </w:t>
      </w:r>
      <w:r>
        <w:rPr>
          <w:i/>
          <w:iCs/>
        </w:rPr>
        <w:t>strategii</w:t>
      </w:r>
      <w:r>
        <w:t xml:space="preserve"> zvolené pro řešení konfliktů. </w:t>
      </w:r>
    </w:p>
    <w:p w:rsidR="00277EA9" w:rsidRPr="000F1481" w:rsidRDefault="00277EA9" w:rsidP="000F1481">
      <w:pPr>
        <w:rPr>
          <w:b/>
        </w:rPr>
      </w:pPr>
      <w:bookmarkStart w:id="21" w:name="toc-Paragraph-1"/>
      <w:bookmarkEnd w:id="21"/>
      <w:r w:rsidRPr="000F1481">
        <w:rPr>
          <w:b/>
        </w:rPr>
        <w:t xml:space="preserve">Metoda hrubé síly. </w:t>
      </w:r>
    </w:p>
    <w:p w:rsidR="00277EA9" w:rsidRDefault="00277EA9" w:rsidP="003460E2">
      <w:r>
        <w:t xml:space="preserve">U metody hrubé síly, kdy je zpracovávána mapa jako celek, tento postup vede k optimalizaci s </w:t>
      </w:r>
      <w:r>
        <w:rPr>
          <w:rStyle w:val="formula1"/>
          <w:color w:val="000000"/>
          <w:sz w:val="22"/>
          <w:szCs w:val="22"/>
        </w:rPr>
        <w:t>2</w:t>
      </w:r>
      <w:r>
        <w:rPr>
          <w:rStyle w:val="formula1"/>
          <w:i/>
          <w:iCs/>
          <w:color w:val="000000"/>
          <w:spacing w:val="12"/>
          <w:sz w:val="22"/>
          <w:szCs w:val="22"/>
        </w:rPr>
        <w:t>n</w:t>
      </w:r>
      <w:r>
        <w:t xml:space="preserve"> neznámými, kde </w:t>
      </w:r>
      <w:r>
        <w:rPr>
          <w:rStyle w:val="formula1"/>
          <w:i/>
          <w:iCs/>
          <w:color w:val="000000"/>
          <w:spacing w:val="12"/>
          <w:sz w:val="22"/>
          <w:szCs w:val="22"/>
        </w:rPr>
        <w:t>n</w:t>
      </w:r>
      <w:r>
        <w:t xml:space="preserve"> představuje počet prvků mapy. Úloha má nekonečně mnoho řešení. Pro běžný mapový list s počtem prvků v řádek tisíců se jedná o optimalizační úlohu středního rozsahu s výpočetními dobami v řádech minut či hodin dle zvolené optimalizační strategie. Vzhledem </w:t>
      </w:r>
      <w:r w:rsidR="003152C8">
        <w:t xml:space="preserve">k </w:t>
      </w:r>
      <w:r>
        <w:t xml:space="preserve">celkovému počtu objektů ZABAGED (cca 17 mil.) je tato technika nepoužitelná. </w:t>
      </w:r>
    </w:p>
    <w:p w:rsidR="00277EA9" w:rsidRDefault="00277EA9" w:rsidP="003460E2">
      <w:pPr>
        <w:pStyle w:val="Pedsazennormln"/>
      </w:pPr>
      <w:r>
        <w:t xml:space="preserve">Úlohu lze pro některé reprezentace (obdélníky) řešit prostřednictvím MNČ. V ostatních případech nelze průsečnici reprezentací vyjádřit v analytickém tvaru vhodném pro optimalizaci. S využitím </w:t>
      </w:r>
      <w:proofErr w:type="spellStart"/>
      <w:r>
        <w:t>Separation</w:t>
      </w:r>
      <w:proofErr w:type="spellEnd"/>
      <w:r>
        <w:t xml:space="preserve"> Axis </w:t>
      </w:r>
      <w:proofErr w:type="spellStart"/>
      <w:r>
        <w:t>Theorem</w:t>
      </w:r>
      <w:proofErr w:type="spellEnd"/>
      <w:r>
        <w:t xml:space="preserve"> (SAT) lze analyticky pro dvojici konvexních polygonů určit velikost posunů </w:t>
      </w:r>
      <w:proofErr w:type="spellStart"/>
      <w:r>
        <w:rPr>
          <w:rStyle w:val="formula1"/>
          <w:i/>
          <w:iCs/>
          <w:color w:val="000000"/>
          <w:spacing w:val="12"/>
          <w:sz w:val="22"/>
          <w:szCs w:val="22"/>
        </w:rPr>
        <w:t>s</w:t>
      </w:r>
      <w:r>
        <w:rPr>
          <w:rStyle w:val="formula1"/>
          <w:i/>
          <w:iCs/>
          <w:color w:val="000000"/>
          <w:spacing w:val="12"/>
          <w:sz w:val="17"/>
          <w:szCs w:val="17"/>
          <w:vertAlign w:val="subscript"/>
        </w:rPr>
        <w:t>x</w:t>
      </w:r>
      <w:proofErr w:type="spellEnd"/>
      <w:r>
        <w:t xml:space="preserve">, </w:t>
      </w:r>
      <w:proofErr w:type="spellStart"/>
      <w:r>
        <w:rPr>
          <w:rStyle w:val="formula1"/>
          <w:i/>
          <w:iCs/>
          <w:color w:val="000000"/>
          <w:spacing w:val="12"/>
          <w:sz w:val="22"/>
          <w:szCs w:val="22"/>
        </w:rPr>
        <w:t>s</w:t>
      </w:r>
      <w:r>
        <w:rPr>
          <w:rStyle w:val="formula1"/>
          <w:i/>
          <w:iCs/>
          <w:color w:val="000000"/>
          <w:spacing w:val="12"/>
          <w:sz w:val="17"/>
          <w:szCs w:val="17"/>
          <w:vertAlign w:val="subscript"/>
        </w:rPr>
        <w:t>y</w:t>
      </w:r>
      <w:proofErr w:type="spellEnd"/>
      <w:r>
        <w:t xml:space="preserve"> tak, aby průnikem obou prvků byla prázdná množina. </w:t>
      </w:r>
    </w:p>
    <w:p w:rsidR="00277EA9" w:rsidRDefault="00277EA9" w:rsidP="003460E2">
      <w:pPr>
        <w:pStyle w:val="Pedsazennormln"/>
      </w:pPr>
      <w:r>
        <w:t xml:space="preserve">U stochastických metod, kdy je řešení hledáno náhodným, resp. pseudonáhodným, procházením stavového prostoru, dochází ke generování řešení, která z kartografického pohledu nemusí být korektní. Prvky mohou být posouvány o značně velké vzdálenosti (dokonce i mimo analyzované území), podmínka minimalizace grafických konfliktů je tedy splněna. Tyto posuny však vedou ke ztrátě vztahů mezi prvky pro některé </w:t>
      </w:r>
      <w:r>
        <w:lastRenderedPageBreak/>
        <w:t>optimalizační strategie k úplné destrukci mapového díla. Z tohoto důvodu je nutné použít doplňkové kritérium, které minimalizuje změnu vzdálenosti přesouvaných prvků.</w:t>
      </w:r>
    </w:p>
    <w:p w:rsidR="00277EA9" w:rsidRDefault="00277EA9" w:rsidP="00277EA9">
      <w:pPr>
        <w:shd w:val="clear" w:color="auto" w:fill="FFFFFF"/>
        <w:spacing w:line="360" w:lineRule="atLeast"/>
        <w:ind w:firstLine="600"/>
        <w:jc w:val="center"/>
        <w:rPr>
          <w:rFonts w:ascii="Arial" w:hAnsi="Arial" w:cs="Arial"/>
          <w:color w:val="000000"/>
          <w:sz w:val="22"/>
          <w:szCs w:val="22"/>
        </w:rPr>
      </w:pPr>
      <w:bookmarkStart w:id="22" w:name="Figure-1.4"/>
      <w:bookmarkEnd w:id="22"/>
      <w:r>
        <w:rPr>
          <w:rFonts w:ascii="Arial" w:hAnsi="Arial" w:cs="Arial"/>
          <w:noProof/>
          <w:color w:val="000000"/>
          <w:sz w:val="22"/>
          <w:szCs w:val="22"/>
          <w:lang w:val="en-US" w:eastAsia="en-US"/>
        </w:rPr>
        <w:drawing>
          <wp:inline distT="0" distB="0" distL="0" distR="0">
            <wp:extent cx="5328285" cy="2884805"/>
            <wp:effectExtent l="0" t="0" r="5715" b="0"/>
            <wp:docPr id="118" name="Picture 40" descr="figure sa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sat5.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8285" cy="2884805"/>
                    </a:xfrm>
                    <a:prstGeom prst="rect">
                      <a:avLst/>
                    </a:prstGeom>
                    <a:noFill/>
                    <a:ln>
                      <a:noFill/>
                    </a:ln>
                  </pic:spPr>
                </pic:pic>
              </a:graphicData>
            </a:graphic>
          </wp:inline>
        </w:drawing>
      </w:r>
    </w:p>
    <w:p w:rsidR="00277EA9" w:rsidRPr="00240E2D" w:rsidRDefault="00240E2D" w:rsidP="00586DDB">
      <w:pPr>
        <w:spacing w:after="240"/>
        <w:jc w:val="center"/>
        <w:rPr>
          <w:sz w:val="16"/>
          <w:szCs w:val="16"/>
        </w:rPr>
      </w:pPr>
      <w:proofErr w:type="spellStart"/>
      <w:r w:rsidRPr="00240E2D">
        <w:rPr>
          <w:sz w:val="16"/>
          <w:szCs w:val="16"/>
          <w:lang w:val="en-US"/>
        </w:rPr>
        <w:t>Obrázek</w:t>
      </w:r>
      <w:proofErr w:type="spellEnd"/>
      <w:r w:rsidRPr="00240E2D">
        <w:rPr>
          <w:sz w:val="16"/>
          <w:szCs w:val="16"/>
          <w:lang w:val="en-US"/>
        </w:rPr>
        <w:t xml:space="preserve"> č.</w:t>
      </w:r>
      <w:r w:rsidR="00277EA9" w:rsidRPr="00240E2D">
        <w:rPr>
          <w:sz w:val="16"/>
          <w:szCs w:val="16"/>
        </w:rPr>
        <w:t>1.4</w:t>
      </w:r>
      <w:r w:rsidR="00277EA9" w:rsidRPr="00240E2D">
        <w:rPr>
          <w:sz w:val="16"/>
          <w:szCs w:val="16"/>
        </w:rPr>
        <w:t> </w:t>
      </w:r>
      <w:r w:rsidR="00277EA9" w:rsidRPr="00240E2D">
        <w:rPr>
          <w:sz w:val="16"/>
          <w:szCs w:val="16"/>
        </w:rPr>
        <w:t xml:space="preserve">Aproximace prvků obdélníkovým </w:t>
      </w:r>
      <w:proofErr w:type="spellStart"/>
      <w:r w:rsidR="00277EA9" w:rsidRPr="00240E2D">
        <w:rPr>
          <w:sz w:val="16"/>
          <w:szCs w:val="16"/>
        </w:rPr>
        <w:t>bufferem</w:t>
      </w:r>
      <w:proofErr w:type="spellEnd"/>
      <w:r w:rsidR="00277EA9" w:rsidRPr="00240E2D">
        <w:rPr>
          <w:sz w:val="16"/>
          <w:szCs w:val="16"/>
        </w:rPr>
        <w:t xml:space="preserve"> s natočením (vlevo), vpravo posun prvků tak aby nedošlo ke grafickému konfliktu, směry posunu označeny </w:t>
      </w:r>
      <w:r w:rsidR="00277EA9" w:rsidRPr="00240E2D">
        <w:rPr>
          <w:rStyle w:val="formula1"/>
          <w:i/>
          <w:iCs/>
          <w:color w:val="000000"/>
          <w:spacing w:val="12"/>
          <w:sz w:val="16"/>
          <w:szCs w:val="16"/>
        </w:rPr>
        <w:t>s</w:t>
      </w:r>
      <w:r w:rsidR="00277EA9" w:rsidRPr="00240E2D">
        <w:rPr>
          <w:sz w:val="16"/>
          <w:szCs w:val="16"/>
        </w:rPr>
        <w:t>.</w:t>
      </w:r>
    </w:p>
    <w:p w:rsidR="00277EA9" w:rsidRPr="000F1481" w:rsidRDefault="00277EA9" w:rsidP="000F1481">
      <w:pPr>
        <w:rPr>
          <w:b/>
        </w:rPr>
      </w:pPr>
      <w:bookmarkStart w:id="23" w:name="toc-Paragraph-2"/>
      <w:bookmarkEnd w:id="23"/>
      <w:r w:rsidRPr="000F1481">
        <w:rPr>
          <w:b/>
        </w:rPr>
        <w:t xml:space="preserve">Inkrementální konstrukce. </w:t>
      </w:r>
    </w:p>
    <w:p w:rsidR="00277EA9" w:rsidRDefault="00277EA9" w:rsidP="003460E2">
      <w:r>
        <w:t xml:space="preserve">Při použití inkrementální konstrukce je tato úloha jednoduchá, pro přidávaný prvek jsou určovány dva posuny </w:t>
      </w:r>
      <w:proofErr w:type="spellStart"/>
      <w:r>
        <w:rPr>
          <w:rStyle w:val="formula1"/>
          <w:i/>
          <w:iCs/>
          <w:color w:val="000000"/>
          <w:spacing w:val="12"/>
          <w:sz w:val="22"/>
          <w:szCs w:val="22"/>
        </w:rPr>
        <w:t>s</w:t>
      </w:r>
      <w:r>
        <w:rPr>
          <w:rStyle w:val="formula1"/>
          <w:i/>
          <w:iCs/>
          <w:color w:val="000000"/>
          <w:spacing w:val="12"/>
          <w:sz w:val="17"/>
          <w:szCs w:val="17"/>
          <w:vertAlign w:val="subscript"/>
        </w:rPr>
        <w:t>x</w:t>
      </w:r>
      <w:proofErr w:type="spellEnd"/>
      <w:r>
        <w:t xml:space="preserve">, </w:t>
      </w:r>
      <w:proofErr w:type="spellStart"/>
      <w:r>
        <w:rPr>
          <w:rStyle w:val="formula1"/>
          <w:i/>
          <w:iCs/>
          <w:color w:val="000000"/>
          <w:spacing w:val="12"/>
          <w:sz w:val="22"/>
          <w:szCs w:val="22"/>
        </w:rPr>
        <w:t>s</w:t>
      </w:r>
      <w:r>
        <w:rPr>
          <w:rStyle w:val="formula1"/>
          <w:i/>
          <w:iCs/>
          <w:color w:val="000000"/>
          <w:spacing w:val="12"/>
          <w:sz w:val="17"/>
          <w:szCs w:val="17"/>
          <w:vertAlign w:val="subscript"/>
        </w:rPr>
        <w:t>y</w:t>
      </w:r>
      <w:proofErr w:type="spellEnd"/>
      <w:r>
        <w:t xml:space="preserve"> optimalizační úloha je snadno řešitelná. </w:t>
      </w:r>
    </w:p>
    <w:p w:rsidR="00277EA9" w:rsidRPr="000F1481" w:rsidRDefault="00277EA9" w:rsidP="000F1481">
      <w:pPr>
        <w:rPr>
          <w:b/>
        </w:rPr>
      </w:pPr>
      <w:bookmarkStart w:id="24" w:name="toc-Paragraph-3"/>
      <w:bookmarkEnd w:id="24"/>
      <w:r w:rsidRPr="000F1481">
        <w:rPr>
          <w:b/>
        </w:rPr>
        <w:t xml:space="preserve">Inkrementální vkládání. </w:t>
      </w:r>
    </w:p>
    <w:p w:rsidR="00277EA9" w:rsidRDefault="00277EA9" w:rsidP="003460E2">
      <w:r>
        <w:t xml:space="preserve">Při inkrementálním vkládání není a-priori známo, jaká část řešení bude po přidání dalšího prvku </w:t>
      </w:r>
      <w:proofErr w:type="spellStart"/>
      <w:r>
        <w:t>updatována</w:t>
      </w:r>
      <w:proofErr w:type="spellEnd"/>
      <w:r>
        <w:t xml:space="preserve">. Základní myšlenka inkrementálního vkládání vychází z předpokladu, že dotčených prvků bude málo, např. 1% obsahu mapového listu. V iniciální fázi jsou nalezeny prvky, které jsou přidáním nového prvku dotčeny. Nad těmito prvky proběhne optimalizace grafických konfliktů metodou hrubé síly s využitím MNČ či stochastických metod. Tato operace může vést u posunutých prvků ke vzniku sekundárních grafických konfliktů, úloha proto vede na rekurzivní implementaci. </w:t>
      </w:r>
    </w:p>
    <w:p w:rsidR="00277EA9" w:rsidRPr="000F1481" w:rsidRDefault="00277EA9" w:rsidP="000F1481">
      <w:pPr>
        <w:rPr>
          <w:b/>
        </w:rPr>
      </w:pPr>
      <w:bookmarkStart w:id="25" w:name="toc-Paragraph-4"/>
      <w:bookmarkEnd w:id="25"/>
      <w:r w:rsidRPr="000F1481">
        <w:rPr>
          <w:b/>
        </w:rPr>
        <w:t>Zametací přímka</w:t>
      </w:r>
      <w:r w:rsidR="000F1481">
        <w:rPr>
          <w:b/>
        </w:rPr>
        <w:t>.</w:t>
      </w:r>
      <w:r w:rsidRPr="000F1481">
        <w:rPr>
          <w:b/>
        </w:rPr>
        <w:t xml:space="preserve"> </w:t>
      </w:r>
    </w:p>
    <w:p w:rsidR="00277EA9" w:rsidRDefault="00277EA9" w:rsidP="003460E2">
      <w:r>
        <w:t xml:space="preserve">V dynamické datové struktuře je udržován seznam prvků, které jsou zametací přímkou protnuty. Mezi těmito prvky následně probíhá vzájemná optimalizace grafických konfliktů. </w:t>
      </w:r>
    </w:p>
    <w:p w:rsidR="00277EA9" w:rsidRDefault="00277EA9" w:rsidP="00277EA9">
      <w:pPr>
        <w:pStyle w:val="Nadpis4"/>
      </w:pPr>
      <w:bookmarkStart w:id="26" w:name="toc-Subsection-1.3.4"/>
      <w:r>
        <w:t>1.1.3.4</w:t>
      </w:r>
      <w:bookmarkEnd w:id="26"/>
      <w:r>
        <w:t> </w:t>
      </w:r>
      <w:r>
        <w:t xml:space="preserve">Minimalizace změny polohy prvku </w:t>
      </w:r>
    </w:p>
    <w:p w:rsidR="00277EA9" w:rsidRDefault="00277EA9" w:rsidP="003460E2">
      <w:r>
        <w:t xml:space="preserve">Jak již bylo výše zmíněno, úloha minimalizace grafických konfliktů má nekonečně mnoho řešení. Díky příliš dlouhým posunům optimalizovaných prvků, mají -li navíc stochastický charakter, taková řešení nemusejí být kartograficky korektní (ztráta souvislostí mezi prvky). Jednou z možností se jeví omezení velikosti či stanovení směru odsunů, pak by se úloha transformovala na problém řešitelný podmíněnou optimalizací. Určení maximální vzdálenosti odsunu či nalezení vhodných směrů odsunu jsou pro obecnou mapu obtížně stanovitelné, důležitou roli hraje její měřítko, typ, či lokální grafická zaplněnost v okolí generalizovaného prvku. Tentok krok by si vyžádal komplexnější výzkum zahrnující rozbor kartografických pravidel a generalizačních operátorů. </w:t>
      </w:r>
    </w:p>
    <w:p w:rsidR="00277EA9" w:rsidRDefault="00277EA9" w:rsidP="003460E2">
      <w:pPr>
        <w:pStyle w:val="Pedsazennormln"/>
      </w:pPr>
      <w:r>
        <w:t xml:space="preserve">V praxi se jako vhodnější jeví kombinace kritéria minimálního grafického konfliktu s dalším geometrickým kritériem. Zohlednění velikosti posunů jednotlivých generalizovaných prvků představuje vhodnější variantu řešení. V takovém případě bude </w:t>
      </w:r>
      <w:r>
        <w:lastRenderedPageBreak/>
        <w:t xml:space="preserve">preferováno řešení eliminující grafické konflikty s minimální sumou posunů všech generalizovaných prvků. Minimalizovaná funkce tedy zohledňuje obě kritéria, tj. kritérium minimálního překrytu a minimální délky posunutého prvku; obě kritéria jsou mapována na interval (0,1). Optimalizovaná funkce byla navržena jako součet obou mapovaných kritérií. V praxi však lze použít i jiné varianty, např. </w:t>
      </w:r>
      <w:r>
        <w:rPr>
          <w:rStyle w:val="formula1"/>
          <w:i/>
          <w:iCs/>
          <w:color w:val="000000"/>
          <w:spacing w:val="12"/>
          <w:sz w:val="22"/>
          <w:szCs w:val="22"/>
        </w:rPr>
        <w:t>f</w:t>
      </w:r>
      <w:r>
        <w:rPr>
          <w:rStyle w:val="formula1"/>
          <w:color w:val="000000"/>
          <w:sz w:val="22"/>
          <w:szCs w:val="22"/>
        </w:rPr>
        <w:t>(</w:t>
      </w:r>
      <w:r>
        <w:rPr>
          <w:rStyle w:val="formula1"/>
          <w:i/>
          <w:iCs/>
          <w:color w:val="000000"/>
          <w:spacing w:val="12"/>
          <w:sz w:val="22"/>
          <w:szCs w:val="22"/>
        </w:rPr>
        <w:t>x</w:t>
      </w:r>
      <w:r>
        <w:rPr>
          <w:rStyle w:val="formula1"/>
          <w:color w:val="000000"/>
          <w:sz w:val="22"/>
          <w:szCs w:val="22"/>
        </w:rPr>
        <w:t>, </w:t>
      </w:r>
      <w:r>
        <w:rPr>
          <w:rStyle w:val="formula1"/>
          <w:i/>
          <w:iCs/>
          <w:color w:val="000000"/>
          <w:spacing w:val="12"/>
          <w:sz w:val="22"/>
          <w:szCs w:val="22"/>
        </w:rPr>
        <w:t>y</w:t>
      </w:r>
      <w:r>
        <w:rPr>
          <w:rStyle w:val="formula1"/>
          <w:color w:val="000000"/>
          <w:sz w:val="22"/>
          <w:szCs w:val="22"/>
        </w:rPr>
        <w:t>) = </w:t>
      </w:r>
      <w:r>
        <w:rPr>
          <w:rStyle w:val="formula1"/>
          <w:i/>
          <w:iCs/>
          <w:color w:val="000000"/>
          <w:spacing w:val="12"/>
          <w:sz w:val="22"/>
          <w:szCs w:val="22"/>
        </w:rPr>
        <w:t>x</w:t>
      </w:r>
      <w:r>
        <w:rPr>
          <w:rStyle w:val="formula1"/>
          <w:color w:val="000000"/>
          <w:sz w:val="22"/>
          <w:szCs w:val="22"/>
        </w:rPr>
        <w:t> ⁄ (1 − </w:t>
      </w:r>
      <w:r>
        <w:rPr>
          <w:rStyle w:val="formula1"/>
          <w:i/>
          <w:iCs/>
          <w:color w:val="000000"/>
          <w:spacing w:val="12"/>
          <w:sz w:val="22"/>
          <w:szCs w:val="22"/>
        </w:rPr>
        <w:t>y</w:t>
      </w:r>
      <w:r>
        <w:rPr>
          <w:rStyle w:val="formula1"/>
          <w:color w:val="000000"/>
          <w:sz w:val="22"/>
          <w:szCs w:val="22"/>
        </w:rPr>
        <w:t>)</w:t>
      </w:r>
      <w:r>
        <w:t xml:space="preserve">, kde </w:t>
      </w:r>
      <w:r>
        <w:rPr>
          <w:rStyle w:val="formula1"/>
          <w:i/>
          <w:iCs/>
          <w:color w:val="000000"/>
          <w:spacing w:val="12"/>
          <w:sz w:val="22"/>
          <w:szCs w:val="22"/>
        </w:rPr>
        <w:t>x</w:t>
      </w:r>
      <w:r>
        <w:rPr>
          <w:rStyle w:val="formula1"/>
          <w:color w:val="000000"/>
          <w:sz w:val="22"/>
          <w:szCs w:val="22"/>
        </w:rPr>
        <w:t>, </w:t>
      </w:r>
      <w:r>
        <w:rPr>
          <w:rStyle w:val="formula1"/>
          <w:i/>
          <w:iCs/>
          <w:color w:val="000000"/>
          <w:spacing w:val="12"/>
          <w:sz w:val="22"/>
          <w:szCs w:val="22"/>
        </w:rPr>
        <w:t>y</w:t>
      </w:r>
      <w:r>
        <w:t xml:space="preserve"> představují hodnoty obou kritérií. Význam obou kritérií je také možné vážit zavedením vhodného váhového koeficientu a vyvážit tak míru částečného splnění/nesplnění obou kritérii. Stanovení hodnot vah lze provést pouze empiricky. </w:t>
      </w:r>
    </w:p>
    <w:p w:rsidR="00277EA9" w:rsidRDefault="00277EA9" w:rsidP="003460E2">
      <w:pPr>
        <w:pStyle w:val="Pedsazennormln"/>
      </w:pPr>
      <w:r>
        <w:t xml:space="preserve">U navrženého postupu kombinující obě kritéria stále přetrvávají výše zmíněné nevýhody. Generalizovaný prvek může být posunut tak, že i přes malou velikost posunu dojde ke zpřetrhání vazeb se svými sousedy. Tato metoda nezohledňuje polohu ani vztah generalizovaného prvku k prvkům ostatním, problém řeší izolovaně. Dosahované kartografické výsledky mohou působit nepřirozeným či umělým dojmem. </w:t>
      </w:r>
    </w:p>
    <w:p w:rsidR="00277EA9" w:rsidRDefault="00277EA9" w:rsidP="00277EA9">
      <w:pPr>
        <w:pStyle w:val="Nadpis4"/>
      </w:pPr>
      <w:bookmarkStart w:id="27" w:name="toc-Subsection-1.3.5"/>
      <w:r>
        <w:t>1.1.3.5</w:t>
      </w:r>
      <w:bookmarkEnd w:id="27"/>
      <w:r>
        <w:t> </w:t>
      </w:r>
      <w:r>
        <w:t xml:space="preserve">Minimalizace změny polohy prvku vzhledem k sousedům </w:t>
      </w:r>
    </w:p>
    <w:p w:rsidR="00277EA9" w:rsidRDefault="00277EA9" w:rsidP="003460E2">
      <w:r>
        <w:t xml:space="preserve">Zahrnutí vztahu generalizovaného prvku ke svým sousedům představuje důležitou vlastnost navrhovaného řešení. První krok zahrnuje nalezení vhodných sousedů generalizovaného prvku. V praxi budou za sousedy považovány: </w:t>
      </w:r>
    </w:p>
    <w:p w:rsidR="00277EA9" w:rsidRPr="000F1481" w:rsidRDefault="00277EA9" w:rsidP="000F1481">
      <w:pPr>
        <w:pStyle w:val="Odstavecseseznamem"/>
        <w:numPr>
          <w:ilvl w:val="0"/>
          <w:numId w:val="35"/>
        </w:numPr>
      </w:pPr>
      <w:r w:rsidRPr="000F1481">
        <w:t xml:space="preserve">prvky, které jsou generalizovanému prvku geometricky blízké. Jako vhodné se jeví výběr všech přirozených sousedů. Pro konstrukci přirozených sousedů lze použít </w:t>
      </w:r>
      <w:proofErr w:type="spellStart"/>
      <w:r w:rsidRPr="000F1481">
        <w:t>Voronoi</w:t>
      </w:r>
      <w:proofErr w:type="spellEnd"/>
      <w:r w:rsidRPr="000F1481">
        <w:t xml:space="preserve"> </w:t>
      </w:r>
      <w:proofErr w:type="spellStart"/>
      <w:r w:rsidRPr="000F1481">
        <w:t>teselaci</w:t>
      </w:r>
      <w:proofErr w:type="spellEnd"/>
      <w:r w:rsidRPr="000F1481">
        <w:t xml:space="preserve">, jednotlivé generátory budou tvořeny 0D-2D objekty. Za přirozené sousedy budou označeny takové generátory (tj. prvky), jejichž </w:t>
      </w:r>
      <w:proofErr w:type="spellStart"/>
      <w:r w:rsidRPr="000F1481">
        <w:t>Voronoi</w:t>
      </w:r>
      <w:proofErr w:type="spellEnd"/>
      <w:r w:rsidRPr="000F1481">
        <w:t xml:space="preserve"> buňky sdílejí alespoň jednu hranu s </w:t>
      </w:r>
      <w:proofErr w:type="spellStart"/>
      <w:r w:rsidRPr="000F1481">
        <w:t>Voronoi</w:t>
      </w:r>
      <w:proofErr w:type="spellEnd"/>
      <w:r w:rsidRPr="000F1481">
        <w:t xml:space="preserve"> buňkou příslušející generalizovanému prvku. </w:t>
      </w:r>
    </w:p>
    <w:p w:rsidR="00277EA9" w:rsidRPr="000F1481" w:rsidRDefault="00277EA9" w:rsidP="000F1481">
      <w:pPr>
        <w:pStyle w:val="Odstavecseseznamem"/>
        <w:numPr>
          <w:ilvl w:val="0"/>
          <w:numId w:val="35"/>
        </w:numPr>
      </w:pPr>
      <w:r w:rsidRPr="000F1481">
        <w:t>prvky, které v kartografickém modelu sdílejí nějaký typ kartografické, logické či jiné vazby. Tyto prvky nemusejí sousedit s generalizovaným prvkem či se nacházet v jeho blízkosti, spojují je s ním vztahy, které by v rámci generalizačního procesu neměly zaniknout (</w:t>
      </w:r>
      <w:proofErr w:type="spellStart"/>
      <w:r w:rsidRPr="000F1481">
        <w:t>např</w:t>
      </w:r>
      <w:proofErr w:type="spellEnd"/>
      <w:r w:rsidRPr="000F1481">
        <w:t xml:space="preserve"> řeka-jez, silnice-most). </w:t>
      </w:r>
    </w:p>
    <w:p w:rsidR="00277EA9" w:rsidRDefault="00277EA9" w:rsidP="003460E2">
      <w:r>
        <w:t xml:space="preserve">Navrhovaná funkce bude minimalizovat sumu vzdálenosti generalizovaného prvku ke všem prvkům, které jsou označeny jako sousední. Vzdálenost dvou prvků může být parametrizována vhodnou metrikou, např. </w:t>
      </w:r>
      <w:proofErr w:type="spellStart"/>
      <w:r>
        <w:t>Hausdorffovou</w:t>
      </w:r>
      <w:proofErr w:type="spellEnd"/>
      <w:r>
        <w:t xml:space="preserve">. Komplexní kritérium je kombinací minimalizace grafických konfliktů a minimalizace změny polohy prvků vůči svým sousedům. Minimalizovaná funkce je volena stejně jako v předchozím případě, její chování vzhledem k jednotlivým kritériím lze modelovat zavedením vah. </w:t>
      </w:r>
    </w:p>
    <w:p w:rsidR="00277EA9" w:rsidRDefault="00277EA9" w:rsidP="003460E2">
      <w:pPr>
        <w:pStyle w:val="Pedsazennormln"/>
      </w:pPr>
      <w:r>
        <w:t xml:space="preserve">Tato varianta přináší výsledky, které jsou bližší ruční kartografické generalizaci, postihuje vzájemné vztahy mezi generalizovanými prvky. Konflikty nejsou řešeny izolovaně, ale hromadně, tj. pro generalizovaný prvek a jeho nejbližší okolí. Avšak ani geometrický, atributový či kartografický vztah nemusejí být dostatečné pro definici okolí generalizovaného prvku. U rozsáhlých liniových nebo plošných prvků či u míst s lokálně velkou zaplněností může výše uvedená definice vést k příliš rozsáhlé definice okolí s velkým množstvím sousedů, algoritmus se stává méně efektivním vzhledem výsledkům i implementaci. </w:t>
      </w:r>
    </w:p>
    <w:p w:rsidR="00277EA9" w:rsidRPr="00277EA9" w:rsidRDefault="00277EA9" w:rsidP="00277EA9">
      <w:pPr>
        <w:pStyle w:val="Nadpis3"/>
      </w:pPr>
      <w:bookmarkStart w:id="28" w:name="toc-Section-1.4"/>
      <w:bookmarkStart w:id="29" w:name="_Toc470598013"/>
      <w:r>
        <w:t>1.1.4</w:t>
      </w:r>
      <w:bookmarkEnd w:id="28"/>
      <w:r>
        <w:t> </w:t>
      </w:r>
      <w:r>
        <w:t>Omezující podmínky</w:t>
      </w:r>
      <w:bookmarkEnd w:id="29"/>
      <w:r>
        <w:t xml:space="preserve"> </w:t>
      </w:r>
    </w:p>
    <w:p w:rsidR="00277EA9" w:rsidRDefault="00277EA9" w:rsidP="003460E2">
      <w:r>
        <w:t>Výše uvedené návrhy vedou k řešení problému zohledňu</w:t>
      </w:r>
      <w:r w:rsidR="00B1615D">
        <w:t>jícím</w:t>
      </w:r>
      <w:r>
        <w:t xml:space="preserve"> geometrický aspekt problému. Důvodem je především fakt, že při řešení grafických konfliktů je preferován geometrický přístup. Geometrické řešení problému kartografické generalizace však nemusí být (a zpravidla ani není) postačující, protože není schopné podchytit některé typy kartografických či jiných vazeb mezi prvky. Z tohoto důvodu musí být přidány omezující podmínky, tzv. </w:t>
      </w:r>
      <w:proofErr w:type="spellStart"/>
      <w:r>
        <w:rPr>
          <w:i/>
          <w:iCs/>
        </w:rPr>
        <w:t>constraints</w:t>
      </w:r>
      <w:proofErr w:type="spellEnd"/>
      <w:r>
        <w:t xml:space="preserve">, pomocí kterých lze specializované vztahy popsat, či vymezit okolí, směr, interval, ve kterých mohou být kartografické operátory použity. </w:t>
      </w:r>
    </w:p>
    <w:p w:rsidR="00277EA9" w:rsidRDefault="00277EA9" w:rsidP="003460E2">
      <w:pPr>
        <w:pStyle w:val="Pedsazennormln"/>
      </w:pPr>
      <w:r>
        <w:t xml:space="preserve">Omezující podmínky jsou poměrně snadno </w:t>
      </w:r>
      <w:proofErr w:type="spellStart"/>
      <w:r>
        <w:t>formalizovatelné</w:t>
      </w:r>
      <w:proofErr w:type="spellEnd"/>
      <w:r>
        <w:t xml:space="preserve">, lze je přepsat do jednoduchých matematických vztahů. Jako výrazně obtížnější se jeví nalezení prvků </w:t>
      </w:r>
      <w:r>
        <w:lastRenderedPageBreak/>
        <w:t xml:space="preserve">mapy, na které jsou aplikovatelné, a způsob jejich použití, pořadí aplikace, či maximální hodnoty těchto kritérií. Je patrné, že výsledek generalizační operace závisí na pořadí, v jakém jsou tyto podmínky aplikovány (neplatí zde pravidlo </w:t>
      </w:r>
      <w:proofErr w:type="spellStart"/>
      <w:r>
        <w:t>komutativity</w:t>
      </w:r>
      <w:proofErr w:type="spellEnd"/>
      <w:r>
        <w:t xml:space="preserve">). Tento proces je součástí strategie řízení generalizace, která bude popsána v kapitole 2. </w:t>
      </w:r>
    </w:p>
    <w:p w:rsidR="00277EA9" w:rsidRDefault="00277EA9" w:rsidP="00277EA9">
      <w:pPr>
        <w:pStyle w:val="Nadpis4"/>
      </w:pPr>
      <w:bookmarkStart w:id="30" w:name="toc-Subsection-1.4.1"/>
      <w:r>
        <w:t>1.1.4.1</w:t>
      </w:r>
      <w:bookmarkEnd w:id="30"/>
      <w:r>
        <w:t> </w:t>
      </w:r>
      <w:r>
        <w:t xml:space="preserve">Vzdálenostní omezení (Distance </w:t>
      </w:r>
      <w:proofErr w:type="spellStart"/>
      <w:r>
        <w:t>Constraint</w:t>
      </w:r>
      <w:proofErr w:type="spellEnd"/>
      <w:r>
        <w:t xml:space="preserve">) </w:t>
      </w:r>
    </w:p>
    <w:p w:rsidR="00277EA9" w:rsidRDefault="00277EA9" w:rsidP="003460E2">
      <w:r>
        <w:t xml:space="preserve">Tato omezení popisují splnění kartografických pravidel souvisejících s regulací limitní vzdálenosti mezi prvky. Týkají se zejména odsunů prvků, kdy je nutné dodržet minimální vzdálenost od jiného prvku, aby nedošlo k jejich grafickému slití (zpravidla se používá hodnota 0.1mm). Aby nedošlo ke ztrátě vztahu mezi dvěma či více prvky, je vhodné stanovit maximální hranici odsunu. </w:t>
      </w:r>
    </w:p>
    <w:p w:rsidR="00277EA9" w:rsidRDefault="00277EA9" w:rsidP="00277EA9">
      <w:pPr>
        <w:pStyle w:val="Nadpis4"/>
      </w:pPr>
      <w:bookmarkStart w:id="31" w:name="toc-Subsection-1.4.2"/>
      <w:r>
        <w:t>1.1.4.2</w:t>
      </w:r>
      <w:bookmarkEnd w:id="31"/>
      <w:r>
        <w:t> </w:t>
      </w:r>
      <w:r>
        <w:t>Polohová omezení (</w:t>
      </w:r>
      <w:proofErr w:type="spellStart"/>
      <w:r>
        <w:t>Positional</w:t>
      </w:r>
      <w:proofErr w:type="spellEnd"/>
      <w:r>
        <w:t xml:space="preserve"> </w:t>
      </w:r>
      <w:proofErr w:type="spellStart"/>
      <w:r>
        <w:t>Constraint</w:t>
      </w:r>
      <w:proofErr w:type="spellEnd"/>
      <w:r>
        <w:t xml:space="preserve">) </w:t>
      </w:r>
    </w:p>
    <w:p w:rsidR="00277EA9" w:rsidRDefault="00277EA9" w:rsidP="003460E2">
      <w:r>
        <w:t xml:space="preserve">Další významnou kartografickou vazbu představuje polohové omezení dvou či více prvků. Do této skupiny můžeme zahrnout </w:t>
      </w:r>
      <w:proofErr w:type="spellStart"/>
      <w:r>
        <w:t>např</w:t>
      </w:r>
      <w:proofErr w:type="spellEnd"/>
      <w:r>
        <w:t xml:space="preserve"> vzájemnou orientaci prvků vzhledem k jinému prvku (vlevo/vpravo), orientovanou vzdálenost, či vzdálenost v určitém směru. Vzdálenostní omezení definované v předchozím bodu nemusí být v takovém případě postačující, pro L2 metriku je množina bodů o stejné vzdálenosti představována kružnicí. Prvky si po aplikaci generalizačního operátoru tedy mohou uchovat vzájemnou vzdálenost, nikoliv však polohu, orientaci, či orientovanou vzdálenost. </w:t>
      </w:r>
    </w:p>
    <w:p w:rsidR="00277EA9" w:rsidRDefault="00277EA9" w:rsidP="00277EA9">
      <w:pPr>
        <w:pStyle w:val="Nadpis4"/>
      </w:pPr>
      <w:bookmarkStart w:id="32" w:name="toc-Subsection-1.4.3"/>
      <w:r>
        <w:t>1.1.4.3</w:t>
      </w:r>
      <w:bookmarkEnd w:id="32"/>
      <w:r>
        <w:t> </w:t>
      </w:r>
      <w:r>
        <w:t>Úhlová omezení (</w:t>
      </w:r>
      <w:proofErr w:type="spellStart"/>
      <w:r>
        <w:t>Angular</w:t>
      </w:r>
      <w:proofErr w:type="spellEnd"/>
      <w:r>
        <w:t xml:space="preserve"> </w:t>
      </w:r>
      <w:proofErr w:type="spellStart"/>
      <w:r>
        <w:t>Constraint</w:t>
      </w:r>
      <w:proofErr w:type="spellEnd"/>
      <w:r>
        <w:t xml:space="preserve">) </w:t>
      </w:r>
    </w:p>
    <w:p w:rsidR="00277EA9" w:rsidRDefault="00277EA9" w:rsidP="003460E2">
      <w:r>
        <w:t xml:space="preserve">Úhlová omezení patří do skupiny často používaných kritérií. Mohou být aplikována na prvek či skupiny prvků samostatně nebo v kombinaci s předchozími dvěma skupinami. Jejich použití souvisí se zachování tvarových charakteristik či vzájemné orientace prvku. </w:t>
      </w:r>
    </w:p>
    <w:p w:rsidR="00277EA9" w:rsidRPr="000F1481" w:rsidRDefault="00277EA9" w:rsidP="000F1481">
      <w:pPr>
        <w:pStyle w:val="Odstavecseseznamem"/>
        <w:numPr>
          <w:ilvl w:val="0"/>
          <w:numId w:val="34"/>
        </w:numPr>
        <w:rPr>
          <w:i/>
        </w:rPr>
      </w:pPr>
      <w:r w:rsidRPr="000F1481">
        <w:rPr>
          <w:i/>
        </w:rPr>
        <w:t>Zachování tvaru</w:t>
      </w:r>
    </w:p>
    <w:p w:rsidR="00277EA9" w:rsidRDefault="00277EA9" w:rsidP="000F1481">
      <w:pPr>
        <w:ind w:left="360"/>
      </w:pPr>
      <w:r>
        <w:t xml:space="preserve">U některých typů prvků by v průběhu generalizačního procesu mělo docházet pouze k malým změnám tvaru. Tato podmínka vede k požadavku zachování úhlu, zpravidla mezi sousedícími segmenty. Typickým příklad představuje zástavba, u většiny budov (s výjimkou moderní architektury), vzniká potřeba generalizace tvaru se zachováním pravoúhlosti mezi sousedními segmenty. </w:t>
      </w:r>
    </w:p>
    <w:p w:rsidR="00277EA9" w:rsidRPr="000F1481" w:rsidRDefault="00277EA9" w:rsidP="000F1481">
      <w:pPr>
        <w:pStyle w:val="Odstavecseseznamem"/>
        <w:numPr>
          <w:ilvl w:val="0"/>
          <w:numId w:val="34"/>
        </w:numPr>
        <w:rPr>
          <w:i/>
        </w:rPr>
      </w:pPr>
      <w:r w:rsidRPr="000F1481">
        <w:rPr>
          <w:i/>
        </w:rPr>
        <w:t>Zachování křivosti</w:t>
      </w:r>
    </w:p>
    <w:p w:rsidR="00277EA9" w:rsidRDefault="00277EA9" w:rsidP="000F1481">
      <w:pPr>
        <w:ind w:left="360"/>
      </w:pPr>
      <w:r>
        <w:t>Tento požadavek se uplatňuje zpravidla u prvků liniového charakteru, zejména u komunikací či železnice. V takovém případě je preferováno uchování křivosti prvku před generalizací tvaru (</w:t>
      </w:r>
      <w:proofErr w:type="spellStart"/>
      <w:r>
        <w:t>Bend</w:t>
      </w:r>
      <w:proofErr w:type="spellEnd"/>
      <w:r>
        <w:t xml:space="preserve"> </w:t>
      </w:r>
      <w:proofErr w:type="spellStart"/>
      <w:r>
        <w:t>Simplify</w:t>
      </w:r>
      <w:proofErr w:type="spellEnd"/>
      <w:r>
        <w:t xml:space="preserve"> </w:t>
      </w:r>
      <w:proofErr w:type="spellStart"/>
      <w:r>
        <w:t>Algorithms</w:t>
      </w:r>
      <w:proofErr w:type="spellEnd"/>
      <w:r>
        <w:t xml:space="preserve">). Při změně směru některého ze segmentů je nutné zachovat oblé přechody mezi původním směrem a směrem novým na úkor tvaru prvku. Taková preference není absolutní, u některých prvků je preferováno zachování tvaru (státní hranice). </w:t>
      </w:r>
    </w:p>
    <w:p w:rsidR="00277EA9" w:rsidRPr="000F1481" w:rsidRDefault="00277EA9" w:rsidP="000F1481">
      <w:pPr>
        <w:pStyle w:val="Odstavecseseznamem"/>
        <w:numPr>
          <w:ilvl w:val="0"/>
          <w:numId w:val="34"/>
        </w:numPr>
        <w:rPr>
          <w:i/>
        </w:rPr>
      </w:pPr>
      <w:r w:rsidRPr="000F1481">
        <w:rPr>
          <w:i/>
        </w:rPr>
        <w:t>Zachování orientace</w:t>
      </w:r>
    </w:p>
    <w:p w:rsidR="00277EA9" w:rsidRDefault="00277EA9" w:rsidP="000F1481">
      <w:pPr>
        <w:ind w:left="360"/>
      </w:pPr>
      <w:r>
        <w:t xml:space="preserve">Vzájemná orientace dvou nebo více prvků je důležitou vlastností, kterou je nutné u prvků zachovat. Významnou roli hraje zejména kolmost či rovnoběžnost prvků, uplatňují se zejména u segmentů liniového charakteru. Často je využívána v souvislosti s generalizačními operátory slícování, ztotožnění, či paralelizace. Požadavek zachování orientace lze kombinovat s polohovými omezeními, zejména s maximální vzdáleností. </w:t>
      </w:r>
    </w:p>
    <w:p w:rsidR="00277EA9" w:rsidRPr="000F1481" w:rsidRDefault="00277EA9" w:rsidP="000F1481">
      <w:pPr>
        <w:pStyle w:val="Odstavecseseznamem"/>
        <w:numPr>
          <w:ilvl w:val="0"/>
          <w:numId w:val="34"/>
        </w:numPr>
        <w:rPr>
          <w:i/>
        </w:rPr>
      </w:pPr>
      <w:r w:rsidRPr="000F1481">
        <w:rPr>
          <w:i/>
        </w:rPr>
        <w:t>Zachování směru</w:t>
      </w:r>
    </w:p>
    <w:p w:rsidR="00277EA9" w:rsidRDefault="00277EA9" w:rsidP="000F1481">
      <w:pPr>
        <w:ind w:left="360"/>
      </w:pPr>
      <w:r>
        <w:t xml:space="preserve">Směrem prvku chápeme jeho azimut, nikoliv jako orientaci vzhledem k sousednímu prvku. Směr je významnou charakteristikou indikující, v jakém azimutu je určitý předmět nebo jev znázorněný na mapě dominantní, směrové vektory jsou často používány v tematických mapách. </w:t>
      </w:r>
    </w:p>
    <w:p w:rsidR="00277EA9" w:rsidRDefault="00277EA9" w:rsidP="00277EA9">
      <w:pPr>
        <w:pStyle w:val="Nadpis2"/>
      </w:pPr>
      <w:bookmarkStart w:id="33" w:name="toc-Chapter-2"/>
      <w:bookmarkStart w:id="34" w:name="_Toc470598014"/>
      <w:r>
        <w:lastRenderedPageBreak/>
        <w:t>1.2</w:t>
      </w:r>
      <w:bookmarkEnd w:id="33"/>
      <w:r>
        <w:t> </w:t>
      </w:r>
      <w:r>
        <w:t xml:space="preserve">Strategie řízení </w:t>
      </w:r>
      <w:r w:rsidRPr="00277EA9">
        <w:t>generalizace</w:t>
      </w:r>
      <w:bookmarkEnd w:id="34"/>
      <w:r>
        <w:t xml:space="preserve"> </w:t>
      </w:r>
    </w:p>
    <w:p w:rsidR="00277EA9" w:rsidRDefault="00277EA9" w:rsidP="000F1481">
      <w:r>
        <w:t xml:space="preserve">Kartografická generalizace je komplexní proces zjednodušení a zevšeobecnění mapového díla probíhající v různých fázích, které na sebe vzájemně navazují. Elementární krok je představován aplikací konkrétního generalizačního pravidla na všechny prvky mapového díla, na specifické skupiny prvků, či pouze izolovaně (tj. na jednotlivé prvky), v jeho rámci jsou řešeny grafické, obsahové, kartografické interakce či konflikty prvků. Pořadí, v jakém jsou jednotlivá pravidla aplikována, způsob jejich použití a množina vstupních prvků jsou předmětem strategie řízení generalizace. Jak již bylo řečeno výše, při </w:t>
      </w:r>
      <w:proofErr w:type="spellStart"/>
      <w:r>
        <w:t>kartogrtafické</w:t>
      </w:r>
      <w:proofErr w:type="spellEnd"/>
      <w:r>
        <w:t xml:space="preserve"> generalizaci zpravidla neplatí kritérium </w:t>
      </w:r>
      <w:proofErr w:type="spellStart"/>
      <w:r>
        <w:t>komutativity</w:t>
      </w:r>
      <w:proofErr w:type="spellEnd"/>
      <w:r>
        <w:t xml:space="preserve"> operátorů, výsledek operace je závislý na pořadí jednotlivých generalizačních operátorů. </w:t>
      </w:r>
    </w:p>
    <w:p w:rsidR="00277EA9" w:rsidRDefault="00277EA9" w:rsidP="000F1481">
      <w:pPr>
        <w:pStyle w:val="Pedsazennormln"/>
      </w:pPr>
      <w:r>
        <w:t xml:space="preserve">Při ruční generalizaci jsou parametry generalizačních operací ovlivněny různými faktory, významnou roli hraje zejména způsob vnímání mapového díla kartografem, účel, typ, či měřítko mapy. Chápání obsahu kartografického díla v širším kontextu, zohlednění grafických logických interakcí a vazeb mezi jednotlivými obsahovými prvky mapy výrazně ovlivňují efektivitu generalizačního procesu. Tento komplexní přístup, založený jak na empirickém tak na </w:t>
      </w:r>
      <w:proofErr w:type="spellStart"/>
      <w:r>
        <w:t>analyticko</w:t>
      </w:r>
      <w:proofErr w:type="spellEnd"/>
      <w:r>
        <w:t xml:space="preserve"> syntetickém hodnocení kartografického díla, je doposud spojen pouze s procesem ruční generalizace, jeho automatizace je obtížně řešitelným problémem. </w:t>
      </w:r>
    </w:p>
    <w:p w:rsidR="00277EA9" w:rsidRDefault="00277EA9" w:rsidP="000F1481">
      <w:pPr>
        <w:pStyle w:val="Pedsazennormln"/>
      </w:pPr>
      <w:r>
        <w:t xml:space="preserve">Automatické přístupy doposud neumožňují takto komplexní přístup k problematice generalizace, zpravidla využívají pouze podmnožinu vazeb, vztahů či konfliktů, jejichž efektivitu lokálně ověřují, tj. provádí její ohodnocení prostřednictvím předem daných kritérií. Cílem procesu generalizace je splnění nějakého zástupného kritéria, popř. kombinace těchto kritérií, tj. dosažení stavu odpovídajícího nejlepšímu možnému (či alespoň dostatečně dobrému) ohodnocení, při kterém nedochází ke vzájemnému konfliktu grafických prvků. Při automatizované generalizaci tedy dochází k transformaci cíle a způsobu jeho ohodnocení. Strategie řízení generalizace tedy vede k algoritmickým přístupům na bázi heuristiky, často používaným pro problémy, u kterých není znám exaktní postup řešení. </w:t>
      </w:r>
    </w:p>
    <w:p w:rsidR="00277EA9" w:rsidRPr="00277EA9" w:rsidRDefault="00277EA9" w:rsidP="00277EA9">
      <w:pPr>
        <w:pStyle w:val="Nadpis3"/>
      </w:pPr>
      <w:bookmarkStart w:id="35" w:name="toc-Section-2.1"/>
      <w:bookmarkStart w:id="36" w:name="_Toc470598015"/>
      <w:r>
        <w:t>1.2.1</w:t>
      </w:r>
      <w:bookmarkEnd w:id="35"/>
      <w:r>
        <w:t> </w:t>
      </w:r>
      <w:r>
        <w:t>Optimalizace</w:t>
      </w:r>
      <w:bookmarkEnd w:id="36"/>
      <w:r>
        <w:t xml:space="preserve"> </w:t>
      </w:r>
    </w:p>
    <w:p w:rsidR="00277EA9" w:rsidRDefault="00277EA9" w:rsidP="000F1481">
      <w:r>
        <w:t>Z obecného hlediska může být kartografická generalizace chápána jako určitá forma optimalizačního problému, prováděná nad množinou kartografických prvků, operace s nimi jsou popsány prostřednictvím kartografických operátorů. Jednotlivé elementární kroky, operace a postupy jsou svázány s konkrétními typy prvků, druhy map, či měřítky. Do procesu kartografické generalizace tak vstupují různá omezení, vyjádřitelná výše uvedenými podmínkami (</w:t>
      </w:r>
      <w:proofErr w:type="spellStart"/>
      <w:r>
        <w:t>Constraints</w:t>
      </w:r>
      <w:proofErr w:type="spellEnd"/>
      <w:r>
        <w:t xml:space="preserve">). Z konceptuálního hlediska tedy ruční kartografická generalizace vede k podmíněné optimalizaci prováděné kartografem zpravidla na základě vizuálního hodnocení interakcí jednotlivých obsahových prvků mapy. </w:t>
      </w:r>
    </w:p>
    <w:p w:rsidR="00277EA9" w:rsidRDefault="00277EA9" w:rsidP="000F1481">
      <w:pPr>
        <w:pStyle w:val="Pedsazennormln"/>
      </w:pPr>
      <w:r>
        <w:t xml:space="preserve">Konstrukce omezujících podmínek a hodnotících funkcí vede k </w:t>
      </w:r>
      <w:proofErr w:type="spellStart"/>
      <w:r>
        <w:t>multikriteriální</w:t>
      </w:r>
      <w:proofErr w:type="spellEnd"/>
      <w:r>
        <w:t xml:space="preserve"> optimalizaci, minimalizovaná funkce je zřejmě </w:t>
      </w:r>
      <w:proofErr w:type="spellStart"/>
      <w:r>
        <w:t>multimodální</w:t>
      </w:r>
      <w:proofErr w:type="spellEnd"/>
      <w:r>
        <w:t xml:space="preserve"> (disponuje více lokálními minimy). Nalezení jejího globálního minima představuje NP problém řešitelný nedeterministickými optimalizačními technikami, které jsou výpočetně náročné, a rychle řešitelné pouze pro problémy s malou dimenzí a malým rozsahem stavového prostoru. Nejčastěji používané optimalizační techniky pro problémy malého rozsahu představuje řízené procházen</w:t>
      </w:r>
      <w:r w:rsidR="00B1615D">
        <w:t>í</w:t>
      </w:r>
      <w:r>
        <w:t xml:space="preserve"> stavového prostoru, známé jako simplexová metoda. Pro problémy středního a velkého rozsahu lze použít genetické algoritmy, např. diferenciální evoluci. Vzhledem k výše uvedeným důvodům se nalezení </w:t>
      </w:r>
      <w:proofErr w:type="spellStart"/>
      <w:r>
        <w:t>suboptimální</w:t>
      </w:r>
      <w:proofErr w:type="spellEnd"/>
      <w:r>
        <w:t xml:space="preserve"> varianty jeví jako postačující řešení problému. V takovém případě lze použít nelineární MNČ. </w:t>
      </w:r>
    </w:p>
    <w:p w:rsidR="00277EA9" w:rsidRPr="000F1481" w:rsidRDefault="00277EA9" w:rsidP="000F1481">
      <w:pPr>
        <w:rPr>
          <w:b/>
        </w:rPr>
      </w:pPr>
      <w:bookmarkStart w:id="37" w:name="toc-Paragraph-5"/>
      <w:bookmarkEnd w:id="37"/>
      <w:r w:rsidRPr="000F1481">
        <w:rPr>
          <w:b/>
        </w:rPr>
        <w:t xml:space="preserve">Analytické vyjádření funkcí. </w:t>
      </w:r>
    </w:p>
    <w:p w:rsidR="00277EA9" w:rsidRDefault="00277EA9" w:rsidP="000F1481">
      <w:r>
        <w:t xml:space="preserve">Klíčovým krokem pro využití optimalizačních metod představuje transformace kritérií do analytické formy. Představuje proces, při kterém je kartografický operátor transformován nejprve do geometrického tvaru, následně je hledáno jeho analytické vyjádření. </w:t>
      </w:r>
      <w:r>
        <w:lastRenderedPageBreak/>
        <w:t xml:space="preserve">Požadujeme, aby tento funkční vztah, v závislosti na zvolené optimalizační technice, splňoval některé předpoklady. </w:t>
      </w:r>
    </w:p>
    <w:p w:rsidR="00277EA9" w:rsidRPr="000F1481" w:rsidRDefault="00277EA9" w:rsidP="000F1481">
      <w:pPr>
        <w:pStyle w:val="Odstavecseseznamem"/>
        <w:numPr>
          <w:ilvl w:val="0"/>
          <w:numId w:val="33"/>
        </w:numPr>
        <w:rPr>
          <w:i/>
        </w:rPr>
      </w:pPr>
      <w:r w:rsidRPr="000F1481">
        <w:rPr>
          <w:i/>
        </w:rPr>
        <w:t>Spojitost funkce a jejich prvních derivací</w:t>
      </w:r>
    </w:p>
    <w:p w:rsidR="00277EA9" w:rsidRDefault="00277EA9" w:rsidP="000F1481">
      <w:pPr>
        <w:ind w:left="360"/>
      </w:pPr>
      <w:r>
        <w:t xml:space="preserve">Tato podmínka je důležitá u konvexní optimalizace prováděné nelineární MNČ. Nevhodné chování funkce, místa nespojitostí druhého druhu mohou vést k selhání optimalizačního procesu. </w:t>
      </w:r>
    </w:p>
    <w:p w:rsidR="00277EA9" w:rsidRPr="000F1481" w:rsidRDefault="00277EA9" w:rsidP="000F1481">
      <w:pPr>
        <w:pStyle w:val="Odstavecseseznamem"/>
        <w:numPr>
          <w:ilvl w:val="0"/>
          <w:numId w:val="33"/>
        </w:numPr>
        <w:rPr>
          <w:i/>
        </w:rPr>
      </w:pPr>
      <w:r w:rsidRPr="000F1481">
        <w:rPr>
          <w:i/>
        </w:rPr>
        <w:t>Znalost gradientu funkce</w:t>
      </w:r>
    </w:p>
    <w:p w:rsidR="00277EA9" w:rsidRDefault="00277EA9" w:rsidP="000F1481">
      <w:pPr>
        <w:ind w:left="360"/>
      </w:pPr>
      <w:r>
        <w:t xml:space="preserve">Je důsledkem předchozí podmínky, znalost gradientu funkce je nezbytným předpokladem při aplikaci nelineární MNČ. Při použití stochastických technik není znalost gradientu nutná. </w:t>
      </w:r>
    </w:p>
    <w:p w:rsidR="00277EA9" w:rsidRPr="000F1481" w:rsidRDefault="00277EA9" w:rsidP="000F1481">
      <w:pPr>
        <w:pStyle w:val="Odstavecseseznamem"/>
        <w:numPr>
          <w:ilvl w:val="0"/>
          <w:numId w:val="33"/>
        </w:numPr>
        <w:rPr>
          <w:i/>
        </w:rPr>
      </w:pPr>
      <w:r w:rsidRPr="000F1481">
        <w:rPr>
          <w:i/>
        </w:rPr>
        <w:t>Malá citlivost vůči šumu</w:t>
      </w:r>
    </w:p>
    <w:p w:rsidR="00277EA9" w:rsidRDefault="00277EA9" w:rsidP="000F1481">
      <w:pPr>
        <w:ind w:left="360"/>
      </w:pPr>
      <w:r>
        <w:t xml:space="preserve">Funkce by měla být málo citlivá vůči šumu a úloha podmíněná. </w:t>
      </w:r>
    </w:p>
    <w:p w:rsidR="00277EA9" w:rsidRPr="000F1481" w:rsidRDefault="00277EA9" w:rsidP="000F1481">
      <w:pPr>
        <w:rPr>
          <w:b/>
        </w:rPr>
      </w:pPr>
      <w:bookmarkStart w:id="38" w:name="toc-Paragraph-6"/>
      <w:bookmarkEnd w:id="38"/>
      <w:r w:rsidRPr="000F1481">
        <w:rPr>
          <w:b/>
        </w:rPr>
        <w:t xml:space="preserve">Analytické vyjádření podmínek. </w:t>
      </w:r>
    </w:p>
    <w:p w:rsidR="00277EA9" w:rsidRDefault="00277EA9" w:rsidP="000F1481">
      <w:r>
        <w:t xml:space="preserve">Druhý nezbytný krok představuje nalezení analytické formy vedlejších podmínek. Obvykle vede ke složitějším vztahům, některé podmínky nemusejí být tak snadno analyticky vyjádřitelné a použitelné v optimalizačních kritériích. Požadavky kladené na omezující funkce jsou stejné jako u optimalizované funkce. </w:t>
      </w:r>
    </w:p>
    <w:p w:rsidR="00277EA9" w:rsidRPr="000F1481" w:rsidRDefault="00277EA9" w:rsidP="000F1481">
      <w:pPr>
        <w:keepNext/>
        <w:rPr>
          <w:b/>
        </w:rPr>
      </w:pPr>
      <w:bookmarkStart w:id="39" w:name="toc-Paragraph-7"/>
      <w:bookmarkEnd w:id="39"/>
      <w:r w:rsidRPr="000F1481">
        <w:rPr>
          <w:b/>
        </w:rPr>
        <w:t xml:space="preserve">Model mapy. </w:t>
      </w:r>
    </w:p>
    <w:p w:rsidR="00277EA9" w:rsidRDefault="00277EA9" w:rsidP="000F1481">
      <w:r>
        <w:t xml:space="preserve">Předpokládejme, že generalizovaná mapa </w:t>
      </w:r>
      <w:r>
        <w:rPr>
          <w:rStyle w:val="formula1"/>
          <w:i/>
          <w:iCs/>
          <w:color w:val="000000"/>
          <w:spacing w:val="12"/>
          <w:sz w:val="22"/>
          <w:szCs w:val="22"/>
        </w:rPr>
        <w:t>M</w:t>
      </w:r>
      <w:r>
        <w:t xml:space="preserve">, </w:t>
      </w:r>
      <w:r w:rsidR="00B1615D">
        <w:t xml:space="preserve">kde </w:t>
      </w:r>
      <w:r>
        <w:rPr>
          <w:rStyle w:val="formula1"/>
          <w:i/>
          <w:iCs/>
          <w:color w:val="000000"/>
          <w:spacing w:val="12"/>
          <w:sz w:val="22"/>
          <w:szCs w:val="22"/>
        </w:rPr>
        <w:t>M</w:t>
      </w:r>
      <w:r>
        <w:rPr>
          <w:rStyle w:val="formula1"/>
          <w:color w:val="000000"/>
          <w:sz w:val="22"/>
          <w:szCs w:val="22"/>
        </w:rPr>
        <w:t> = {</w:t>
      </w:r>
      <w:proofErr w:type="spellStart"/>
      <w:r>
        <w:rPr>
          <w:rStyle w:val="formula1"/>
          <w:i/>
          <w:iCs/>
          <w:color w:val="000000"/>
          <w:spacing w:val="12"/>
          <w:sz w:val="22"/>
          <w:szCs w:val="22"/>
        </w:rPr>
        <w:t>E</w:t>
      </w:r>
      <w:r>
        <w:rPr>
          <w:rStyle w:val="formula1"/>
          <w:i/>
          <w:iCs/>
          <w:color w:val="000000"/>
          <w:spacing w:val="12"/>
          <w:sz w:val="17"/>
          <w:szCs w:val="17"/>
          <w:vertAlign w:val="subscript"/>
        </w:rPr>
        <w:t>i</w:t>
      </w:r>
      <w:proofErr w:type="spellEnd"/>
      <w:r>
        <w:rPr>
          <w:rStyle w:val="formula1"/>
          <w:color w:val="000000"/>
          <w:sz w:val="22"/>
          <w:szCs w:val="22"/>
        </w:rPr>
        <w:t>}</w:t>
      </w:r>
      <w:r>
        <w:rPr>
          <w:rStyle w:val="formula1"/>
          <w:i/>
          <w:iCs/>
          <w:color w:val="000000"/>
          <w:spacing w:val="12"/>
          <w:sz w:val="17"/>
          <w:szCs w:val="17"/>
          <w:vertAlign w:val="subscript"/>
        </w:rPr>
        <w:t>i</w:t>
      </w:r>
      <w:r>
        <w:rPr>
          <w:rStyle w:val="formula1"/>
          <w:color w:val="000000"/>
          <w:sz w:val="17"/>
          <w:szCs w:val="17"/>
          <w:vertAlign w:val="subscript"/>
        </w:rPr>
        <w:t> = 1</w:t>
      </w:r>
      <w:r>
        <w:rPr>
          <w:rStyle w:val="formula1"/>
          <w:i/>
          <w:iCs/>
          <w:color w:val="000000"/>
          <w:spacing w:val="12"/>
          <w:sz w:val="17"/>
          <w:szCs w:val="17"/>
          <w:vertAlign w:val="superscript"/>
        </w:rPr>
        <w:t>n</w:t>
      </w:r>
      <w:r>
        <w:rPr>
          <w:rStyle w:val="formula1"/>
          <w:color w:val="000000"/>
          <w:sz w:val="22"/>
          <w:szCs w:val="22"/>
        </w:rPr>
        <w:t>, </w:t>
      </w:r>
      <w:r>
        <w:t xml:space="preserve"> je tvořena </w:t>
      </w:r>
      <w:r>
        <w:rPr>
          <w:rStyle w:val="formula1"/>
          <w:i/>
          <w:iCs/>
          <w:color w:val="000000"/>
          <w:spacing w:val="12"/>
          <w:sz w:val="22"/>
          <w:szCs w:val="22"/>
        </w:rPr>
        <w:t>n</w:t>
      </w:r>
      <w:r>
        <w:t xml:space="preserve"> prvky </w:t>
      </w:r>
      <w:proofErr w:type="spellStart"/>
      <w:r>
        <w:rPr>
          <w:rStyle w:val="formula1"/>
          <w:i/>
          <w:iCs/>
          <w:color w:val="000000"/>
          <w:spacing w:val="12"/>
          <w:sz w:val="22"/>
          <w:szCs w:val="22"/>
        </w:rPr>
        <w:t>E</w:t>
      </w:r>
      <w:r>
        <w:rPr>
          <w:rStyle w:val="formula1"/>
          <w:i/>
          <w:iCs/>
          <w:color w:val="000000"/>
          <w:spacing w:val="12"/>
          <w:sz w:val="17"/>
          <w:szCs w:val="17"/>
          <w:vertAlign w:val="subscript"/>
        </w:rPr>
        <w:t>i</w:t>
      </w:r>
      <w:proofErr w:type="spellEnd"/>
      <w:r>
        <w:t xml:space="preserve"> (</w:t>
      </w:r>
      <w:proofErr w:type="spellStart"/>
      <w:r>
        <w:t>elements</w:t>
      </w:r>
      <w:proofErr w:type="spellEnd"/>
      <w:r>
        <w:t xml:space="preserve">), kde každý prvek může být reprezentován 0D-2D entitou. </w:t>
      </w:r>
    </w:p>
    <w:p w:rsidR="00277EA9" w:rsidRDefault="00277EA9" w:rsidP="00277EA9">
      <w:pPr>
        <w:pStyle w:val="Nadpis4"/>
      </w:pPr>
      <w:bookmarkStart w:id="40" w:name="toc-Subsection-2.1.1"/>
      <w:r>
        <w:t>1.2.1.1</w:t>
      </w:r>
      <w:bookmarkEnd w:id="40"/>
      <w:r>
        <w:t> </w:t>
      </w:r>
      <w:r>
        <w:t xml:space="preserve">Analytické vyjádření grafického konfliktu </w:t>
      </w:r>
    </w:p>
    <w:p w:rsidR="00277EA9" w:rsidRDefault="00277EA9" w:rsidP="000F1481">
      <w:r>
        <w:t xml:space="preserve">Analytické vyjádření grafického konfliktu závisí na způsobu, jakým je prvek v mapě reprezentován. Pro některé typy jednoduchých reprezentací je analytické vyjádření míry grafického konfliktu k dispozici, lze ho tedy vyjádřit funkčním vztahem. V takovém případě lze pro nalezení optima použít některou z metod konvexní optimalizace. Pokud neexistuje analytické vyjádření grafického konfliktu, pro optimalizaci je nutné použít některou ze stochastických metod (optimalizovaná funkce nemusí být spojitá). </w:t>
      </w:r>
    </w:p>
    <w:p w:rsidR="00277EA9" w:rsidRDefault="00277EA9" w:rsidP="00277EA9">
      <w:pPr>
        <w:pStyle w:val="Nadpis5"/>
        <w:rPr>
          <w:rFonts w:eastAsia="Times New Roman"/>
        </w:rPr>
      </w:pPr>
      <w:bookmarkStart w:id="41" w:name="toc-Subsubsection-2.1.1.1"/>
      <w:r>
        <w:rPr>
          <w:rFonts w:eastAsia="Times New Roman"/>
        </w:rPr>
        <w:t>1.2.1.1.1</w:t>
      </w:r>
      <w:bookmarkEnd w:id="41"/>
      <w:r>
        <w:rPr>
          <w:rFonts w:eastAsia="Times New Roman"/>
        </w:rPr>
        <w:t> </w:t>
      </w:r>
      <w:r>
        <w:rPr>
          <w:rFonts w:eastAsia="Times New Roman"/>
        </w:rPr>
        <w:t>Grafický konflikt min-</w:t>
      </w:r>
      <w:proofErr w:type="spellStart"/>
      <w:r>
        <w:rPr>
          <w:rFonts w:eastAsia="Times New Roman"/>
        </w:rPr>
        <w:t>max</w:t>
      </w:r>
      <w:proofErr w:type="spellEnd"/>
      <w:r>
        <w:rPr>
          <w:rFonts w:eastAsia="Times New Roman"/>
        </w:rPr>
        <w:t xml:space="preserve"> box boxů </w:t>
      </w:r>
    </w:p>
    <w:p w:rsidR="00277EA9" w:rsidRDefault="00277EA9" w:rsidP="000F1481">
      <w:r>
        <w:t>Nejjednodušší variantu problému představuje reprezentace prvku prostřednictvím min-</w:t>
      </w:r>
      <w:proofErr w:type="spellStart"/>
      <w:r>
        <w:t>max</w:t>
      </w:r>
      <w:proofErr w:type="spellEnd"/>
      <w:r>
        <w:t xml:space="preserve"> boxu. Nechť </w:t>
      </w:r>
      <w:r>
        <w:rPr>
          <w:rStyle w:val="formula1"/>
          <w:i/>
          <w:iCs/>
          <w:color w:val="000000"/>
          <w:spacing w:val="12"/>
          <w:sz w:val="22"/>
          <w:szCs w:val="22"/>
        </w:rPr>
        <w:t>R</w:t>
      </w:r>
      <w:r>
        <w:rPr>
          <w:rStyle w:val="formula1"/>
          <w:color w:val="000000"/>
          <w:sz w:val="22"/>
          <w:szCs w:val="22"/>
        </w:rPr>
        <w:t> = {</w:t>
      </w:r>
      <w:r>
        <w:rPr>
          <w:rStyle w:val="formula1"/>
          <w:i/>
          <w:iCs/>
          <w:color w:val="000000"/>
          <w:spacing w:val="12"/>
          <w:sz w:val="22"/>
          <w:szCs w:val="22"/>
        </w:rPr>
        <w:t>R</w:t>
      </w:r>
      <w:r>
        <w:rPr>
          <w:rStyle w:val="formula1"/>
          <w:i/>
          <w:iCs/>
          <w:color w:val="000000"/>
          <w:spacing w:val="12"/>
          <w:sz w:val="17"/>
          <w:szCs w:val="17"/>
          <w:vertAlign w:val="subscript"/>
        </w:rPr>
        <w:t>i</w:t>
      </w:r>
      <w:r>
        <w:rPr>
          <w:rStyle w:val="formula1"/>
          <w:color w:val="000000"/>
          <w:sz w:val="22"/>
          <w:szCs w:val="22"/>
        </w:rPr>
        <w:t>}</w:t>
      </w:r>
      <w:r>
        <w:rPr>
          <w:rStyle w:val="formula1"/>
          <w:i/>
          <w:iCs/>
          <w:color w:val="000000"/>
          <w:spacing w:val="12"/>
          <w:sz w:val="17"/>
          <w:szCs w:val="17"/>
          <w:vertAlign w:val="subscript"/>
        </w:rPr>
        <w:t>i</w:t>
      </w:r>
      <w:r>
        <w:rPr>
          <w:rStyle w:val="formula1"/>
          <w:color w:val="000000"/>
          <w:sz w:val="17"/>
          <w:szCs w:val="17"/>
          <w:vertAlign w:val="subscript"/>
        </w:rPr>
        <w:t> = 1</w:t>
      </w:r>
      <w:r>
        <w:rPr>
          <w:rStyle w:val="formula1"/>
          <w:i/>
          <w:iCs/>
          <w:color w:val="000000"/>
          <w:spacing w:val="12"/>
          <w:sz w:val="17"/>
          <w:szCs w:val="17"/>
          <w:vertAlign w:val="superscript"/>
        </w:rPr>
        <w:t>n</w:t>
      </w:r>
      <w:r>
        <w:t xml:space="preserve"> představuje množinu </w:t>
      </w:r>
      <w:r>
        <w:rPr>
          <w:rStyle w:val="formula1"/>
          <w:i/>
          <w:iCs/>
          <w:color w:val="000000"/>
          <w:spacing w:val="12"/>
          <w:sz w:val="22"/>
          <w:szCs w:val="22"/>
        </w:rPr>
        <w:t>n</w:t>
      </w:r>
      <w:r>
        <w:t xml:space="preserve"> obdélníků </w:t>
      </w:r>
      <w:r>
        <w:rPr>
          <w:rStyle w:val="formula1"/>
          <w:i/>
          <w:iCs/>
          <w:color w:val="000000"/>
          <w:spacing w:val="12"/>
          <w:sz w:val="22"/>
          <w:szCs w:val="22"/>
        </w:rPr>
        <w:t>R</w:t>
      </w:r>
      <w:r>
        <w:rPr>
          <w:rStyle w:val="formula1"/>
          <w:i/>
          <w:iCs/>
          <w:color w:val="000000"/>
          <w:spacing w:val="12"/>
          <w:sz w:val="17"/>
          <w:szCs w:val="17"/>
          <w:vertAlign w:val="subscript"/>
        </w:rPr>
        <w:t>i</w:t>
      </w:r>
      <w:r>
        <w:t xml:space="preserve">, </w:t>
      </w:r>
      <w:proofErr w:type="spellStart"/>
      <w:r>
        <w:rPr>
          <w:rStyle w:val="formula1"/>
          <w:i/>
          <w:iCs/>
          <w:color w:val="000000"/>
          <w:spacing w:val="12"/>
          <w:sz w:val="22"/>
          <w:szCs w:val="22"/>
        </w:rPr>
        <w:t>R</w:t>
      </w:r>
      <w:r>
        <w:rPr>
          <w:rStyle w:val="formula1"/>
          <w:i/>
          <w:iCs/>
          <w:color w:val="000000"/>
          <w:spacing w:val="12"/>
          <w:sz w:val="17"/>
          <w:szCs w:val="17"/>
          <w:vertAlign w:val="subscript"/>
        </w:rPr>
        <w:t>i</w:t>
      </w:r>
      <w:proofErr w:type="spellEnd"/>
      <w:r>
        <w:rPr>
          <w:rStyle w:val="formula1"/>
          <w:color w:val="000000"/>
          <w:sz w:val="22"/>
          <w:szCs w:val="22"/>
        </w:rPr>
        <w:t> = {</w:t>
      </w:r>
      <w:proofErr w:type="spellStart"/>
      <w:r>
        <w:rPr>
          <w:rStyle w:val="formula1"/>
          <w:i/>
          <w:iCs/>
          <w:color w:val="000000"/>
          <w:spacing w:val="12"/>
          <w:sz w:val="22"/>
          <w:szCs w:val="22"/>
        </w:rPr>
        <w:t>x</w:t>
      </w:r>
      <w:r>
        <w:rPr>
          <w:rStyle w:val="formula1"/>
          <w:i/>
          <w:iCs/>
          <w:color w:val="000000"/>
          <w:spacing w:val="12"/>
          <w:sz w:val="17"/>
          <w:szCs w:val="17"/>
          <w:vertAlign w:val="subscript"/>
        </w:rPr>
        <w:t>i</w:t>
      </w:r>
      <w:proofErr w:type="spellEnd"/>
      <w:r>
        <w:rPr>
          <w:rStyle w:val="formula1"/>
          <w:color w:val="000000"/>
          <w:sz w:val="22"/>
          <w:szCs w:val="22"/>
        </w:rPr>
        <w:t>, </w:t>
      </w:r>
      <w:proofErr w:type="spellStart"/>
      <w:r>
        <w:rPr>
          <w:rStyle w:val="formula1"/>
          <w:i/>
          <w:iCs/>
          <w:color w:val="000000"/>
          <w:spacing w:val="12"/>
          <w:sz w:val="22"/>
          <w:szCs w:val="22"/>
        </w:rPr>
        <w:t>y</w:t>
      </w:r>
      <w:r>
        <w:rPr>
          <w:rStyle w:val="formula1"/>
          <w:i/>
          <w:iCs/>
          <w:color w:val="000000"/>
          <w:spacing w:val="12"/>
          <w:sz w:val="17"/>
          <w:szCs w:val="17"/>
          <w:vertAlign w:val="subscript"/>
        </w:rPr>
        <w:t>i</w:t>
      </w:r>
      <w:proofErr w:type="spellEnd"/>
      <w:r>
        <w:rPr>
          <w:rStyle w:val="formula1"/>
          <w:color w:val="000000"/>
          <w:sz w:val="22"/>
          <w:szCs w:val="22"/>
        </w:rPr>
        <w:t>, </w:t>
      </w:r>
      <w:proofErr w:type="spellStart"/>
      <w:r>
        <w:rPr>
          <w:rStyle w:val="formula1"/>
          <w:i/>
          <w:iCs/>
          <w:color w:val="000000"/>
          <w:spacing w:val="12"/>
          <w:sz w:val="22"/>
          <w:szCs w:val="22"/>
        </w:rPr>
        <w:t>w</w:t>
      </w:r>
      <w:r>
        <w:rPr>
          <w:rStyle w:val="formula1"/>
          <w:i/>
          <w:iCs/>
          <w:color w:val="000000"/>
          <w:spacing w:val="12"/>
          <w:sz w:val="17"/>
          <w:szCs w:val="17"/>
          <w:vertAlign w:val="subscript"/>
        </w:rPr>
        <w:t>i</w:t>
      </w:r>
      <w:proofErr w:type="spellEnd"/>
      <w:r>
        <w:rPr>
          <w:rStyle w:val="formula1"/>
          <w:color w:val="000000"/>
          <w:sz w:val="22"/>
          <w:szCs w:val="22"/>
        </w:rPr>
        <w:t>, </w:t>
      </w:r>
      <w:proofErr w:type="spellStart"/>
      <w:r>
        <w:rPr>
          <w:rStyle w:val="formula1"/>
          <w:i/>
          <w:iCs/>
          <w:color w:val="000000"/>
          <w:spacing w:val="12"/>
          <w:sz w:val="22"/>
          <w:szCs w:val="22"/>
        </w:rPr>
        <w:t>h</w:t>
      </w:r>
      <w:r>
        <w:rPr>
          <w:rStyle w:val="formula1"/>
          <w:i/>
          <w:iCs/>
          <w:color w:val="000000"/>
          <w:spacing w:val="12"/>
          <w:sz w:val="17"/>
          <w:szCs w:val="17"/>
          <w:vertAlign w:val="subscript"/>
        </w:rPr>
        <w:t>i</w:t>
      </w:r>
      <w:proofErr w:type="spellEnd"/>
      <w:r>
        <w:rPr>
          <w:rStyle w:val="formula1"/>
          <w:color w:val="000000"/>
          <w:sz w:val="22"/>
          <w:szCs w:val="22"/>
        </w:rPr>
        <w:t>}</w:t>
      </w:r>
      <w:r>
        <w:t xml:space="preserve">, kde </w:t>
      </w:r>
      <w:proofErr w:type="spellStart"/>
      <w:r>
        <w:rPr>
          <w:rStyle w:val="formula1"/>
          <w:i/>
          <w:iCs/>
          <w:color w:val="000000"/>
          <w:spacing w:val="12"/>
          <w:sz w:val="22"/>
          <w:szCs w:val="22"/>
        </w:rPr>
        <w:t>x</w:t>
      </w:r>
      <w:r>
        <w:rPr>
          <w:rStyle w:val="formula1"/>
          <w:i/>
          <w:iCs/>
          <w:color w:val="000000"/>
          <w:spacing w:val="12"/>
          <w:sz w:val="17"/>
          <w:szCs w:val="17"/>
          <w:vertAlign w:val="subscript"/>
        </w:rPr>
        <w:t>i</w:t>
      </w:r>
      <w:proofErr w:type="spellEnd"/>
      <w:r>
        <w:rPr>
          <w:rStyle w:val="formula1"/>
          <w:color w:val="000000"/>
          <w:sz w:val="22"/>
          <w:szCs w:val="22"/>
        </w:rPr>
        <w:t>, </w:t>
      </w:r>
      <w:proofErr w:type="spellStart"/>
      <w:r>
        <w:rPr>
          <w:rStyle w:val="formula1"/>
          <w:i/>
          <w:iCs/>
          <w:color w:val="000000"/>
          <w:spacing w:val="12"/>
          <w:sz w:val="22"/>
          <w:szCs w:val="22"/>
        </w:rPr>
        <w:t>y</w:t>
      </w:r>
      <w:r>
        <w:rPr>
          <w:rStyle w:val="formula1"/>
          <w:i/>
          <w:iCs/>
          <w:color w:val="000000"/>
          <w:spacing w:val="12"/>
          <w:sz w:val="17"/>
          <w:szCs w:val="17"/>
          <w:vertAlign w:val="subscript"/>
        </w:rPr>
        <w:t>i</w:t>
      </w:r>
      <w:proofErr w:type="spellEnd"/>
      <w:r>
        <w:t xml:space="preserve"> jsou souřadnice levého dolního rohu a </w:t>
      </w:r>
      <w:proofErr w:type="spellStart"/>
      <w:r>
        <w:rPr>
          <w:rStyle w:val="formula1"/>
          <w:i/>
          <w:iCs/>
          <w:color w:val="000000"/>
          <w:spacing w:val="12"/>
          <w:sz w:val="22"/>
          <w:szCs w:val="22"/>
        </w:rPr>
        <w:t>w</w:t>
      </w:r>
      <w:r>
        <w:rPr>
          <w:rStyle w:val="formula1"/>
          <w:i/>
          <w:iCs/>
          <w:color w:val="000000"/>
          <w:spacing w:val="12"/>
          <w:sz w:val="17"/>
          <w:szCs w:val="17"/>
          <w:vertAlign w:val="subscript"/>
        </w:rPr>
        <w:t>i</w:t>
      </w:r>
      <w:proofErr w:type="spellEnd"/>
      <w:r>
        <w:t xml:space="preserve">, </w:t>
      </w:r>
      <w:proofErr w:type="spellStart"/>
      <w:r>
        <w:rPr>
          <w:rStyle w:val="formula1"/>
          <w:i/>
          <w:iCs/>
          <w:color w:val="000000"/>
          <w:spacing w:val="12"/>
          <w:sz w:val="22"/>
          <w:szCs w:val="22"/>
        </w:rPr>
        <w:t>h</w:t>
      </w:r>
      <w:r>
        <w:rPr>
          <w:rStyle w:val="formula1"/>
          <w:i/>
          <w:iCs/>
          <w:color w:val="000000"/>
          <w:spacing w:val="12"/>
          <w:sz w:val="17"/>
          <w:szCs w:val="17"/>
          <w:vertAlign w:val="subscript"/>
        </w:rPr>
        <w:t>i</w:t>
      </w:r>
      <w:proofErr w:type="spellEnd"/>
      <w:r>
        <w:t xml:space="preserve"> jeho šířka a délka. Každý min-</w:t>
      </w:r>
      <w:proofErr w:type="spellStart"/>
      <w:r>
        <w:t>max</w:t>
      </w:r>
      <w:proofErr w:type="spellEnd"/>
      <w:r>
        <w:t xml:space="preserve"> box </w:t>
      </w:r>
      <w:r>
        <w:rPr>
          <w:rStyle w:val="formula1"/>
          <w:i/>
          <w:iCs/>
          <w:color w:val="000000"/>
          <w:spacing w:val="12"/>
          <w:sz w:val="22"/>
          <w:szCs w:val="22"/>
        </w:rPr>
        <w:t>R</w:t>
      </w:r>
      <w:r>
        <w:rPr>
          <w:rStyle w:val="formula1"/>
          <w:i/>
          <w:iCs/>
          <w:color w:val="000000"/>
          <w:spacing w:val="12"/>
          <w:sz w:val="17"/>
          <w:szCs w:val="17"/>
          <w:vertAlign w:val="subscript"/>
        </w:rPr>
        <w:t>i</w:t>
      </w:r>
      <w:r>
        <w:t xml:space="preserve"> je tvořen obdélníkem zkonstruovaným nad prvkem mapy </w:t>
      </w:r>
      <w:proofErr w:type="spellStart"/>
      <w:r>
        <w:rPr>
          <w:rStyle w:val="formula1"/>
          <w:i/>
          <w:iCs/>
          <w:color w:val="000000"/>
          <w:spacing w:val="12"/>
          <w:sz w:val="22"/>
          <w:szCs w:val="22"/>
        </w:rPr>
        <w:t>E</w:t>
      </w:r>
      <w:r>
        <w:rPr>
          <w:rStyle w:val="formula1"/>
          <w:i/>
          <w:iCs/>
          <w:color w:val="000000"/>
          <w:spacing w:val="12"/>
          <w:sz w:val="17"/>
          <w:szCs w:val="17"/>
          <w:vertAlign w:val="subscript"/>
        </w:rPr>
        <w:t>i</w:t>
      </w:r>
      <w:proofErr w:type="spellEnd"/>
      <w:r>
        <w:t>. Předpokládejme existenci dvou různých min-</w:t>
      </w:r>
      <w:proofErr w:type="spellStart"/>
      <w:r>
        <w:t>max</w:t>
      </w:r>
      <w:proofErr w:type="spellEnd"/>
      <w:r>
        <w:t xml:space="preserve"> boxů </w:t>
      </w:r>
      <w:proofErr w:type="spellStart"/>
      <w:r>
        <w:rPr>
          <w:rStyle w:val="formula1"/>
          <w:i/>
          <w:iCs/>
          <w:color w:val="000000"/>
          <w:spacing w:val="12"/>
          <w:sz w:val="22"/>
          <w:szCs w:val="22"/>
        </w:rPr>
        <w:t>R</w:t>
      </w:r>
      <w:r>
        <w:rPr>
          <w:rStyle w:val="formula1"/>
          <w:i/>
          <w:iCs/>
          <w:color w:val="000000"/>
          <w:spacing w:val="12"/>
          <w:sz w:val="17"/>
          <w:szCs w:val="17"/>
          <w:vertAlign w:val="subscript"/>
        </w:rPr>
        <w:t>j</w:t>
      </w:r>
      <w:proofErr w:type="spellEnd"/>
      <w:r>
        <w:rPr>
          <w:rStyle w:val="formula1"/>
          <w:color w:val="000000"/>
          <w:sz w:val="22"/>
          <w:szCs w:val="22"/>
        </w:rPr>
        <w:t>, </w:t>
      </w:r>
      <w:proofErr w:type="spellStart"/>
      <w:r>
        <w:rPr>
          <w:rStyle w:val="formula1"/>
          <w:i/>
          <w:iCs/>
          <w:color w:val="000000"/>
          <w:spacing w:val="12"/>
          <w:sz w:val="22"/>
          <w:szCs w:val="22"/>
        </w:rPr>
        <w:t>R</w:t>
      </w:r>
      <w:r>
        <w:rPr>
          <w:rStyle w:val="formula1"/>
          <w:i/>
          <w:iCs/>
          <w:color w:val="000000"/>
          <w:spacing w:val="12"/>
          <w:sz w:val="17"/>
          <w:szCs w:val="17"/>
          <w:vertAlign w:val="subscript"/>
        </w:rPr>
        <w:t>k</w:t>
      </w:r>
      <w:proofErr w:type="spellEnd"/>
      <w:r>
        <w:t xml:space="preserve">, </w:t>
      </w:r>
      <w:r>
        <w:rPr>
          <w:rStyle w:val="formula1"/>
          <w:i/>
          <w:iCs/>
          <w:color w:val="000000"/>
          <w:spacing w:val="12"/>
          <w:sz w:val="22"/>
          <w:szCs w:val="22"/>
        </w:rPr>
        <w:t>j</w:t>
      </w:r>
      <w:r>
        <w:rPr>
          <w:rStyle w:val="formula1"/>
          <w:color w:val="000000"/>
          <w:sz w:val="22"/>
          <w:szCs w:val="22"/>
        </w:rPr>
        <w:t> ≠ </w:t>
      </w:r>
      <w:r>
        <w:rPr>
          <w:rStyle w:val="formula1"/>
          <w:i/>
          <w:iCs/>
          <w:color w:val="000000"/>
          <w:spacing w:val="12"/>
          <w:sz w:val="22"/>
          <w:szCs w:val="22"/>
        </w:rPr>
        <w:t>k</w:t>
      </w:r>
      <w:r>
        <w:t>, které jsou v grafickém konfliktu. Pak existuje jejich průnik</w:t>
      </w:r>
    </w:p>
    <w:p w:rsidR="00277EA9" w:rsidRDefault="00277EA9" w:rsidP="00277EA9">
      <w:pPr>
        <w:shd w:val="clear" w:color="auto" w:fill="FFFFFF"/>
        <w:spacing w:line="360" w:lineRule="atLeast"/>
        <w:jc w:val="center"/>
        <w:rPr>
          <w:color w:val="000000"/>
          <w:sz w:val="22"/>
          <w:szCs w:val="22"/>
        </w:rPr>
      </w:pPr>
      <w:proofErr w:type="spellStart"/>
      <w:r>
        <w:rPr>
          <w:i/>
          <w:iCs/>
          <w:color w:val="000000"/>
          <w:spacing w:val="12"/>
          <w:sz w:val="22"/>
          <w:szCs w:val="22"/>
        </w:rPr>
        <w:t>R</w:t>
      </w:r>
      <w:r>
        <w:rPr>
          <w:i/>
          <w:iCs/>
          <w:color w:val="000000"/>
          <w:spacing w:val="12"/>
          <w:sz w:val="17"/>
          <w:szCs w:val="17"/>
          <w:vertAlign w:val="subscript"/>
        </w:rPr>
        <w:t>j</w:t>
      </w:r>
      <w:proofErr w:type="spellEnd"/>
      <w:r>
        <w:rPr>
          <w:rFonts w:ascii="Cambria Math" w:hAnsi="Cambria Math" w:cs="Cambria Math"/>
          <w:color w:val="000000"/>
          <w:sz w:val="22"/>
          <w:szCs w:val="22"/>
        </w:rPr>
        <w:t>∧</w:t>
      </w:r>
      <w:proofErr w:type="spellStart"/>
      <w:r>
        <w:rPr>
          <w:i/>
          <w:iCs/>
          <w:color w:val="000000"/>
          <w:spacing w:val="12"/>
          <w:sz w:val="22"/>
          <w:szCs w:val="22"/>
        </w:rPr>
        <w:t>R</w:t>
      </w:r>
      <w:r>
        <w:rPr>
          <w:i/>
          <w:iCs/>
          <w:color w:val="000000"/>
          <w:spacing w:val="12"/>
          <w:sz w:val="17"/>
          <w:szCs w:val="17"/>
          <w:vertAlign w:val="subscript"/>
        </w:rPr>
        <w:t>k</w:t>
      </w:r>
      <w:proofErr w:type="spellEnd"/>
      <w:r>
        <w:rPr>
          <w:rFonts w:ascii="Cambria Math" w:hAnsi="Cambria Math" w:cs="Cambria Math"/>
          <w:color w:val="000000"/>
          <w:sz w:val="22"/>
          <w:szCs w:val="22"/>
        </w:rPr>
        <w:t> </w:t>
      </w:r>
      <w:r>
        <w:rPr>
          <w:rFonts w:cs="Verdana"/>
          <w:color w:val="000000"/>
          <w:sz w:val="22"/>
          <w:szCs w:val="22"/>
        </w:rPr>
        <w:t>≠</w:t>
      </w:r>
      <w:r>
        <w:rPr>
          <w:rFonts w:ascii="Cambria Math" w:hAnsi="Cambria Math" w:cs="Cambria Math"/>
          <w:color w:val="000000"/>
          <w:sz w:val="22"/>
          <w:szCs w:val="22"/>
        </w:rPr>
        <w:t> ∅</w:t>
      </w:r>
      <w:r>
        <w:rPr>
          <w:color w:val="000000"/>
          <w:sz w:val="22"/>
          <w:szCs w:val="22"/>
        </w:rPr>
        <w:t xml:space="preserve">. </w:t>
      </w:r>
    </w:p>
    <w:p w:rsidR="00277EA9" w:rsidRDefault="00277EA9" w:rsidP="000F1481">
      <w:r>
        <w:t>pro jehož plochu platí</w:t>
      </w:r>
    </w:p>
    <w:p w:rsidR="00277EA9" w:rsidRDefault="00277EA9" w:rsidP="00277EA9">
      <w:pPr>
        <w:shd w:val="clear" w:color="auto" w:fill="FFFFFF"/>
        <w:spacing w:line="360" w:lineRule="atLeast"/>
        <w:jc w:val="center"/>
        <w:rPr>
          <w:color w:val="000000"/>
          <w:sz w:val="22"/>
          <w:szCs w:val="22"/>
        </w:rPr>
      </w:pPr>
      <w:r>
        <w:rPr>
          <w:i/>
          <w:iCs/>
          <w:color w:val="000000"/>
          <w:spacing w:val="12"/>
          <w:sz w:val="22"/>
          <w:szCs w:val="22"/>
        </w:rPr>
        <w:t>S</w:t>
      </w:r>
      <w:r>
        <w:rPr>
          <w:color w:val="000000"/>
          <w:sz w:val="22"/>
          <w:szCs w:val="22"/>
        </w:rPr>
        <w:t>(</w:t>
      </w:r>
      <w:proofErr w:type="spellStart"/>
      <w:r>
        <w:rPr>
          <w:i/>
          <w:iCs/>
          <w:color w:val="000000"/>
          <w:spacing w:val="12"/>
          <w:sz w:val="22"/>
          <w:szCs w:val="22"/>
        </w:rPr>
        <w:t>R</w:t>
      </w:r>
      <w:r>
        <w:rPr>
          <w:i/>
          <w:iCs/>
          <w:color w:val="000000"/>
          <w:spacing w:val="12"/>
          <w:sz w:val="17"/>
          <w:szCs w:val="17"/>
          <w:vertAlign w:val="subscript"/>
        </w:rPr>
        <w:t>j</w:t>
      </w:r>
      <w:proofErr w:type="spellEnd"/>
      <w:r>
        <w:rPr>
          <w:rFonts w:ascii="Cambria Math" w:hAnsi="Cambria Math" w:cs="Cambria Math"/>
          <w:color w:val="000000"/>
          <w:sz w:val="22"/>
          <w:szCs w:val="22"/>
        </w:rPr>
        <w:t>∧</w:t>
      </w:r>
      <w:proofErr w:type="spellStart"/>
      <w:r>
        <w:rPr>
          <w:i/>
          <w:iCs/>
          <w:color w:val="000000"/>
          <w:spacing w:val="12"/>
          <w:sz w:val="22"/>
          <w:szCs w:val="22"/>
        </w:rPr>
        <w:t>R</w:t>
      </w:r>
      <w:r>
        <w:rPr>
          <w:i/>
          <w:iCs/>
          <w:color w:val="000000"/>
          <w:spacing w:val="12"/>
          <w:sz w:val="17"/>
          <w:szCs w:val="17"/>
          <w:vertAlign w:val="subscript"/>
        </w:rPr>
        <w:t>k</w:t>
      </w:r>
      <w:proofErr w:type="spellEnd"/>
      <w:r>
        <w:rPr>
          <w:color w:val="000000"/>
          <w:sz w:val="22"/>
          <w:szCs w:val="22"/>
        </w:rPr>
        <w:t>)</w:t>
      </w:r>
      <w:r>
        <w:rPr>
          <w:rFonts w:ascii="Cambria Math" w:hAnsi="Cambria Math" w:cs="Cambria Math"/>
          <w:color w:val="000000"/>
          <w:sz w:val="22"/>
          <w:szCs w:val="22"/>
        </w:rPr>
        <w:t> </w:t>
      </w:r>
      <w:r>
        <w:rPr>
          <w:rFonts w:cs="Verdana"/>
          <w:color w:val="000000"/>
          <w:sz w:val="22"/>
          <w:szCs w:val="22"/>
        </w:rPr>
        <w:t>≥</w:t>
      </w:r>
      <w:r>
        <w:rPr>
          <w:rFonts w:ascii="Cambria Math" w:hAnsi="Cambria Math" w:cs="Cambria Math"/>
          <w:color w:val="000000"/>
          <w:sz w:val="22"/>
          <w:szCs w:val="22"/>
        </w:rPr>
        <w:t> </w:t>
      </w:r>
      <w:r>
        <w:rPr>
          <w:rFonts w:cs="Verdana"/>
          <w:color w:val="000000"/>
          <w:sz w:val="22"/>
          <w:szCs w:val="22"/>
        </w:rPr>
        <w:t xml:space="preserve">0. </w:t>
      </w:r>
    </w:p>
    <w:p w:rsidR="00277EA9" w:rsidRDefault="00277EA9" w:rsidP="000F1481">
      <w:r>
        <w:t>Průnik dvou obdélníků může být tvořen prázdnou množinou, bodem, úsečkou, obdélníkem. U posledních varianty je plocha průniku nenulová, grafické konflikty však pravděpodobně mohou nastávat i v případech, kdy se prvky pouze vzájemně dotýkají. Tento problém je vhodné řešit min-</w:t>
      </w:r>
      <w:proofErr w:type="spellStart"/>
      <w:r>
        <w:t>max</w:t>
      </w:r>
      <w:proofErr w:type="spellEnd"/>
      <w:r>
        <w:t xml:space="preserve"> boxem s přesahem, v praxi postačuje cca 10% přesah. Označme </w:t>
      </w:r>
      <w:r>
        <w:rPr>
          <w:rStyle w:val="formula1"/>
          <w:i/>
          <w:iCs/>
          <w:color w:val="000000"/>
          <w:spacing w:val="12"/>
          <w:sz w:val="22"/>
          <w:szCs w:val="22"/>
        </w:rPr>
        <w:t>R</w:t>
      </w:r>
      <w:r>
        <w:rPr>
          <w:rStyle w:val="formula1"/>
          <w:i/>
          <w:iCs/>
          <w:color w:val="000000"/>
          <w:spacing w:val="12"/>
          <w:sz w:val="17"/>
          <w:szCs w:val="17"/>
          <w:vertAlign w:val="subscript"/>
        </w:rPr>
        <w:t>i</w:t>
      </w:r>
      <w:r>
        <w:rPr>
          <w:rStyle w:val="formula1"/>
          <w:color w:val="000000"/>
          <w:sz w:val="22"/>
          <w:szCs w:val="22"/>
        </w:rPr>
        <w:t>(0)</w:t>
      </w:r>
      <w:r>
        <w:t xml:space="preserve"> jako obdélník v základní poloze a </w:t>
      </w:r>
      <w:r>
        <w:rPr>
          <w:rStyle w:val="formula1"/>
          <w:i/>
          <w:iCs/>
          <w:color w:val="000000"/>
          <w:spacing w:val="12"/>
          <w:sz w:val="22"/>
          <w:szCs w:val="22"/>
        </w:rPr>
        <w:t>R</w:t>
      </w:r>
      <w:r>
        <w:rPr>
          <w:rStyle w:val="formula1"/>
          <w:i/>
          <w:iCs/>
          <w:color w:val="000000"/>
          <w:spacing w:val="12"/>
          <w:sz w:val="17"/>
          <w:szCs w:val="17"/>
          <w:vertAlign w:val="subscript"/>
        </w:rPr>
        <w:t>i</w:t>
      </w:r>
      <w:r>
        <w:rPr>
          <w:rStyle w:val="formula1"/>
          <w:color w:val="000000"/>
          <w:sz w:val="22"/>
          <w:szCs w:val="22"/>
        </w:rPr>
        <w:t>(</w:t>
      </w:r>
      <w:r>
        <w:rPr>
          <w:rStyle w:val="formula1"/>
          <w:i/>
          <w:iCs/>
          <w:color w:val="000000"/>
          <w:spacing w:val="12"/>
          <w:sz w:val="22"/>
          <w:szCs w:val="22"/>
        </w:rPr>
        <w:t>s</w:t>
      </w:r>
      <w:r>
        <w:rPr>
          <w:rStyle w:val="formula1"/>
          <w:color w:val="000000"/>
          <w:sz w:val="22"/>
          <w:szCs w:val="22"/>
        </w:rPr>
        <w:t>)</w:t>
      </w:r>
      <w:r>
        <w:t xml:space="preserve"> jako obdélník posunutý o hodnotu </w:t>
      </w:r>
      <w:r>
        <w:rPr>
          <w:rStyle w:val="formula1"/>
          <w:i/>
          <w:iCs/>
          <w:color w:val="000000"/>
          <w:spacing w:val="12"/>
          <w:sz w:val="22"/>
          <w:szCs w:val="22"/>
        </w:rPr>
        <w:t>s</w:t>
      </w:r>
      <w:r>
        <w:rPr>
          <w:rStyle w:val="formula1"/>
          <w:color w:val="000000"/>
          <w:sz w:val="22"/>
          <w:szCs w:val="22"/>
        </w:rPr>
        <w:t> = (</w:t>
      </w:r>
      <w:proofErr w:type="spellStart"/>
      <w:r>
        <w:rPr>
          <w:rStyle w:val="formula1"/>
          <w:i/>
          <w:iCs/>
          <w:color w:val="000000"/>
          <w:spacing w:val="12"/>
          <w:sz w:val="22"/>
          <w:szCs w:val="22"/>
        </w:rPr>
        <w:t>s</w:t>
      </w:r>
      <w:r>
        <w:rPr>
          <w:rStyle w:val="formula1"/>
          <w:i/>
          <w:iCs/>
          <w:color w:val="000000"/>
          <w:spacing w:val="12"/>
          <w:sz w:val="17"/>
          <w:szCs w:val="17"/>
          <w:vertAlign w:val="subscript"/>
        </w:rPr>
        <w:t>x</w:t>
      </w:r>
      <w:proofErr w:type="spellEnd"/>
      <w:r>
        <w:rPr>
          <w:rStyle w:val="formula1"/>
          <w:color w:val="000000"/>
          <w:sz w:val="22"/>
          <w:szCs w:val="22"/>
        </w:rPr>
        <w:t>, </w:t>
      </w:r>
      <w:proofErr w:type="spellStart"/>
      <w:r>
        <w:rPr>
          <w:rStyle w:val="formula1"/>
          <w:i/>
          <w:iCs/>
          <w:color w:val="000000"/>
          <w:spacing w:val="12"/>
          <w:sz w:val="22"/>
          <w:szCs w:val="22"/>
        </w:rPr>
        <w:t>s</w:t>
      </w:r>
      <w:r>
        <w:rPr>
          <w:rStyle w:val="formula1"/>
          <w:i/>
          <w:iCs/>
          <w:color w:val="000000"/>
          <w:spacing w:val="12"/>
          <w:sz w:val="17"/>
          <w:szCs w:val="17"/>
          <w:vertAlign w:val="subscript"/>
        </w:rPr>
        <w:t>y</w:t>
      </w:r>
      <w:proofErr w:type="spellEnd"/>
      <w:r>
        <w:rPr>
          <w:rStyle w:val="formula1"/>
          <w:color w:val="000000"/>
          <w:sz w:val="22"/>
          <w:szCs w:val="22"/>
        </w:rPr>
        <w:t>) </w:t>
      </w:r>
      <w:r>
        <w:rPr>
          <w:rStyle w:val="formula1"/>
          <w:rFonts w:ascii="Cambria Math" w:hAnsi="Cambria Math" w:cs="Cambria Math"/>
          <w:color w:val="000000"/>
          <w:sz w:val="22"/>
          <w:szCs w:val="22"/>
        </w:rPr>
        <w:t>∈</w:t>
      </w:r>
      <w:r>
        <w:rPr>
          <w:rStyle w:val="formula1"/>
          <w:color w:val="000000"/>
          <w:sz w:val="22"/>
          <w:szCs w:val="22"/>
        </w:rPr>
        <w:t> ℝ</w:t>
      </w:r>
      <w:r>
        <w:t xml:space="preserve">, kde </w:t>
      </w:r>
      <w:r>
        <w:rPr>
          <w:rStyle w:val="symbol"/>
          <w:rFonts w:ascii="Cambria Math" w:hAnsi="Cambria Math" w:cs="Cambria Math"/>
          <w:color w:val="000000"/>
          <w:sz w:val="28"/>
          <w:szCs w:val="28"/>
        </w:rPr>
        <w:t>∥</w:t>
      </w:r>
      <w:r>
        <w:rPr>
          <w:rStyle w:val="formula1"/>
          <w:i/>
          <w:iCs/>
          <w:color w:val="000000"/>
          <w:spacing w:val="12"/>
          <w:sz w:val="22"/>
          <w:szCs w:val="22"/>
        </w:rPr>
        <w:t>s</w:t>
      </w:r>
      <w:r>
        <w:rPr>
          <w:rStyle w:val="symbol"/>
          <w:rFonts w:ascii="Cambria Math" w:hAnsi="Cambria Math" w:cs="Cambria Math"/>
          <w:color w:val="000000"/>
          <w:sz w:val="28"/>
          <w:szCs w:val="28"/>
        </w:rPr>
        <w:t>∥</w:t>
      </w:r>
      <w:r>
        <w:rPr>
          <w:rStyle w:val="formula1"/>
          <w:color w:val="000000"/>
          <w:sz w:val="17"/>
          <w:szCs w:val="17"/>
          <w:vertAlign w:val="subscript"/>
        </w:rPr>
        <w:t>2</w:t>
      </w:r>
      <w:r>
        <w:rPr>
          <w:rStyle w:val="formula1"/>
          <w:color w:val="000000"/>
          <w:sz w:val="22"/>
          <w:szCs w:val="22"/>
        </w:rPr>
        <w:t> = </w:t>
      </w:r>
      <w:r>
        <w:rPr>
          <w:rStyle w:val="radical"/>
          <w:color w:val="000000"/>
          <w:sz w:val="33"/>
          <w:szCs w:val="33"/>
        </w:rPr>
        <w:t>√</w:t>
      </w:r>
      <w:r>
        <w:rPr>
          <w:rStyle w:val="ignored"/>
          <w:color w:val="000000"/>
          <w:sz w:val="22"/>
          <w:szCs w:val="22"/>
        </w:rPr>
        <w:t>(</w:t>
      </w:r>
      <w:r>
        <w:rPr>
          <w:rStyle w:val="root"/>
          <w:i/>
          <w:iCs/>
          <w:color w:val="000000"/>
          <w:spacing w:val="12"/>
          <w:sz w:val="22"/>
          <w:szCs w:val="22"/>
        </w:rPr>
        <w:t>s</w:t>
      </w:r>
      <w:r>
        <w:rPr>
          <w:rStyle w:val="root"/>
          <w:i/>
          <w:iCs/>
          <w:color w:val="000000"/>
          <w:spacing w:val="12"/>
          <w:sz w:val="17"/>
          <w:szCs w:val="17"/>
          <w:vertAlign w:val="subscript"/>
        </w:rPr>
        <w:t>x</w:t>
      </w:r>
      <w:r>
        <w:rPr>
          <w:rStyle w:val="root"/>
          <w:color w:val="000000"/>
          <w:sz w:val="17"/>
          <w:szCs w:val="17"/>
          <w:vertAlign w:val="superscript"/>
        </w:rPr>
        <w:t>2</w:t>
      </w:r>
      <w:r>
        <w:rPr>
          <w:rStyle w:val="root"/>
          <w:rFonts w:ascii="Cambria Math" w:hAnsi="Cambria Math" w:cs="Cambria Math"/>
          <w:color w:val="000000"/>
          <w:sz w:val="22"/>
          <w:szCs w:val="22"/>
        </w:rPr>
        <w:t> </w:t>
      </w:r>
      <w:r>
        <w:rPr>
          <w:rStyle w:val="root"/>
          <w:rFonts w:cs="Verdana"/>
          <w:color w:val="000000"/>
          <w:sz w:val="22"/>
          <w:szCs w:val="22"/>
        </w:rPr>
        <w:t>+</w:t>
      </w:r>
      <w:r>
        <w:rPr>
          <w:rStyle w:val="root"/>
          <w:rFonts w:ascii="Cambria Math" w:hAnsi="Cambria Math" w:cs="Cambria Math"/>
          <w:color w:val="000000"/>
          <w:sz w:val="22"/>
          <w:szCs w:val="22"/>
        </w:rPr>
        <w:t> </w:t>
      </w:r>
      <w:r>
        <w:rPr>
          <w:rStyle w:val="root"/>
          <w:i/>
          <w:iCs/>
          <w:color w:val="000000"/>
          <w:spacing w:val="12"/>
          <w:sz w:val="22"/>
          <w:szCs w:val="22"/>
        </w:rPr>
        <w:t>s</w:t>
      </w:r>
      <w:r>
        <w:rPr>
          <w:rStyle w:val="root"/>
          <w:i/>
          <w:iCs/>
          <w:color w:val="000000"/>
          <w:spacing w:val="12"/>
          <w:sz w:val="17"/>
          <w:szCs w:val="17"/>
          <w:vertAlign w:val="subscript"/>
        </w:rPr>
        <w:t>y</w:t>
      </w:r>
      <w:r>
        <w:rPr>
          <w:rStyle w:val="root"/>
          <w:color w:val="000000"/>
          <w:sz w:val="17"/>
          <w:szCs w:val="17"/>
          <w:vertAlign w:val="superscript"/>
        </w:rPr>
        <w:t>2</w:t>
      </w:r>
      <w:r>
        <w:rPr>
          <w:rStyle w:val="ignored"/>
          <w:color w:val="000000"/>
          <w:sz w:val="22"/>
          <w:szCs w:val="22"/>
        </w:rPr>
        <w:t>)</w:t>
      </w:r>
      <w:r>
        <w:t xml:space="preserve">, viz obr. </w:t>
      </w:r>
      <w:r w:rsidRPr="0015204F">
        <w:t>2.1</w:t>
      </w:r>
      <w:r w:rsidRPr="0015204F">
        <w:rPr>
          <w:rFonts w:ascii="Arial" w:hAnsi="Arial" w:cs="Arial"/>
        </w:rPr>
        <w:t>↓</w:t>
      </w:r>
      <w:r>
        <w:t xml:space="preserve">. </w:t>
      </w:r>
    </w:p>
    <w:p w:rsidR="00277EA9" w:rsidRDefault="00277EA9" w:rsidP="00277EA9">
      <w:pPr>
        <w:shd w:val="clear" w:color="auto" w:fill="FFFFFF"/>
        <w:spacing w:line="360" w:lineRule="atLeast"/>
        <w:jc w:val="center"/>
        <w:rPr>
          <w:rFonts w:ascii="Arial" w:hAnsi="Arial" w:cs="Arial"/>
          <w:color w:val="000000"/>
          <w:sz w:val="22"/>
          <w:szCs w:val="22"/>
        </w:rPr>
      </w:pPr>
      <w:bookmarkStart w:id="42" w:name="fig:Ukázka-průsečnice-dvou"/>
      <w:bookmarkEnd w:id="42"/>
      <w:r>
        <w:rPr>
          <w:rFonts w:ascii="Arial" w:hAnsi="Arial" w:cs="Arial"/>
          <w:noProof/>
          <w:color w:val="000000"/>
          <w:sz w:val="22"/>
          <w:szCs w:val="22"/>
          <w:lang w:val="en-US" w:eastAsia="en-US"/>
        </w:rPr>
        <w:lastRenderedPageBreak/>
        <w:drawing>
          <wp:inline distT="0" distB="0" distL="0" distR="0">
            <wp:extent cx="4854575" cy="3208655"/>
            <wp:effectExtent l="0" t="0" r="3175" b="0"/>
            <wp:docPr id="119" name="Picture 39" descr="figure rectanles_intrers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rectanles_intrersections.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4575" cy="3208655"/>
                    </a:xfrm>
                    <a:prstGeom prst="rect">
                      <a:avLst/>
                    </a:prstGeom>
                    <a:noFill/>
                    <a:ln>
                      <a:noFill/>
                    </a:ln>
                  </pic:spPr>
                </pic:pic>
              </a:graphicData>
            </a:graphic>
          </wp:inline>
        </w:drawing>
      </w:r>
    </w:p>
    <w:p w:rsidR="00277EA9" w:rsidRPr="00240E2D" w:rsidRDefault="00240E2D" w:rsidP="00586DDB">
      <w:pPr>
        <w:spacing w:after="240"/>
        <w:jc w:val="center"/>
        <w:rPr>
          <w:sz w:val="16"/>
          <w:szCs w:val="16"/>
        </w:rPr>
      </w:pPr>
      <w:proofErr w:type="spellStart"/>
      <w:r w:rsidRPr="00240E2D">
        <w:rPr>
          <w:sz w:val="16"/>
          <w:szCs w:val="16"/>
          <w:lang w:val="en-US"/>
        </w:rPr>
        <w:t>Obrázek</w:t>
      </w:r>
      <w:proofErr w:type="spellEnd"/>
      <w:r w:rsidRPr="00240E2D">
        <w:rPr>
          <w:sz w:val="16"/>
          <w:szCs w:val="16"/>
          <w:lang w:val="en-US"/>
        </w:rPr>
        <w:t xml:space="preserve"> č.</w:t>
      </w:r>
      <w:r w:rsidR="00277EA9" w:rsidRPr="00240E2D">
        <w:rPr>
          <w:sz w:val="16"/>
          <w:szCs w:val="16"/>
        </w:rPr>
        <w:t>2.1</w:t>
      </w:r>
      <w:r w:rsidR="00277EA9" w:rsidRPr="00240E2D">
        <w:rPr>
          <w:sz w:val="16"/>
          <w:szCs w:val="16"/>
        </w:rPr>
        <w:t> </w:t>
      </w:r>
      <w:r w:rsidR="00277EA9" w:rsidRPr="00240E2D">
        <w:rPr>
          <w:sz w:val="16"/>
          <w:szCs w:val="16"/>
        </w:rPr>
        <w:t xml:space="preserve">Ukázka průsečnice dvou obdélníků </w:t>
      </w:r>
      <w:r w:rsidR="00277EA9" w:rsidRPr="00240E2D">
        <w:rPr>
          <w:rStyle w:val="formula1"/>
          <w:i/>
          <w:iCs/>
          <w:color w:val="000000"/>
          <w:spacing w:val="12"/>
          <w:sz w:val="16"/>
          <w:szCs w:val="16"/>
        </w:rPr>
        <w:t>R</w:t>
      </w:r>
      <w:r w:rsidR="00277EA9" w:rsidRPr="00240E2D">
        <w:rPr>
          <w:rStyle w:val="formula1"/>
          <w:i/>
          <w:iCs/>
          <w:color w:val="000000"/>
          <w:sz w:val="16"/>
          <w:szCs w:val="16"/>
          <w:vertAlign w:val="subscript"/>
        </w:rPr>
        <w:t>1</w:t>
      </w:r>
      <w:r w:rsidR="00277EA9" w:rsidRPr="00240E2D">
        <w:rPr>
          <w:sz w:val="16"/>
          <w:szCs w:val="16"/>
        </w:rPr>
        <w:t xml:space="preserve">, </w:t>
      </w:r>
      <w:r w:rsidR="00277EA9" w:rsidRPr="00240E2D">
        <w:rPr>
          <w:rStyle w:val="formula1"/>
          <w:i/>
          <w:iCs/>
          <w:color w:val="000000"/>
          <w:spacing w:val="12"/>
          <w:sz w:val="16"/>
          <w:szCs w:val="16"/>
        </w:rPr>
        <w:t>R</w:t>
      </w:r>
      <w:r w:rsidR="00277EA9" w:rsidRPr="00240E2D">
        <w:rPr>
          <w:rStyle w:val="formula1"/>
          <w:i/>
          <w:iCs/>
          <w:color w:val="000000"/>
          <w:sz w:val="16"/>
          <w:szCs w:val="16"/>
          <w:vertAlign w:val="subscript"/>
        </w:rPr>
        <w:t>2</w:t>
      </w:r>
      <w:r w:rsidR="00277EA9" w:rsidRPr="00240E2D">
        <w:rPr>
          <w:sz w:val="16"/>
          <w:szCs w:val="16"/>
        </w:rPr>
        <w:t xml:space="preserve"> v základní poloze.</w:t>
      </w:r>
    </w:p>
    <w:p w:rsidR="00277EA9" w:rsidRDefault="00277EA9" w:rsidP="000F1481">
      <w:pPr>
        <w:rPr>
          <w:rFonts w:ascii="Arial" w:hAnsi="Arial" w:cs="Arial"/>
        </w:rPr>
      </w:pPr>
      <w:r>
        <w:rPr>
          <w:rFonts w:ascii="Arial" w:hAnsi="Arial" w:cs="Arial"/>
        </w:rPr>
        <w:t xml:space="preserve">Plochu průsečnice obdélníků </w:t>
      </w:r>
      <w:r>
        <w:rPr>
          <w:rStyle w:val="formula1"/>
          <w:i/>
          <w:iCs/>
          <w:color w:val="000000"/>
          <w:spacing w:val="12"/>
          <w:sz w:val="22"/>
          <w:szCs w:val="22"/>
        </w:rPr>
        <w:t>R</w:t>
      </w:r>
      <w:r>
        <w:rPr>
          <w:rStyle w:val="formula1"/>
          <w:color w:val="000000"/>
          <w:sz w:val="17"/>
          <w:szCs w:val="17"/>
          <w:vertAlign w:val="subscript"/>
        </w:rPr>
        <w:t>1</w:t>
      </w:r>
      <w:r>
        <w:rPr>
          <w:rStyle w:val="formula1"/>
          <w:color w:val="000000"/>
          <w:sz w:val="22"/>
          <w:szCs w:val="22"/>
        </w:rPr>
        <w:t> = {</w:t>
      </w:r>
      <w:r>
        <w:rPr>
          <w:rStyle w:val="formula1"/>
          <w:i/>
          <w:iCs/>
          <w:color w:val="000000"/>
          <w:spacing w:val="12"/>
          <w:sz w:val="22"/>
          <w:szCs w:val="22"/>
        </w:rPr>
        <w:t>x</w:t>
      </w:r>
      <w:r>
        <w:rPr>
          <w:rStyle w:val="formula1"/>
          <w:color w:val="000000"/>
          <w:sz w:val="17"/>
          <w:szCs w:val="17"/>
          <w:vertAlign w:val="subscript"/>
        </w:rPr>
        <w:t>1</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bscript"/>
        </w:rPr>
        <w:t>1</w:t>
      </w:r>
      <w:r>
        <w:rPr>
          <w:rStyle w:val="formula1"/>
          <w:color w:val="000000"/>
          <w:sz w:val="22"/>
          <w:szCs w:val="22"/>
        </w:rPr>
        <w:t>, </w:t>
      </w:r>
      <w:r>
        <w:rPr>
          <w:rStyle w:val="formula1"/>
          <w:i/>
          <w:iCs/>
          <w:color w:val="000000"/>
          <w:spacing w:val="12"/>
          <w:sz w:val="22"/>
          <w:szCs w:val="22"/>
        </w:rPr>
        <w:t>x</w:t>
      </w:r>
      <w:r>
        <w:rPr>
          <w:rStyle w:val="formula1"/>
          <w:color w:val="000000"/>
          <w:sz w:val="17"/>
          <w:szCs w:val="17"/>
          <w:vertAlign w:val="subscript"/>
        </w:rPr>
        <w:t>2</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bscript"/>
        </w:rPr>
        <w:t>2</w:t>
      </w:r>
      <w:r>
        <w:rPr>
          <w:rStyle w:val="formula1"/>
          <w:color w:val="000000"/>
          <w:sz w:val="22"/>
          <w:szCs w:val="22"/>
        </w:rPr>
        <w:t>}</w:t>
      </w:r>
      <w:r>
        <w:rPr>
          <w:rFonts w:ascii="Arial" w:hAnsi="Arial" w:cs="Arial"/>
        </w:rPr>
        <w:t xml:space="preserve">, </w:t>
      </w:r>
      <w:r>
        <w:rPr>
          <w:rStyle w:val="formula1"/>
          <w:i/>
          <w:iCs/>
          <w:color w:val="000000"/>
          <w:spacing w:val="12"/>
          <w:sz w:val="22"/>
          <w:szCs w:val="22"/>
        </w:rPr>
        <w:t>R</w:t>
      </w:r>
      <w:r>
        <w:rPr>
          <w:rStyle w:val="formula1"/>
          <w:color w:val="000000"/>
          <w:sz w:val="17"/>
          <w:szCs w:val="17"/>
          <w:vertAlign w:val="subscript"/>
        </w:rPr>
        <w:t>2</w:t>
      </w:r>
      <w:r>
        <w:rPr>
          <w:rStyle w:val="formula1"/>
          <w:color w:val="000000"/>
          <w:sz w:val="22"/>
          <w:szCs w:val="22"/>
        </w:rPr>
        <w:t> = {</w:t>
      </w:r>
      <w:r>
        <w:rPr>
          <w:rStyle w:val="formula1"/>
          <w:i/>
          <w:iCs/>
          <w:color w:val="000000"/>
          <w:spacing w:val="12"/>
          <w:sz w:val="22"/>
          <w:szCs w:val="22"/>
        </w:rPr>
        <w:t>x</w:t>
      </w:r>
      <w:r>
        <w:rPr>
          <w:rStyle w:val="formula1"/>
          <w:color w:val="000000"/>
          <w:sz w:val="17"/>
          <w:szCs w:val="17"/>
          <w:vertAlign w:val="subscript"/>
        </w:rPr>
        <w:t>3</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bscript"/>
        </w:rPr>
        <w:t>3</w:t>
      </w:r>
      <w:r>
        <w:rPr>
          <w:rStyle w:val="formula1"/>
          <w:color w:val="000000"/>
          <w:sz w:val="22"/>
          <w:szCs w:val="22"/>
        </w:rPr>
        <w:t>, </w:t>
      </w:r>
      <w:r>
        <w:rPr>
          <w:rStyle w:val="formula1"/>
          <w:i/>
          <w:iCs/>
          <w:color w:val="000000"/>
          <w:spacing w:val="12"/>
          <w:sz w:val="22"/>
          <w:szCs w:val="22"/>
        </w:rPr>
        <w:t>x</w:t>
      </w:r>
      <w:r>
        <w:rPr>
          <w:rStyle w:val="formula1"/>
          <w:color w:val="000000"/>
          <w:sz w:val="17"/>
          <w:szCs w:val="17"/>
          <w:vertAlign w:val="subscript"/>
        </w:rPr>
        <w:t>4</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bscript"/>
        </w:rPr>
        <w:t>4</w:t>
      </w:r>
      <w:r>
        <w:rPr>
          <w:rStyle w:val="formula1"/>
          <w:color w:val="000000"/>
          <w:sz w:val="22"/>
          <w:szCs w:val="22"/>
        </w:rPr>
        <w:t>}</w:t>
      </w:r>
      <w:r>
        <w:rPr>
          <w:rFonts w:ascii="Arial" w:hAnsi="Arial" w:cs="Arial"/>
        </w:rPr>
        <w:t>, kde</w:t>
      </w:r>
    </w:p>
    <w:p w:rsidR="00277EA9" w:rsidRDefault="00277EA9" w:rsidP="00B202A4">
      <w:pPr>
        <w:pStyle w:val="nasted"/>
      </w:pPr>
      <w:r>
        <w:rPr>
          <w:rStyle w:val="arraycell"/>
          <w:color w:val="000000"/>
          <w:sz w:val="22"/>
          <w:szCs w:val="22"/>
        </w:rPr>
        <w:t>[</w:t>
      </w:r>
      <w:r>
        <w:rPr>
          <w:rStyle w:val="arraycell"/>
          <w:i w:val="0"/>
          <w:iCs w:val="0"/>
          <w:color w:val="000000"/>
          <w:sz w:val="22"/>
          <w:szCs w:val="22"/>
        </w:rPr>
        <w:t>x</w:t>
      </w:r>
      <w:r>
        <w:rPr>
          <w:rStyle w:val="arraycell"/>
          <w:color w:val="000000"/>
          <w:sz w:val="17"/>
          <w:szCs w:val="17"/>
          <w:vertAlign w:val="subscript"/>
        </w:rPr>
        <w:t>2</w:t>
      </w:r>
      <w:r>
        <w:rPr>
          <w:rStyle w:val="arraycell"/>
          <w:color w:val="000000"/>
          <w:sz w:val="22"/>
          <w:szCs w:val="22"/>
        </w:rPr>
        <w:t>,</w:t>
      </w:r>
      <w:r>
        <w:rPr>
          <w:rStyle w:val="arraycell"/>
          <w:rFonts w:ascii="Cambria Math" w:hAnsi="Cambria Math" w:cs="Cambria Math"/>
          <w:color w:val="000000"/>
          <w:sz w:val="22"/>
          <w:szCs w:val="22"/>
        </w:rPr>
        <w:t> </w:t>
      </w:r>
      <w:r>
        <w:rPr>
          <w:rStyle w:val="arraycell"/>
          <w:i w:val="0"/>
          <w:iCs w:val="0"/>
          <w:color w:val="000000"/>
          <w:sz w:val="22"/>
          <w:szCs w:val="22"/>
        </w:rPr>
        <w:t>y</w:t>
      </w:r>
      <w:r>
        <w:rPr>
          <w:rStyle w:val="arraycell"/>
          <w:color w:val="000000"/>
          <w:sz w:val="17"/>
          <w:szCs w:val="17"/>
          <w:vertAlign w:val="subscript"/>
        </w:rPr>
        <w:t>2</w:t>
      </w:r>
      <w:r>
        <w:rPr>
          <w:rStyle w:val="arraycell"/>
          <w:color w:val="000000"/>
          <w:sz w:val="22"/>
          <w:szCs w:val="22"/>
        </w:rPr>
        <w:t>]</w:t>
      </w:r>
      <w:r>
        <w:rPr>
          <w:rStyle w:val="arraycell"/>
          <w:rFonts w:ascii="Cambria Math" w:hAnsi="Cambria Math" w:cs="Cambria Math"/>
          <w:color w:val="000000"/>
          <w:sz w:val="22"/>
          <w:szCs w:val="22"/>
        </w:rPr>
        <w:t> </w:t>
      </w:r>
      <w:r>
        <w:rPr>
          <w:rStyle w:val="arraycell"/>
          <w:rFonts w:cs="Verdana"/>
          <w:color w:val="000000"/>
          <w:sz w:val="22"/>
          <w:szCs w:val="22"/>
        </w:rPr>
        <w:t>=</w:t>
      </w:r>
      <w:r>
        <w:rPr>
          <w:rStyle w:val="arraycell"/>
          <w:rFonts w:ascii="Cambria Math" w:hAnsi="Cambria Math" w:cs="Cambria Math"/>
          <w:color w:val="000000"/>
          <w:sz w:val="22"/>
          <w:szCs w:val="22"/>
        </w:rPr>
        <w:t> </w:t>
      </w:r>
      <w:r>
        <w:rPr>
          <w:rStyle w:val="arraycell"/>
          <w:rFonts w:cs="Verdana"/>
          <w:color w:val="000000"/>
          <w:sz w:val="22"/>
          <w:szCs w:val="22"/>
        </w:rPr>
        <w:t>[</w:t>
      </w:r>
      <w:r>
        <w:rPr>
          <w:rStyle w:val="arraycell"/>
          <w:i w:val="0"/>
          <w:iCs w:val="0"/>
          <w:color w:val="000000"/>
          <w:sz w:val="22"/>
          <w:szCs w:val="22"/>
        </w:rPr>
        <w:t>x</w:t>
      </w:r>
      <w:r>
        <w:rPr>
          <w:rStyle w:val="arraycell"/>
          <w:color w:val="000000"/>
          <w:sz w:val="17"/>
          <w:szCs w:val="17"/>
          <w:vertAlign w:val="subscript"/>
        </w:rPr>
        <w:t>1</w:t>
      </w:r>
      <w:r>
        <w:rPr>
          <w:rStyle w:val="arraycell"/>
          <w:color w:val="000000"/>
          <w:sz w:val="22"/>
          <w:szCs w:val="22"/>
        </w:rPr>
        <w:t>,</w:t>
      </w:r>
      <w:r>
        <w:rPr>
          <w:rStyle w:val="arraycell"/>
          <w:rFonts w:ascii="Cambria Math" w:hAnsi="Cambria Math" w:cs="Cambria Math"/>
          <w:color w:val="000000"/>
          <w:sz w:val="22"/>
          <w:szCs w:val="22"/>
        </w:rPr>
        <w:t> </w:t>
      </w:r>
      <w:r>
        <w:rPr>
          <w:rStyle w:val="arraycell"/>
          <w:i w:val="0"/>
          <w:iCs w:val="0"/>
          <w:color w:val="000000"/>
          <w:sz w:val="22"/>
          <w:szCs w:val="22"/>
        </w:rPr>
        <w:t>y</w:t>
      </w:r>
      <w:r>
        <w:rPr>
          <w:rStyle w:val="arraycell"/>
          <w:color w:val="000000"/>
          <w:sz w:val="17"/>
          <w:szCs w:val="17"/>
          <w:vertAlign w:val="subscript"/>
        </w:rPr>
        <w:t>1</w:t>
      </w:r>
      <w:r>
        <w:rPr>
          <w:rStyle w:val="arraycell"/>
          <w:color w:val="000000"/>
          <w:sz w:val="22"/>
          <w:szCs w:val="22"/>
        </w:rPr>
        <w:t>]</w:t>
      </w:r>
      <w:r>
        <w:rPr>
          <w:rStyle w:val="arraycell"/>
          <w:rFonts w:ascii="Cambria Math" w:hAnsi="Cambria Math" w:cs="Cambria Math"/>
          <w:color w:val="000000"/>
          <w:sz w:val="22"/>
          <w:szCs w:val="22"/>
        </w:rPr>
        <w:t> </w:t>
      </w:r>
      <w:r>
        <w:rPr>
          <w:rStyle w:val="arraycell"/>
          <w:rFonts w:cs="Verdana"/>
          <w:color w:val="000000"/>
          <w:sz w:val="22"/>
          <w:szCs w:val="22"/>
        </w:rPr>
        <w:t>+</w:t>
      </w:r>
      <w:r>
        <w:rPr>
          <w:rStyle w:val="arraycell"/>
          <w:rFonts w:ascii="Cambria Math" w:hAnsi="Cambria Math" w:cs="Cambria Math"/>
          <w:color w:val="000000"/>
          <w:sz w:val="22"/>
          <w:szCs w:val="22"/>
        </w:rPr>
        <w:t> </w:t>
      </w:r>
      <w:r>
        <w:rPr>
          <w:rStyle w:val="arraycell"/>
          <w:rFonts w:cs="Verdana"/>
          <w:color w:val="000000"/>
          <w:sz w:val="22"/>
          <w:szCs w:val="22"/>
        </w:rPr>
        <w:t>[</w:t>
      </w:r>
      <w:r>
        <w:rPr>
          <w:rStyle w:val="arraycell"/>
          <w:i w:val="0"/>
          <w:iCs w:val="0"/>
          <w:color w:val="000000"/>
          <w:sz w:val="22"/>
          <w:szCs w:val="22"/>
        </w:rPr>
        <w:t>w</w:t>
      </w:r>
      <w:r>
        <w:rPr>
          <w:rStyle w:val="arraycell"/>
          <w:color w:val="000000"/>
          <w:sz w:val="17"/>
          <w:szCs w:val="17"/>
          <w:vertAlign w:val="subscript"/>
        </w:rPr>
        <w:t>1</w:t>
      </w:r>
      <w:r>
        <w:rPr>
          <w:rStyle w:val="arraycell"/>
          <w:color w:val="000000"/>
          <w:sz w:val="22"/>
          <w:szCs w:val="22"/>
        </w:rPr>
        <w:t>,</w:t>
      </w:r>
      <w:r>
        <w:rPr>
          <w:rStyle w:val="arraycell"/>
          <w:rFonts w:ascii="Cambria Math" w:hAnsi="Cambria Math" w:cs="Cambria Math"/>
          <w:color w:val="000000"/>
          <w:sz w:val="22"/>
          <w:szCs w:val="22"/>
        </w:rPr>
        <w:t> </w:t>
      </w:r>
      <w:r>
        <w:rPr>
          <w:rStyle w:val="arraycell"/>
          <w:i w:val="0"/>
          <w:iCs w:val="0"/>
          <w:color w:val="000000"/>
          <w:sz w:val="22"/>
          <w:szCs w:val="22"/>
        </w:rPr>
        <w:t>h</w:t>
      </w:r>
      <w:r>
        <w:rPr>
          <w:rStyle w:val="arraycell"/>
          <w:color w:val="000000"/>
          <w:sz w:val="17"/>
          <w:szCs w:val="17"/>
          <w:vertAlign w:val="subscript"/>
        </w:rPr>
        <w:t>1</w:t>
      </w:r>
      <w:r>
        <w:rPr>
          <w:rStyle w:val="arraycell"/>
          <w:color w:val="000000"/>
          <w:sz w:val="22"/>
          <w:szCs w:val="22"/>
        </w:rPr>
        <w:t>],</w:t>
      </w:r>
      <w:r>
        <w:rPr>
          <w:rStyle w:val="arraycell"/>
          <w:rFonts w:ascii="Cambria Math" w:hAnsi="Cambria Math" w:cs="Cambria Math"/>
          <w:color w:val="000000"/>
          <w:sz w:val="22"/>
          <w:szCs w:val="22"/>
        </w:rPr>
        <w:t> </w:t>
      </w:r>
      <w:r>
        <w:rPr>
          <w:rStyle w:val="arraycell"/>
          <w:rFonts w:cs="Verdana"/>
          <w:color w:val="000000"/>
          <w:sz w:val="22"/>
          <w:szCs w:val="22"/>
        </w:rPr>
        <w:t xml:space="preserve"> [</w:t>
      </w:r>
      <w:r>
        <w:rPr>
          <w:rStyle w:val="arraycell"/>
          <w:i w:val="0"/>
          <w:iCs w:val="0"/>
          <w:color w:val="000000"/>
          <w:sz w:val="22"/>
          <w:szCs w:val="22"/>
        </w:rPr>
        <w:t>x</w:t>
      </w:r>
      <w:r>
        <w:rPr>
          <w:rStyle w:val="arraycell"/>
          <w:color w:val="000000"/>
          <w:sz w:val="17"/>
          <w:szCs w:val="17"/>
          <w:vertAlign w:val="subscript"/>
        </w:rPr>
        <w:t>4</w:t>
      </w:r>
      <w:r>
        <w:rPr>
          <w:rStyle w:val="arraycell"/>
          <w:color w:val="000000"/>
          <w:sz w:val="22"/>
          <w:szCs w:val="22"/>
        </w:rPr>
        <w:t>,</w:t>
      </w:r>
      <w:r>
        <w:rPr>
          <w:rStyle w:val="arraycell"/>
          <w:rFonts w:ascii="Cambria Math" w:hAnsi="Cambria Math" w:cs="Cambria Math"/>
          <w:color w:val="000000"/>
          <w:sz w:val="22"/>
          <w:szCs w:val="22"/>
        </w:rPr>
        <w:t> </w:t>
      </w:r>
      <w:r>
        <w:rPr>
          <w:rStyle w:val="arraycell"/>
          <w:i w:val="0"/>
          <w:iCs w:val="0"/>
          <w:color w:val="000000"/>
          <w:sz w:val="22"/>
          <w:szCs w:val="22"/>
        </w:rPr>
        <w:t>y</w:t>
      </w:r>
      <w:r>
        <w:rPr>
          <w:rStyle w:val="arraycell"/>
          <w:color w:val="000000"/>
          <w:sz w:val="17"/>
          <w:szCs w:val="17"/>
          <w:vertAlign w:val="subscript"/>
        </w:rPr>
        <w:t>4</w:t>
      </w:r>
      <w:r>
        <w:rPr>
          <w:rStyle w:val="arraycell"/>
          <w:color w:val="000000"/>
          <w:sz w:val="22"/>
          <w:szCs w:val="22"/>
        </w:rPr>
        <w:t>]</w:t>
      </w:r>
      <w:r>
        <w:rPr>
          <w:rStyle w:val="arraycell"/>
          <w:rFonts w:ascii="Cambria Math" w:hAnsi="Cambria Math" w:cs="Cambria Math"/>
          <w:color w:val="000000"/>
          <w:sz w:val="22"/>
          <w:szCs w:val="22"/>
        </w:rPr>
        <w:t> </w:t>
      </w:r>
      <w:r>
        <w:rPr>
          <w:rStyle w:val="arraycell"/>
          <w:rFonts w:cs="Verdana"/>
          <w:color w:val="000000"/>
          <w:sz w:val="22"/>
          <w:szCs w:val="22"/>
        </w:rPr>
        <w:t>=</w:t>
      </w:r>
      <w:r>
        <w:rPr>
          <w:rStyle w:val="arraycell"/>
          <w:rFonts w:ascii="Cambria Math" w:hAnsi="Cambria Math" w:cs="Cambria Math"/>
          <w:color w:val="000000"/>
          <w:sz w:val="22"/>
          <w:szCs w:val="22"/>
        </w:rPr>
        <w:t> </w:t>
      </w:r>
      <w:r>
        <w:rPr>
          <w:rStyle w:val="arraycell"/>
          <w:rFonts w:cs="Verdana"/>
          <w:color w:val="000000"/>
          <w:sz w:val="22"/>
          <w:szCs w:val="22"/>
        </w:rPr>
        <w:t>(</w:t>
      </w:r>
      <w:r>
        <w:rPr>
          <w:rStyle w:val="arraycell"/>
          <w:i w:val="0"/>
          <w:iCs w:val="0"/>
          <w:color w:val="000000"/>
          <w:sz w:val="22"/>
          <w:szCs w:val="22"/>
        </w:rPr>
        <w:t>x</w:t>
      </w:r>
      <w:r>
        <w:rPr>
          <w:rStyle w:val="arraycell"/>
          <w:color w:val="000000"/>
          <w:sz w:val="17"/>
          <w:szCs w:val="17"/>
          <w:vertAlign w:val="subscript"/>
        </w:rPr>
        <w:t>3</w:t>
      </w:r>
      <w:r>
        <w:rPr>
          <w:rStyle w:val="arraycell"/>
          <w:color w:val="000000"/>
          <w:sz w:val="22"/>
          <w:szCs w:val="22"/>
        </w:rPr>
        <w:t>,</w:t>
      </w:r>
      <w:r>
        <w:rPr>
          <w:rStyle w:val="arraycell"/>
          <w:rFonts w:ascii="Cambria Math" w:hAnsi="Cambria Math" w:cs="Cambria Math"/>
          <w:color w:val="000000"/>
          <w:sz w:val="22"/>
          <w:szCs w:val="22"/>
        </w:rPr>
        <w:t> </w:t>
      </w:r>
      <w:r>
        <w:rPr>
          <w:rStyle w:val="arraycell"/>
          <w:i w:val="0"/>
          <w:iCs w:val="0"/>
          <w:color w:val="000000"/>
          <w:sz w:val="22"/>
          <w:szCs w:val="22"/>
        </w:rPr>
        <w:t>y</w:t>
      </w:r>
      <w:r>
        <w:rPr>
          <w:rStyle w:val="arraycell"/>
          <w:color w:val="000000"/>
          <w:sz w:val="17"/>
          <w:szCs w:val="17"/>
          <w:vertAlign w:val="subscript"/>
        </w:rPr>
        <w:t>3</w:t>
      </w:r>
      <w:r>
        <w:rPr>
          <w:rStyle w:val="arraycell"/>
          <w:color w:val="000000"/>
          <w:sz w:val="22"/>
          <w:szCs w:val="22"/>
        </w:rPr>
        <w:t>)</w:t>
      </w:r>
      <w:r>
        <w:rPr>
          <w:rStyle w:val="arraycell"/>
          <w:rFonts w:ascii="Cambria Math" w:hAnsi="Cambria Math" w:cs="Cambria Math"/>
          <w:color w:val="000000"/>
          <w:sz w:val="22"/>
          <w:szCs w:val="22"/>
        </w:rPr>
        <w:t> </w:t>
      </w:r>
      <w:r>
        <w:rPr>
          <w:rStyle w:val="arraycell"/>
          <w:rFonts w:cs="Verdana"/>
          <w:color w:val="000000"/>
          <w:sz w:val="22"/>
          <w:szCs w:val="22"/>
        </w:rPr>
        <w:t>+</w:t>
      </w:r>
      <w:r>
        <w:rPr>
          <w:rStyle w:val="arraycell"/>
          <w:rFonts w:ascii="Cambria Math" w:hAnsi="Cambria Math" w:cs="Cambria Math"/>
          <w:color w:val="000000"/>
          <w:sz w:val="22"/>
          <w:szCs w:val="22"/>
        </w:rPr>
        <w:t> </w:t>
      </w:r>
      <w:r>
        <w:rPr>
          <w:rStyle w:val="arraycell"/>
          <w:rFonts w:cs="Verdana"/>
          <w:color w:val="000000"/>
          <w:sz w:val="22"/>
          <w:szCs w:val="22"/>
        </w:rPr>
        <w:t>[</w:t>
      </w:r>
      <w:r>
        <w:rPr>
          <w:rStyle w:val="arraycell"/>
          <w:i w:val="0"/>
          <w:iCs w:val="0"/>
          <w:color w:val="000000"/>
          <w:sz w:val="22"/>
          <w:szCs w:val="22"/>
        </w:rPr>
        <w:t>w</w:t>
      </w:r>
      <w:r>
        <w:rPr>
          <w:rStyle w:val="arraycell"/>
          <w:color w:val="000000"/>
          <w:sz w:val="17"/>
          <w:szCs w:val="17"/>
          <w:vertAlign w:val="subscript"/>
        </w:rPr>
        <w:t>2</w:t>
      </w:r>
      <w:r>
        <w:rPr>
          <w:rStyle w:val="arraycell"/>
          <w:color w:val="000000"/>
          <w:sz w:val="22"/>
          <w:szCs w:val="22"/>
        </w:rPr>
        <w:t>,</w:t>
      </w:r>
      <w:r>
        <w:rPr>
          <w:rStyle w:val="arraycell"/>
          <w:rFonts w:ascii="Cambria Math" w:hAnsi="Cambria Math" w:cs="Cambria Math"/>
          <w:color w:val="000000"/>
          <w:sz w:val="22"/>
          <w:szCs w:val="22"/>
        </w:rPr>
        <w:t> </w:t>
      </w:r>
      <w:r>
        <w:rPr>
          <w:rStyle w:val="arraycell"/>
          <w:i w:val="0"/>
          <w:iCs w:val="0"/>
          <w:color w:val="000000"/>
          <w:sz w:val="22"/>
          <w:szCs w:val="22"/>
        </w:rPr>
        <w:t>h</w:t>
      </w:r>
      <w:r>
        <w:rPr>
          <w:rStyle w:val="arraycell"/>
          <w:color w:val="000000"/>
          <w:sz w:val="17"/>
          <w:szCs w:val="17"/>
          <w:vertAlign w:val="subscript"/>
        </w:rPr>
        <w:t>2</w:t>
      </w:r>
      <w:r>
        <w:rPr>
          <w:rStyle w:val="arraycell"/>
          <w:color w:val="000000"/>
          <w:sz w:val="22"/>
          <w:szCs w:val="22"/>
        </w:rPr>
        <w:t>],</w:t>
      </w:r>
      <w:r>
        <w:rPr>
          <w:rStyle w:val="arraycell"/>
          <w:rFonts w:ascii="Cambria Math" w:hAnsi="Cambria Math" w:cs="Cambria Math"/>
          <w:color w:val="000000"/>
          <w:sz w:val="22"/>
          <w:szCs w:val="22"/>
        </w:rPr>
        <w:t> </w:t>
      </w:r>
      <w:r>
        <w:rPr>
          <w:rStyle w:val="arraycell"/>
          <w:rFonts w:cs="Verdana"/>
          <w:color w:val="000000"/>
          <w:sz w:val="22"/>
          <w:szCs w:val="22"/>
        </w:rPr>
        <w:t xml:space="preserve"> </w:t>
      </w:r>
    </w:p>
    <w:p w:rsidR="00277EA9" w:rsidRDefault="00277EA9" w:rsidP="000F1481">
      <w:r>
        <w:t xml:space="preserve">lze určit z projekce intervalů do souřadnicových os </w:t>
      </w:r>
      <w:r>
        <w:rPr>
          <w:rStyle w:val="formula1"/>
          <w:i/>
          <w:iCs/>
          <w:color w:val="000000"/>
          <w:spacing w:val="12"/>
          <w:sz w:val="22"/>
          <w:szCs w:val="22"/>
        </w:rPr>
        <w:t>x</w:t>
      </w:r>
      <w:r>
        <w:t>,y</w:t>
      </w:r>
    </w:p>
    <w:p w:rsidR="00277EA9" w:rsidRDefault="00277EA9" w:rsidP="00B202A4">
      <w:r>
        <w:rPr>
          <w:noProof/>
          <w:lang w:val="en-US" w:eastAsia="en-US"/>
        </w:rPr>
        <w:drawing>
          <wp:inline distT="0" distB="0" distL="0" distR="0">
            <wp:extent cx="5053965" cy="257810"/>
            <wp:effectExtent l="0" t="0" r="0" b="8890"/>
            <wp:docPr id="1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3965" cy="257810"/>
                    </a:xfrm>
                    <a:prstGeom prst="rect">
                      <a:avLst/>
                    </a:prstGeom>
                    <a:noFill/>
                    <a:ln>
                      <a:noFill/>
                    </a:ln>
                  </pic:spPr>
                </pic:pic>
              </a:graphicData>
            </a:graphic>
          </wp:inline>
        </w:drawing>
      </w:r>
    </w:p>
    <w:p w:rsidR="00277EA9" w:rsidRDefault="00277EA9" w:rsidP="000F1481">
      <w:r>
        <w:t xml:space="preserve">Pokud </w:t>
      </w:r>
      <w:r>
        <w:rPr>
          <w:rStyle w:val="formula1"/>
          <w:rFonts w:ascii="Cambria Math" w:hAnsi="Cambria Math" w:cs="Cambria Math"/>
          <w:color w:val="000000"/>
          <w:sz w:val="22"/>
          <w:szCs w:val="22"/>
        </w:rPr>
        <w:t>△</w:t>
      </w:r>
      <w:r>
        <w:rPr>
          <w:rStyle w:val="formula1"/>
          <w:i/>
          <w:iCs/>
          <w:color w:val="000000"/>
          <w:spacing w:val="12"/>
          <w:sz w:val="22"/>
          <w:szCs w:val="22"/>
        </w:rPr>
        <w:t>x</w:t>
      </w:r>
      <w:r>
        <w:rPr>
          <w:rStyle w:val="formula1"/>
          <w:color w:val="000000"/>
          <w:sz w:val="22"/>
          <w:szCs w:val="22"/>
        </w:rPr>
        <w:t> &gt; 0</w:t>
      </w:r>
      <w:r>
        <w:rPr>
          <w:rStyle w:val="formula1"/>
          <w:rFonts w:ascii="Cambria Math" w:hAnsi="Cambria Math" w:cs="Cambria Math"/>
          <w:color w:val="000000"/>
          <w:sz w:val="22"/>
          <w:szCs w:val="22"/>
        </w:rPr>
        <w:t>∧△</w:t>
      </w:r>
      <w:r>
        <w:rPr>
          <w:rStyle w:val="formula1"/>
          <w:i/>
          <w:iCs/>
          <w:color w:val="000000"/>
          <w:spacing w:val="12"/>
          <w:sz w:val="22"/>
          <w:szCs w:val="22"/>
        </w:rPr>
        <w:t>y</w:t>
      </w:r>
      <w:r>
        <w:rPr>
          <w:rStyle w:val="formula1"/>
          <w:color w:val="000000"/>
          <w:sz w:val="22"/>
          <w:szCs w:val="22"/>
        </w:rPr>
        <w:t> &gt; 0</w:t>
      </w:r>
      <w:r>
        <w:t xml:space="preserve">, pak </w:t>
      </w:r>
      <w:r>
        <w:rPr>
          <w:rStyle w:val="formula1"/>
          <w:i/>
          <w:iCs/>
          <w:color w:val="000000"/>
          <w:spacing w:val="12"/>
          <w:sz w:val="22"/>
          <w:szCs w:val="22"/>
        </w:rPr>
        <w:t>S</w:t>
      </w:r>
      <w:r>
        <w:rPr>
          <w:rStyle w:val="formula1"/>
          <w:color w:val="000000"/>
          <w:sz w:val="22"/>
          <w:szCs w:val="22"/>
        </w:rPr>
        <w:t>(</w:t>
      </w:r>
      <w:r>
        <w:rPr>
          <w:rStyle w:val="formula1"/>
          <w:i/>
          <w:iCs/>
          <w:color w:val="000000"/>
          <w:spacing w:val="12"/>
          <w:sz w:val="22"/>
          <w:szCs w:val="22"/>
        </w:rPr>
        <w:t>R</w:t>
      </w:r>
      <w:r>
        <w:rPr>
          <w:rStyle w:val="formula1"/>
          <w:color w:val="000000"/>
          <w:sz w:val="17"/>
          <w:szCs w:val="17"/>
          <w:vertAlign w:val="subscript"/>
        </w:rPr>
        <w:t>1</w:t>
      </w:r>
      <w:r>
        <w:rPr>
          <w:rStyle w:val="formula1"/>
          <w:rFonts w:ascii="Cambria Math" w:hAnsi="Cambria Math" w:cs="Cambria Math"/>
          <w:color w:val="000000"/>
          <w:sz w:val="22"/>
          <w:szCs w:val="22"/>
        </w:rPr>
        <w:t>∧</w:t>
      </w:r>
      <w:r>
        <w:rPr>
          <w:rStyle w:val="formula1"/>
          <w:i/>
          <w:iCs/>
          <w:color w:val="000000"/>
          <w:spacing w:val="12"/>
          <w:sz w:val="22"/>
          <w:szCs w:val="22"/>
        </w:rPr>
        <w:t>R</w:t>
      </w:r>
      <w:r>
        <w:rPr>
          <w:rStyle w:val="formula1"/>
          <w:color w:val="000000"/>
          <w:sz w:val="17"/>
          <w:szCs w:val="17"/>
          <w:vertAlign w:val="subscript"/>
        </w:rPr>
        <w:t>2</w:t>
      </w:r>
      <w:r>
        <w:rPr>
          <w:rStyle w:val="formula1"/>
          <w:color w:val="000000"/>
          <w:sz w:val="22"/>
          <w:szCs w:val="22"/>
        </w:rPr>
        <w:t>) &gt; 0</w:t>
      </w:r>
      <w:r>
        <w:t>, pak celkovou plochu průsečnice lze určit z</w:t>
      </w:r>
    </w:p>
    <w:p w:rsidR="00277EA9" w:rsidRDefault="00277EA9" w:rsidP="000F1481">
      <w:r>
        <w:rPr>
          <w:noProof/>
          <w:lang w:val="en-US" w:eastAsia="en-US"/>
        </w:rPr>
        <w:drawing>
          <wp:inline distT="0" distB="0" distL="0" distR="0">
            <wp:extent cx="5760720" cy="640080"/>
            <wp:effectExtent l="0" t="0" r="0" b="7620"/>
            <wp:docPr id="1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640080"/>
                    </a:xfrm>
                    <a:prstGeom prst="rect">
                      <a:avLst/>
                    </a:prstGeom>
                    <a:noFill/>
                    <a:ln>
                      <a:noFill/>
                    </a:ln>
                  </pic:spPr>
                </pic:pic>
              </a:graphicData>
            </a:graphic>
          </wp:inline>
        </w:drawing>
      </w:r>
      <w:r>
        <w:t xml:space="preserve">Výhodou je snadný výpočet v čase </w:t>
      </w:r>
      <w:r>
        <w:rPr>
          <w:rStyle w:val="formula1"/>
          <w:i/>
          <w:iCs/>
          <w:color w:val="000000"/>
          <w:spacing w:val="12"/>
          <w:sz w:val="22"/>
          <w:szCs w:val="22"/>
        </w:rPr>
        <w:t>O</w:t>
      </w:r>
      <w:r>
        <w:rPr>
          <w:rStyle w:val="formula1"/>
          <w:color w:val="000000"/>
          <w:sz w:val="22"/>
          <w:szCs w:val="22"/>
        </w:rPr>
        <w:t>(1)</w:t>
      </w:r>
      <w:r>
        <w:t xml:space="preserve">, jsou použity pouze základní aritmetické operátory +/-/*. </w:t>
      </w:r>
    </w:p>
    <w:p w:rsidR="00277EA9" w:rsidRDefault="00277EA9" w:rsidP="00240E2D">
      <w:pPr>
        <w:keepNext/>
        <w:shd w:val="clear" w:color="auto" w:fill="FFFFFF"/>
        <w:spacing w:line="360" w:lineRule="atLeast"/>
        <w:jc w:val="center"/>
        <w:rPr>
          <w:rFonts w:ascii="Arial" w:hAnsi="Arial" w:cs="Arial"/>
          <w:color w:val="000000"/>
          <w:sz w:val="22"/>
          <w:szCs w:val="22"/>
        </w:rPr>
      </w:pPr>
      <w:bookmarkStart w:id="43" w:name="Figure-2.2"/>
      <w:bookmarkEnd w:id="43"/>
      <w:r>
        <w:rPr>
          <w:rFonts w:ascii="Arial" w:hAnsi="Arial" w:cs="Arial"/>
          <w:noProof/>
          <w:color w:val="000000"/>
          <w:sz w:val="22"/>
          <w:szCs w:val="22"/>
          <w:lang w:val="en-US" w:eastAsia="en-US"/>
        </w:rPr>
        <w:lastRenderedPageBreak/>
        <w:drawing>
          <wp:inline distT="0" distB="0" distL="0" distR="0">
            <wp:extent cx="4771390" cy="2793365"/>
            <wp:effectExtent l="0" t="0" r="0" b="6985"/>
            <wp:docPr id="122" name="Picture 36" descr="figure rectangles_shifts_s1_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rectangles_shifts_s1_s2.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1390" cy="2793365"/>
                    </a:xfrm>
                    <a:prstGeom prst="rect">
                      <a:avLst/>
                    </a:prstGeom>
                    <a:noFill/>
                    <a:ln>
                      <a:noFill/>
                    </a:ln>
                  </pic:spPr>
                </pic:pic>
              </a:graphicData>
            </a:graphic>
          </wp:inline>
        </w:drawing>
      </w:r>
    </w:p>
    <w:p w:rsidR="00277EA9" w:rsidRPr="00240E2D" w:rsidRDefault="00240E2D" w:rsidP="00B202A4">
      <w:pPr>
        <w:spacing w:after="240"/>
        <w:jc w:val="center"/>
        <w:rPr>
          <w:sz w:val="16"/>
          <w:szCs w:val="16"/>
        </w:rPr>
      </w:pPr>
      <w:proofErr w:type="spellStart"/>
      <w:r w:rsidRPr="00240E2D">
        <w:rPr>
          <w:sz w:val="16"/>
          <w:szCs w:val="16"/>
          <w:lang w:val="en-US"/>
        </w:rPr>
        <w:t>Obrázek</w:t>
      </w:r>
      <w:proofErr w:type="spellEnd"/>
      <w:r w:rsidRPr="00240E2D">
        <w:rPr>
          <w:sz w:val="16"/>
          <w:szCs w:val="16"/>
          <w:lang w:val="en-US"/>
        </w:rPr>
        <w:t xml:space="preserve"> č.</w:t>
      </w:r>
      <w:r w:rsidR="00277EA9" w:rsidRPr="00240E2D">
        <w:rPr>
          <w:sz w:val="16"/>
          <w:szCs w:val="16"/>
        </w:rPr>
        <w:t>2.2</w:t>
      </w:r>
      <w:r w:rsidR="00277EA9" w:rsidRPr="00240E2D">
        <w:rPr>
          <w:sz w:val="16"/>
          <w:szCs w:val="16"/>
        </w:rPr>
        <w:t> </w:t>
      </w:r>
      <w:r w:rsidR="00277EA9" w:rsidRPr="00240E2D">
        <w:rPr>
          <w:sz w:val="16"/>
          <w:szCs w:val="16"/>
        </w:rPr>
        <w:t xml:space="preserve">Určované posuny </w:t>
      </w:r>
      <w:r w:rsidR="00277EA9" w:rsidRPr="00240E2D">
        <w:rPr>
          <w:rStyle w:val="formula1"/>
          <w:i/>
          <w:iCs/>
          <w:color w:val="000000"/>
          <w:spacing w:val="12"/>
          <w:sz w:val="16"/>
          <w:szCs w:val="16"/>
        </w:rPr>
        <w:t>s</w:t>
      </w:r>
      <w:r w:rsidR="00277EA9" w:rsidRPr="00240E2D">
        <w:rPr>
          <w:rStyle w:val="formula1"/>
          <w:i/>
          <w:iCs/>
          <w:color w:val="000000"/>
          <w:sz w:val="16"/>
          <w:szCs w:val="16"/>
          <w:vertAlign w:val="subscript"/>
        </w:rPr>
        <w:t>1</w:t>
      </w:r>
      <w:r w:rsidR="00277EA9" w:rsidRPr="00240E2D">
        <w:rPr>
          <w:sz w:val="16"/>
          <w:szCs w:val="16"/>
        </w:rPr>
        <w:t xml:space="preserve">, </w:t>
      </w:r>
      <w:r w:rsidR="00277EA9" w:rsidRPr="00240E2D">
        <w:rPr>
          <w:rStyle w:val="formula1"/>
          <w:i/>
          <w:iCs/>
          <w:color w:val="000000"/>
          <w:spacing w:val="12"/>
          <w:sz w:val="16"/>
          <w:szCs w:val="16"/>
        </w:rPr>
        <w:t>s</w:t>
      </w:r>
      <w:r w:rsidR="00277EA9" w:rsidRPr="00240E2D">
        <w:rPr>
          <w:rStyle w:val="formula1"/>
          <w:i/>
          <w:iCs/>
          <w:color w:val="000000"/>
          <w:sz w:val="16"/>
          <w:szCs w:val="16"/>
          <w:vertAlign w:val="subscript"/>
        </w:rPr>
        <w:t>2</w:t>
      </w:r>
      <w:r w:rsidR="00277EA9" w:rsidRPr="00240E2D">
        <w:rPr>
          <w:sz w:val="16"/>
          <w:szCs w:val="16"/>
        </w:rPr>
        <w:t xml:space="preserve"> obdélníků </w:t>
      </w:r>
      <w:r w:rsidR="00277EA9" w:rsidRPr="00240E2D">
        <w:rPr>
          <w:rStyle w:val="formula1"/>
          <w:i/>
          <w:iCs/>
          <w:color w:val="000000"/>
          <w:spacing w:val="12"/>
          <w:sz w:val="16"/>
          <w:szCs w:val="16"/>
        </w:rPr>
        <w:t>R</w:t>
      </w:r>
      <w:r w:rsidR="00277EA9" w:rsidRPr="00240E2D">
        <w:rPr>
          <w:rStyle w:val="formula1"/>
          <w:i/>
          <w:iCs/>
          <w:color w:val="000000"/>
          <w:sz w:val="16"/>
          <w:szCs w:val="16"/>
          <w:vertAlign w:val="subscript"/>
        </w:rPr>
        <w:t>1</w:t>
      </w:r>
      <w:r w:rsidR="00277EA9" w:rsidRPr="00240E2D">
        <w:rPr>
          <w:sz w:val="16"/>
          <w:szCs w:val="16"/>
        </w:rPr>
        <w:t xml:space="preserve">, </w:t>
      </w:r>
      <w:r w:rsidR="00277EA9" w:rsidRPr="00240E2D">
        <w:rPr>
          <w:rStyle w:val="formula1"/>
          <w:i/>
          <w:iCs/>
          <w:color w:val="000000"/>
          <w:spacing w:val="12"/>
          <w:sz w:val="16"/>
          <w:szCs w:val="16"/>
        </w:rPr>
        <w:t>R</w:t>
      </w:r>
      <w:r w:rsidR="00277EA9" w:rsidRPr="00240E2D">
        <w:rPr>
          <w:rStyle w:val="formula1"/>
          <w:i/>
          <w:iCs/>
          <w:color w:val="000000"/>
          <w:sz w:val="16"/>
          <w:szCs w:val="16"/>
          <w:vertAlign w:val="subscript"/>
        </w:rPr>
        <w:t>2</w:t>
      </w:r>
      <w:r w:rsidR="00277EA9" w:rsidRPr="00240E2D">
        <w:rPr>
          <w:sz w:val="16"/>
          <w:szCs w:val="16"/>
        </w:rPr>
        <w:t>.</w:t>
      </w:r>
    </w:p>
    <w:p w:rsidR="00277EA9" w:rsidRPr="000F1481" w:rsidRDefault="00277EA9" w:rsidP="000F1481">
      <w:pPr>
        <w:rPr>
          <w:b/>
        </w:rPr>
      </w:pPr>
      <w:bookmarkStart w:id="44" w:name="toc-Paragraph-8"/>
      <w:bookmarkEnd w:id="44"/>
      <w:r w:rsidRPr="000F1481">
        <w:rPr>
          <w:b/>
        </w:rPr>
        <w:t xml:space="preserve">Řešení pro 4 neznámé posuny. </w:t>
      </w:r>
    </w:p>
    <w:p w:rsidR="00277EA9" w:rsidRDefault="00277EA9" w:rsidP="000F1481">
      <w:r>
        <w:t xml:space="preserve">V tomto případě posuneme oběma obdélníky tak, aby plocha průniku byla nulová. Označme minimalizovanou funkci </w:t>
      </w:r>
      <w:r>
        <w:rPr>
          <w:rStyle w:val="formula1"/>
          <w:i/>
          <w:iCs/>
          <w:color w:val="000000"/>
          <w:spacing w:val="12"/>
          <w:sz w:val="22"/>
          <w:szCs w:val="22"/>
        </w:rPr>
        <w:t>φ</w:t>
      </w:r>
      <w:r>
        <w:t xml:space="preserve">, jejíž argumentem jsou hledané posuny </w:t>
      </w:r>
      <w:r>
        <w:rPr>
          <w:rStyle w:val="formula1"/>
          <w:i/>
          <w:iCs/>
          <w:color w:val="000000"/>
          <w:spacing w:val="12"/>
          <w:sz w:val="22"/>
          <w:szCs w:val="22"/>
        </w:rPr>
        <w:t>s</w:t>
      </w:r>
      <w:r>
        <w:rPr>
          <w:rStyle w:val="formula1"/>
          <w:color w:val="000000"/>
          <w:sz w:val="17"/>
          <w:szCs w:val="17"/>
          <w:vertAlign w:val="subscript"/>
        </w:rPr>
        <w:t>1</w:t>
      </w:r>
      <w:r>
        <w:rPr>
          <w:rStyle w:val="formula1"/>
          <w:color w:val="000000"/>
          <w:sz w:val="22"/>
          <w:szCs w:val="22"/>
        </w:rPr>
        <w:t>, </w:t>
      </w:r>
      <w:r>
        <w:rPr>
          <w:rStyle w:val="formula1"/>
          <w:i/>
          <w:iCs/>
          <w:color w:val="000000"/>
          <w:spacing w:val="12"/>
          <w:sz w:val="22"/>
          <w:szCs w:val="22"/>
        </w:rPr>
        <w:t>s</w:t>
      </w:r>
      <w:r>
        <w:rPr>
          <w:rStyle w:val="formula1"/>
          <w:color w:val="000000"/>
          <w:sz w:val="17"/>
          <w:szCs w:val="17"/>
          <w:vertAlign w:val="subscript"/>
        </w:rPr>
        <w:t>2</w:t>
      </w:r>
      <w:r>
        <w:t xml:space="preserve"> jako</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2144395" cy="241300"/>
            <wp:effectExtent l="0" t="0" r="8255" b="6350"/>
            <wp:docPr id="1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4395" cy="241300"/>
                    </a:xfrm>
                    <a:prstGeom prst="rect">
                      <a:avLst/>
                    </a:prstGeom>
                    <a:noFill/>
                    <a:ln>
                      <a:noFill/>
                    </a:ln>
                  </pic:spPr>
                </pic:pic>
              </a:graphicData>
            </a:graphic>
          </wp:inline>
        </w:drawing>
      </w:r>
    </w:p>
    <w:p w:rsidR="00277EA9" w:rsidRDefault="00277EA9" w:rsidP="000F1481">
      <w:r>
        <w:t xml:space="preserve">Hledáme nejlepší odhady posunů </w:t>
      </w:r>
      <m:oMath>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1</m:t>
            </m:r>
          </m:sub>
        </m:sSub>
      </m:oMath>
      <w:r>
        <w:rPr>
          <w:rStyle w:val="formula1"/>
          <w:color w:val="000000"/>
          <w:sz w:val="17"/>
          <w:szCs w:val="17"/>
          <w:vertAlign w:val="subscript"/>
        </w:rP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2</m:t>
            </m:r>
          </m:sub>
        </m:sSub>
        <m:r>
          <w:rPr>
            <w:rFonts w:ascii="Cambria Math" w:hAnsi="Cambria Math"/>
          </w:rPr>
          <m:t xml:space="preserve"> </m:t>
        </m:r>
      </m:oMath>
      <w:r>
        <w:t>minimalizující plochu průniku</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1903730" cy="340995"/>
            <wp:effectExtent l="0" t="0" r="1270" b="1905"/>
            <wp:docPr id="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3730" cy="340995"/>
                    </a:xfrm>
                    <a:prstGeom prst="rect">
                      <a:avLst/>
                    </a:prstGeom>
                    <a:noFill/>
                    <a:ln>
                      <a:noFill/>
                    </a:ln>
                  </pic:spPr>
                </pic:pic>
              </a:graphicData>
            </a:graphic>
          </wp:inline>
        </w:drawing>
      </w:r>
    </w:p>
    <w:p w:rsidR="00277EA9" w:rsidRDefault="00277EA9" w:rsidP="000F1481">
      <w:r>
        <w:t>kde</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2194560" cy="233045"/>
            <wp:effectExtent l="0" t="0" r="0" b="0"/>
            <wp:docPr id="1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4560" cy="233045"/>
                    </a:xfrm>
                    <a:prstGeom prst="rect">
                      <a:avLst/>
                    </a:prstGeom>
                    <a:noFill/>
                    <a:ln>
                      <a:noFill/>
                    </a:ln>
                  </pic:spPr>
                </pic:pic>
              </a:graphicData>
            </a:graphic>
          </wp:inline>
        </w:drawing>
      </w:r>
    </w:p>
    <w:p w:rsidR="00277EA9" w:rsidRDefault="00277EA9" w:rsidP="000F1481">
      <w:r>
        <w:t xml:space="preserve">Pro dva obdélníky </w:t>
      </w:r>
      <w:r>
        <w:rPr>
          <w:rStyle w:val="formula1"/>
          <w:i/>
          <w:iCs/>
          <w:color w:val="000000"/>
          <w:spacing w:val="12"/>
          <w:sz w:val="22"/>
          <w:szCs w:val="22"/>
        </w:rPr>
        <w:t>R</w:t>
      </w:r>
      <w:r>
        <w:rPr>
          <w:rStyle w:val="formula1"/>
          <w:i/>
          <w:iCs/>
          <w:color w:val="000000"/>
          <w:spacing w:val="12"/>
          <w:sz w:val="17"/>
          <w:szCs w:val="17"/>
          <w:vertAlign w:val="subscript"/>
        </w:rPr>
        <w:t>i</w:t>
      </w:r>
      <w:r>
        <w:t xml:space="preserve">, </w:t>
      </w:r>
      <w:proofErr w:type="spellStart"/>
      <w:r>
        <w:rPr>
          <w:rStyle w:val="formula1"/>
          <w:i/>
          <w:iCs/>
          <w:color w:val="000000"/>
          <w:spacing w:val="12"/>
          <w:sz w:val="22"/>
          <w:szCs w:val="22"/>
        </w:rPr>
        <w:t>R</w:t>
      </w:r>
      <w:r>
        <w:rPr>
          <w:rStyle w:val="formula1"/>
          <w:i/>
          <w:iCs/>
          <w:color w:val="000000"/>
          <w:spacing w:val="12"/>
          <w:sz w:val="17"/>
          <w:szCs w:val="17"/>
          <w:vertAlign w:val="subscript"/>
        </w:rPr>
        <w:t>j</w:t>
      </w:r>
      <w:proofErr w:type="spellEnd"/>
      <w:r>
        <w:t xml:space="preserve"> určujeme 4 neznámé posuny [</w:t>
      </w:r>
      <m:oMath>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1,x</m:t>
            </m:r>
          </m:sub>
        </m:sSub>
      </m:oMath>
      <w:r>
        <w:rPr>
          <w:rStyle w:val="formula1"/>
          <w:color w:val="000000"/>
          <w:sz w:val="17"/>
          <w:szCs w:val="17"/>
          <w:vertAlign w:val="subscript"/>
        </w:rP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1,y</m:t>
            </m:r>
          </m:sub>
        </m:sSub>
      </m:oMath>
      <w:r>
        <w:t>]</w:t>
      </w:r>
      <w:r>
        <w:rPr>
          <w:rStyle w:val="formula1"/>
          <w:color w:val="000000"/>
          <w:sz w:val="22"/>
          <w:szCs w:val="22"/>
        </w:rPr>
        <w:t>,</w:t>
      </w:r>
      <w:r>
        <w:rPr>
          <w:rFonts w:ascii="Cambria Math" w:hAnsi="Cambria Math" w:cs="Cambria Math"/>
        </w:rPr>
        <w:t> </w:t>
      </w:r>
      <w:r>
        <w:rPr>
          <w:rFonts w:cs="Verdana"/>
        </w:rPr>
        <w:t>[</w:t>
      </w:r>
      <m:oMath>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2,x</m:t>
            </m:r>
          </m:sub>
        </m:sSub>
      </m:oMath>
      <w:r>
        <w:rPr>
          <w:rStyle w:val="formula1"/>
          <w:color w:val="000000"/>
          <w:sz w:val="17"/>
          <w:szCs w:val="17"/>
          <w:vertAlign w:val="subscript"/>
        </w:rP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2,y</m:t>
            </m:r>
          </m:sub>
        </m:sSub>
      </m:oMath>
      <w:r>
        <w:t xml:space="preserve">] ve směru souřadnicových os, dimenze problému je </w:t>
      </w:r>
      <w:r>
        <w:rPr>
          <w:rStyle w:val="formula1"/>
          <w:i/>
          <w:iCs/>
          <w:color w:val="000000"/>
          <w:spacing w:val="12"/>
          <w:sz w:val="22"/>
          <w:szCs w:val="22"/>
        </w:rPr>
        <w:t>D</w:t>
      </w:r>
      <w:r>
        <w:rPr>
          <w:rStyle w:val="formula1"/>
          <w:color w:val="000000"/>
          <w:sz w:val="22"/>
          <w:szCs w:val="22"/>
        </w:rPr>
        <w:t> = 4</w:t>
      </w:r>
      <w:r>
        <w:t>. Označme posunuté souřadnice levých dolních rohů obou obdélníků jako</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5037455" cy="532130"/>
            <wp:effectExtent l="0" t="0" r="0" b="1270"/>
            <wp:docPr id="1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7455" cy="532130"/>
                    </a:xfrm>
                    <a:prstGeom prst="rect">
                      <a:avLst/>
                    </a:prstGeom>
                    <a:noFill/>
                    <a:ln>
                      <a:noFill/>
                    </a:ln>
                  </pic:spPr>
                </pic:pic>
              </a:graphicData>
            </a:graphic>
          </wp:inline>
        </w:drawing>
      </w:r>
    </w:p>
    <w:p w:rsidR="00277EA9" w:rsidRDefault="00277EA9" w:rsidP="000F1481">
      <w:r>
        <w:t xml:space="preserve">Dosadíme -li za </w:t>
      </w:r>
      <w:r>
        <w:rPr>
          <w:rStyle w:val="formula1"/>
          <w:rFonts w:ascii="Cambria Math" w:hAnsi="Cambria Math" w:cs="Cambria Math"/>
          <w:color w:val="000000"/>
          <w:sz w:val="22"/>
          <w:szCs w:val="22"/>
        </w:rPr>
        <w:t>△</w:t>
      </w:r>
      <w:r>
        <w:rPr>
          <w:rStyle w:val="formula1"/>
          <w:i/>
          <w:iCs/>
          <w:color w:val="000000"/>
          <w:spacing w:val="12"/>
          <w:sz w:val="22"/>
          <w:szCs w:val="22"/>
        </w:rPr>
        <w:t>x</w:t>
      </w:r>
      <w:r>
        <w:rPr>
          <w:rStyle w:val="formula1"/>
          <w:color w:val="000000"/>
          <w:sz w:val="22"/>
          <w:szCs w:val="22"/>
        </w:rPr>
        <w:t>, </w:t>
      </w:r>
      <w:r>
        <w:rPr>
          <w:rStyle w:val="formula1"/>
          <w:rFonts w:ascii="Cambria Math" w:hAnsi="Cambria Math" w:cs="Cambria Math"/>
          <w:color w:val="000000"/>
          <w:sz w:val="22"/>
          <w:szCs w:val="22"/>
        </w:rPr>
        <w:t>△</w:t>
      </w:r>
      <w:r>
        <w:rPr>
          <w:rStyle w:val="formula1"/>
          <w:i/>
          <w:iCs/>
          <w:color w:val="000000"/>
          <w:spacing w:val="12"/>
          <w:sz w:val="22"/>
          <w:szCs w:val="22"/>
        </w:rPr>
        <w:t>y</w:t>
      </w:r>
      <w:r>
        <w:t xml:space="preserve"> z (</w:t>
      </w:r>
      <w:r w:rsidRPr="0015204F">
        <w:t>2.1</w:t>
      </w:r>
      <w:r w:rsidRPr="0015204F">
        <w:rPr>
          <w:rFonts w:ascii="Arial" w:hAnsi="Arial" w:cs="Arial"/>
        </w:rPr>
        <w:t>↑</w:t>
      </w:r>
      <w:r>
        <w:t xml:space="preserve">), minimalizovaná funkce má tvar </w:t>
      </w:r>
    </w:p>
    <w:p w:rsidR="00277EA9" w:rsidRDefault="00277EA9" w:rsidP="00277EA9">
      <w:pPr>
        <w:shd w:val="clear" w:color="auto" w:fill="FFFFFF"/>
        <w:spacing w:line="360" w:lineRule="atLeast"/>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5752465" cy="681355"/>
            <wp:effectExtent l="0" t="0" r="635" b="4445"/>
            <wp:docPr id="1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681355"/>
                    </a:xfrm>
                    <a:prstGeom prst="rect">
                      <a:avLst/>
                    </a:prstGeom>
                    <a:noFill/>
                    <a:ln>
                      <a:noFill/>
                    </a:ln>
                  </pic:spPr>
                </pic:pic>
              </a:graphicData>
            </a:graphic>
          </wp:inline>
        </w:drawing>
      </w:r>
    </w:p>
    <w:p w:rsidR="00277EA9" w:rsidRDefault="00277EA9" w:rsidP="000F1481">
      <w:r>
        <w:t xml:space="preserve">Tato varianta je použitelná za předpokladu, že řízení konfliktů je provedeno s využitím metody inkrementálního vkládání. Řešíme-li současně grafické konflikty mezi větším množstvím prvků, je nutné minimalizovanou funkci zobecnit pro </w:t>
      </w:r>
      <w:r>
        <w:rPr>
          <w:rStyle w:val="formula1"/>
          <w:i/>
          <w:iCs/>
          <w:color w:val="000000"/>
          <w:spacing w:val="12"/>
          <w:sz w:val="22"/>
          <w:szCs w:val="22"/>
        </w:rPr>
        <w:t>n</w:t>
      </w:r>
      <w:r>
        <w:t xml:space="preserve"> prvků. Minimalizovaná funkce má tvar</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2568575" cy="532130"/>
            <wp:effectExtent l="0" t="0" r="3175" b="1270"/>
            <wp:docPr id="1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8575" cy="532130"/>
                    </a:xfrm>
                    <a:prstGeom prst="rect">
                      <a:avLst/>
                    </a:prstGeom>
                    <a:noFill/>
                    <a:ln>
                      <a:noFill/>
                    </a:ln>
                  </pic:spPr>
                </pic:pic>
              </a:graphicData>
            </a:graphic>
          </wp:inline>
        </w:drawing>
      </w:r>
    </w:p>
    <w:p w:rsidR="00277EA9" w:rsidRDefault="00277EA9" w:rsidP="000F1481">
      <w:r>
        <w:lastRenderedPageBreak/>
        <w:t xml:space="preserve">je zřejmě </w:t>
      </w:r>
      <w:proofErr w:type="spellStart"/>
      <w:r>
        <w:t>multimodální</w:t>
      </w:r>
      <w:proofErr w:type="spellEnd"/>
      <w:r>
        <w:t xml:space="preserve">. Při optimalizaci, je určováno </w:t>
      </w:r>
      <w:r>
        <w:rPr>
          <w:rStyle w:val="formula1"/>
          <w:color w:val="000000"/>
          <w:sz w:val="22"/>
          <w:szCs w:val="22"/>
        </w:rPr>
        <w:t>2</w:t>
      </w:r>
      <w:r>
        <w:rPr>
          <w:rStyle w:val="formula1"/>
          <w:i/>
          <w:iCs/>
          <w:color w:val="000000"/>
          <w:spacing w:val="12"/>
          <w:sz w:val="22"/>
          <w:szCs w:val="22"/>
        </w:rPr>
        <w:t>n</w:t>
      </w:r>
      <w:r>
        <w:t xml:space="preserve"> parametrů; dimenze problému je </w:t>
      </w:r>
      <w:r>
        <w:rPr>
          <w:rStyle w:val="formula1"/>
          <w:i/>
          <w:iCs/>
          <w:color w:val="000000"/>
          <w:spacing w:val="12"/>
          <w:sz w:val="22"/>
          <w:szCs w:val="22"/>
        </w:rPr>
        <w:t>D</w:t>
      </w:r>
      <w:r>
        <w:rPr>
          <w:rStyle w:val="formula1"/>
          <w:color w:val="000000"/>
          <w:sz w:val="22"/>
          <w:szCs w:val="22"/>
        </w:rPr>
        <w:t> = 2</w:t>
      </w:r>
      <w:r>
        <w:rPr>
          <w:rStyle w:val="formula1"/>
          <w:i/>
          <w:iCs/>
          <w:color w:val="000000"/>
          <w:spacing w:val="12"/>
          <w:sz w:val="22"/>
          <w:szCs w:val="22"/>
        </w:rPr>
        <w:t>n</w:t>
      </w:r>
      <w:r>
        <w:t xml:space="preserve">. </w:t>
      </w:r>
    </w:p>
    <w:p w:rsidR="00277EA9" w:rsidRPr="000F1481" w:rsidRDefault="00277EA9" w:rsidP="000F1481">
      <w:pPr>
        <w:rPr>
          <w:b/>
        </w:rPr>
      </w:pPr>
      <w:bookmarkStart w:id="45" w:name="toc-Paragraph-9"/>
      <w:bookmarkEnd w:id="45"/>
      <w:r w:rsidRPr="000F1481">
        <w:rPr>
          <w:b/>
        </w:rPr>
        <w:t xml:space="preserve">Řešení pro 2 neznámé posuny. </w:t>
      </w:r>
    </w:p>
    <w:p w:rsidR="00277EA9" w:rsidRDefault="00277EA9" w:rsidP="000F1481">
      <w:r>
        <w:t xml:space="preserve">V tomto případě posuneme pouze jedním z obdélníků tak, aby plocha průsečnice byla nulová. </w:t>
      </w:r>
    </w:p>
    <w:p w:rsidR="00277EA9" w:rsidRDefault="00277EA9" w:rsidP="00240E2D">
      <w:pPr>
        <w:keepNext/>
        <w:shd w:val="clear" w:color="auto" w:fill="FFFFFF"/>
        <w:spacing w:line="360" w:lineRule="atLeast"/>
        <w:jc w:val="center"/>
        <w:rPr>
          <w:rFonts w:ascii="Arial" w:hAnsi="Arial" w:cs="Arial"/>
          <w:color w:val="000000"/>
          <w:sz w:val="22"/>
          <w:szCs w:val="22"/>
        </w:rPr>
      </w:pPr>
      <w:bookmarkStart w:id="46" w:name="Figure-2.3"/>
      <w:bookmarkEnd w:id="46"/>
      <w:r>
        <w:rPr>
          <w:rFonts w:ascii="Arial" w:hAnsi="Arial" w:cs="Arial"/>
          <w:noProof/>
          <w:color w:val="000000"/>
          <w:sz w:val="22"/>
          <w:szCs w:val="22"/>
          <w:lang w:val="en-US" w:eastAsia="en-US"/>
        </w:rPr>
        <w:drawing>
          <wp:inline distT="0" distB="0" distL="0" distR="0">
            <wp:extent cx="5079365" cy="2967355"/>
            <wp:effectExtent l="0" t="0" r="6985" b="4445"/>
            <wp:docPr id="129" name="Picture 29" descr="figure rectangles_shift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rectangles_shift_s.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9365" cy="2967355"/>
                    </a:xfrm>
                    <a:prstGeom prst="rect">
                      <a:avLst/>
                    </a:prstGeom>
                    <a:noFill/>
                    <a:ln>
                      <a:noFill/>
                    </a:ln>
                  </pic:spPr>
                </pic:pic>
              </a:graphicData>
            </a:graphic>
          </wp:inline>
        </w:drawing>
      </w:r>
    </w:p>
    <w:p w:rsidR="00277EA9" w:rsidRPr="00240E2D" w:rsidRDefault="00240E2D" w:rsidP="00B202A4">
      <w:pPr>
        <w:spacing w:after="240"/>
        <w:jc w:val="center"/>
        <w:rPr>
          <w:sz w:val="16"/>
          <w:szCs w:val="16"/>
        </w:rPr>
      </w:pPr>
      <w:proofErr w:type="spellStart"/>
      <w:r w:rsidRPr="00240E2D">
        <w:rPr>
          <w:sz w:val="16"/>
          <w:szCs w:val="16"/>
          <w:lang w:val="en-US"/>
        </w:rPr>
        <w:t>Obrázek</w:t>
      </w:r>
      <w:proofErr w:type="spellEnd"/>
      <w:r w:rsidRPr="00240E2D">
        <w:rPr>
          <w:sz w:val="16"/>
          <w:szCs w:val="16"/>
          <w:lang w:val="en-US"/>
        </w:rPr>
        <w:t xml:space="preserve"> č.</w:t>
      </w:r>
      <w:r w:rsidR="00277EA9" w:rsidRPr="00240E2D">
        <w:rPr>
          <w:sz w:val="16"/>
          <w:szCs w:val="16"/>
        </w:rPr>
        <w:t>2.3</w:t>
      </w:r>
      <w:r w:rsidR="00277EA9" w:rsidRPr="00240E2D">
        <w:rPr>
          <w:sz w:val="16"/>
          <w:szCs w:val="16"/>
        </w:rPr>
        <w:t> </w:t>
      </w:r>
      <w:r w:rsidR="00277EA9" w:rsidRPr="00240E2D">
        <w:rPr>
          <w:sz w:val="16"/>
          <w:szCs w:val="16"/>
        </w:rPr>
        <w:t xml:space="preserve">Určovaný posuny </w:t>
      </w:r>
      <w:r w:rsidR="00277EA9" w:rsidRPr="00240E2D">
        <w:rPr>
          <w:rStyle w:val="formula1"/>
          <w:i/>
          <w:iCs/>
          <w:color w:val="000000"/>
          <w:spacing w:val="12"/>
          <w:sz w:val="16"/>
          <w:szCs w:val="16"/>
        </w:rPr>
        <w:t>s</w:t>
      </w:r>
      <w:r w:rsidR="00277EA9" w:rsidRPr="00240E2D">
        <w:rPr>
          <w:sz w:val="16"/>
          <w:szCs w:val="16"/>
        </w:rPr>
        <w:t xml:space="preserve">, obdélníků </w:t>
      </w:r>
      <w:r w:rsidR="00277EA9" w:rsidRPr="00240E2D">
        <w:rPr>
          <w:rStyle w:val="formula1"/>
          <w:i/>
          <w:iCs/>
          <w:color w:val="000000"/>
          <w:spacing w:val="12"/>
          <w:sz w:val="16"/>
          <w:szCs w:val="16"/>
        </w:rPr>
        <w:t>R</w:t>
      </w:r>
      <w:r w:rsidR="00277EA9" w:rsidRPr="00240E2D">
        <w:rPr>
          <w:rStyle w:val="formula1"/>
          <w:i/>
          <w:iCs/>
          <w:color w:val="000000"/>
          <w:sz w:val="16"/>
          <w:szCs w:val="16"/>
          <w:vertAlign w:val="subscript"/>
        </w:rPr>
        <w:t>1</w:t>
      </w:r>
      <w:r w:rsidR="00277EA9" w:rsidRPr="00240E2D">
        <w:rPr>
          <w:sz w:val="16"/>
          <w:szCs w:val="16"/>
        </w:rPr>
        <w:t xml:space="preserve">, </w:t>
      </w:r>
      <w:r w:rsidR="00277EA9" w:rsidRPr="00240E2D">
        <w:rPr>
          <w:rStyle w:val="formula1"/>
          <w:i/>
          <w:iCs/>
          <w:color w:val="000000"/>
          <w:spacing w:val="12"/>
          <w:sz w:val="16"/>
          <w:szCs w:val="16"/>
        </w:rPr>
        <w:t>R</w:t>
      </w:r>
      <w:r w:rsidR="00277EA9" w:rsidRPr="00240E2D">
        <w:rPr>
          <w:rStyle w:val="formula1"/>
          <w:i/>
          <w:iCs/>
          <w:color w:val="000000"/>
          <w:sz w:val="16"/>
          <w:szCs w:val="16"/>
          <w:vertAlign w:val="subscript"/>
        </w:rPr>
        <w:t>2</w:t>
      </w:r>
      <w:r w:rsidR="00277EA9" w:rsidRPr="00240E2D">
        <w:rPr>
          <w:sz w:val="16"/>
          <w:szCs w:val="16"/>
        </w:rPr>
        <w:t>.</w:t>
      </w:r>
    </w:p>
    <w:p w:rsidR="00277EA9" w:rsidRDefault="00277EA9" w:rsidP="000F1481">
      <w:r>
        <w:t xml:space="preserve">Označme minimalizovanou funkci </w:t>
      </w:r>
      <w:r>
        <w:rPr>
          <w:rStyle w:val="formula1"/>
          <w:i/>
          <w:iCs/>
          <w:color w:val="000000"/>
          <w:spacing w:val="12"/>
          <w:sz w:val="22"/>
          <w:szCs w:val="22"/>
        </w:rPr>
        <w:t>φ</w:t>
      </w:r>
      <w:r>
        <w:t xml:space="preserve">, jejíž argumentem je hledaný posuny </w:t>
      </w:r>
      <w:r>
        <w:rPr>
          <w:rStyle w:val="formula1"/>
          <w:i/>
          <w:iCs/>
          <w:color w:val="000000"/>
          <w:spacing w:val="12"/>
          <w:sz w:val="22"/>
          <w:szCs w:val="22"/>
        </w:rPr>
        <w:t>s</w:t>
      </w:r>
      <w:r>
        <w:t xml:space="preserve"> jako</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3192145" cy="233045"/>
            <wp:effectExtent l="0" t="0" r="8255" b="0"/>
            <wp:docPr id="1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2145" cy="233045"/>
                    </a:xfrm>
                    <a:prstGeom prst="rect">
                      <a:avLst/>
                    </a:prstGeom>
                    <a:noFill/>
                    <a:ln>
                      <a:noFill/>
                    </a:ln>
                  </pic:spPr>
                </pic:pic>
              </a:graphicData>
            </a:graphic>
          </wp:inline>
        </w:drawing>
      </w:r>
    </w:p>
    <w:p w:rsidR="00277EA9" w:rsidRDefault="00277EA9" w:rsidP="000F1481">
      <w:r>
        <w:t xml:space="preserve">Pro odvození vztahu předpokládejme, že budeme posouvat pouze s druhým obdélníkem. Hledáme nejlepší odhad posunu </w:t>
      </w:r>
      <m:oMath>
        <m:acc>
          <m:accPr>
            <m:ctrlPr>
              <w:rPr>
                <w:rFonts w:ascii="Cambria Math" w:hAnsi="Cambria Math"/>
                <w:i/>
              </w:rPr>
            </m:ctrlPr>
          </m:accPr>
          <m:e>
            <m:r>
              <w:rPr>
                <w:rFonts w:ascii="Cambria Math" w:hAnsi="Cambria Math"/>
              </w:rPr>
              <m:t>s</m:t>
            </m:r>
          </m:e>
        </m:acc>
      </m:oMath>
      <w:r>
        <w:rPr>
          <w:rStyle w:val="formula1"/>
          <w:color w:val="000000"/>
          <w:sz w:val="17"/>
          <w:szCs w:val="17"/>
          <w:vertAlign w:val="subscript"/>
        </w:rPr>
        <w:t xml:space="preserve">, </w:t>
      </w:r>
      <w:r>
        <w:t>minimalizující plochu průsečnice</w:t>
      </w:r>
    </w:p>
    <w:p w:rsidR="00277EA9" w:rsidRDefault="00277EA9" w:rsidP="00277EA9">
      <w:pPr>
        <w:shd w:val="clear" w:color="auto" w:fill="FFFFFF"/>
        <w:spacing w:line="360" w:lineRule="atLeast"/>
        <w:rPr>
          <w:rFonts w:ascii="Arial" w:hAnsi="Arial" w:cs="Arial"/>
          <w:color w:val="000000"/>
          <w:sz w:val="22"/>
          <w:szCs w:val="22"/>
        </w:rPr>
      </w:pPr>
    </w:p>
    <w:p w:rsidR="00277EA9" w:rsidRDefault="00277EA9" w:rsidP="00277EA9">
      <w:pPr>
        <w:shd w:val="clear" w:color="auto" w:fill="FFFFFF"/>
        <w:spacing w:line="360" w:lineRule="atLeast"/>
        <w:jc w:val="center"/>
        <w:rPr>
          <w:rStyle w:val="symbolover"/>
          <w:i/>
          <w:iCs/>
          <w:spacing w:val="12"/>
        </w:rPr>
      </w:pPr>
      <w:r>
        <w:rPr>
          <w:i/>
          <w:noProof/>
          <w:color w:val="000000"/>
          <w:spacing w:val="12"/>
          <w:sz w:val="22"/>
          <w:szCs w:val="22"/>
          <w:lang w:val="en-US" w:eastAsia="en-US"/>
        </w:rPr>
        <w:drawing>
          <wp:inline distT="0" distB="0" distL="0" distR="0">
            <wp:extent cx="1430020" cy="315595"/>
            <wp:effectExtent l="0" t="0" r="0" b="8255"/>
            <wp:docPr id="1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0020" cy="315595"/>
                    </a:xfrm>
                    <a:prstGeom prst="rect">
                      <a:avLst/>
                    </a:prstGeom>
                    <a:noFill/>
                    <a:ln>
                      <a:noFill/>
                    </a:ln>
                  </pic:spPr>
                </pic:pic>
              </a:graphicData>
            </a:graphic>
          </wp:inline>
        </w:drawing>
      </w:r>
    </w:p>
    <w:p w:rsidR="00277EA9" w:rsidRDefault="00277EA9" w:rsidP="000F1481">
      <w:r>
        <w:t xml:space="preserve">kde </w:t>
      </w:r>
      <m:oMath>
        <m:acc>
          <m:accPr>
            <m:ctrlPr>
              <w:rPr>
                <w:rFonts w:ascii="Cambria Math" w:hAnsi="Cambria Math"/>
                <w:i/>
              </w:rPr>
            </m:ctrlPr>
          </m:accPr>
          <m:e>
            <m:r>
              <w:rPr>
                <w:rFonts w:ascii="Cambria Math" w:hAnsi="Cambria Math"/>
              </w:rPr>
              <m:t>s</m:t>
            </m:r>
          </m:e>
        </m:acc>
      </m:oMath>
      <w:r>
        <w:rPr>
          <w:rStyle w:val="formula1"/>
          <w:color w:val="000000"/>
          <w:sz w:val="22"/>
          <w:szCs w:val="22"/>
        </w:rPr>
        <w:t> = [</w:t>
      </w:r>
      <m:oMath>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x</m:t>
            </m:r>
          </m:sub>
        </m:sSub>
      </m:oMath>
      <w:r>
        <w:rPr>
          <w:rStyle w:val="formula1"/>
          <w:color w:val="000000"/>
          <w:sz w:val="17"/>
          <w:szCs w:val="17"/>
          <w:vertAlign w:val="subscript"/>
        </w:rP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y</m:t>
            </m:r>
          </m:sub>
        </m:sSub>
      </m:oMath>
      <w:r>
        <w:rPr>
          <w:rStyle w:val="formula1"/>
          <w:color w:val="000000"/>
          <w:sz w:val="22"/>
          <w:szCs w:val="22"/>
        </w:rPr>
        <w:t>]</w:t>
      </w:r>
      <w:r>
        <w:t xml:space="preserve">. Pro dva obdélníky </w:t>
      </w:r>
      <w:r>
        <w:rPr>
          <w:rStyle w:val="formula1"/>
          <w:i/>
          <w:iCs/>
          <w:color w:val="000000"/>
          <w:spacing w:val="12"/>
          <w:sz w:val="22"/>
          <w:szCs w:val="22"/>
        </w:rPr>
        <w:t>R</w:t>
      </w:r>
      <w:r>
        <w:rPr>
          <w:rStyle w:val="formula1"/>
          <w:i/>
          <w:iCs/>
          <w:color w:val="000000"/>
          <w:spacing w:val="12"/>
          <w:sz w:val="17"/>
          <w:szCs w:val="17"/>
          <w:vertAlign w:val="subscript"/>
        </w:rPr>
        <w:t>i</w:t>
      </w:r>
      <w:r>
        <w:t xml:space="preserve">, </w:t>
      </w:r>
      <w:proofErr w:type="spellStart"/>
      <w:r>
        <w:rPr>
          <w:rStyle w:val="formula1"/>
          <w:i/>
          <w:iCs/>
          <w:color w:val="000000"/>
          <w:spacing w:val="12"/>
          <w:sz w:val="22"/>
          <w:szCs w:val="22"/>
        </w:rPr>
        <w:t>R</w:t>
      </w:r>
      <w:r>
        <w:rPr>
          <w:rStyle w:val="formula1"/>
          <w:i/>
          <w:iCs/>
          <w:color w:val="000000"/>
          <w:spacing w:val="12"/>
          <w:sz w:val="17"/>
          <w:szCs w:val="17"/>
          <w:vertAlign w:val="subscript"/>
        </w:rPr>
        <w:t>j</w:t>
      </w:r>
      <w:proofErr w:type="spellEnd"/>
      <w:r>
        <w:t xml:space="preserve"> určujeme 2 neznámé posuny </w:t>
      </w:r>
      <m:oMath>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x</m:t>
            </m:r>
          </m:sub>
        </m:sSub>
      </m:oMath>
      <w:r>
        <w:rPr>
          <w:rStyle w:val="formula1"/>
          <w:color w:val="000000"/>
          <w:sz w:val="17"/>
          <w:szCs w:val="17"/>
          <w:vertAlign w:val="subscript"/>
        </w:rP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y</m:t>
            </m:r>
          </m:sub>
        </m:sSub>
      </m:oMath>
      <w:r>
        <w:t xml:space="preserve">, ve směru souřadnicových os, dimenze problému je </w:t>
      </w:r>
      <w:r>
        <w:rPr>
          <w:rStyle w:val="formula1"/>
          <w:i/>
          <w:iCs/>
          <w:color w:val="000000"/>
          <w:spacing w:val="12"/>
          <w:sz w:val="22"/>
          <w:szCs w:val="22"/>
        </w:rPr>
        <w:t>D</w:t>
      </w:r>
      <w:r>
        <w:rPr>
          <w:rStyle w:val="formula1"/>
          <w:color w:val="000000"/>
          <w:sz w:val="22"/>
          <w:szCs w:val="22"/>
        </w:rPr>
        <w:t> = 2</w:t>
      </w:r>
      <w:r>
        <w:t>. Minimalizovaná funkce má tvar</w:t>
      </w:r>
    </w:p>
    <w:p w:rsidR="00277EA9" w:rsidRDefault="00277EA9" w:rsidP="00277EA9">
      <w:pPr>
        <w:shd w:val="clear" w:color="auto" w:fill="FFFFFF"/>
        <w:spacing w:line="360" w:lineRule="atLeast"/>
        <w:rPr>
          <w:rFonts w:ascii="Arial" w:hAnsi="Arial" w:cs="Arial"/>
          <w:color w:val="000000"/>
          <w:sz w:val="22"/>
          <w:szCs w:val="22"/>
        </w:rPr>
      </w:pP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5170805" cy="681355"/>
            <wp:effectExtent l="0" t="0" r="0" b="4445"/>
            <wp:docPr id="1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0805" cy="681355"/>
                    </a:xfrm>
                    <a:prstGeom prst="rect">
                      <a:avLst/>
                    </a:prstGeom>
                    <a:noFill/>
                    <a:ln>
                      <a:noFill/>
                    </a:ln>
                  </pic:spPr>
                </pic:pic>
              </a:graphicData>
            </a:graphic>
          </wp:inline>
        </w:drawing>
      </w:r>
    </w:p>
    <w:p w:rsidR="00277EA9" w:rsidRDefault="00277EA9" w:rsidP="000F1481">
      <w:r>
        <w:t>Výhodou metody je výrazně rych</w:t>
      </w:r>
      <w:r w:rsidRPr="000F1481">
        <w:t>l</w:t>
      </w:r>
      <w:r>
        <w:t xml:space="preserve">ejší výpočet za předpokladu, že víme, se kterým obdélníkem budeme posouvat. Pokud tato informace není a-priori známa, lze spočítat pro obě varianty a zvolit tu s kratším posunem. Řešíme-li současně grafické konflikty mezi </w:t>
      </w:r>
      <w:r>
        <w:rPr>
          <w:rStyle w:val="formula1"/>
          <w:i/>
          <w:iCs/>
          <w:color w:val="000000"/>
          <w:spacing w:val="12"/>
          <w:sz w:val="22"/>
          <w:szCs w:val="22"/>
        </w:rPr>
        <w:t>n</w:t>
      </w:r>
      <w:r>
        <w:t xml:space="preserve"> prvky, je nutné minimalizovanou funkci zobecnit do tvaru</w:t>
      </w:r>
    </w:p>
    <w:p w:rsidR="00277EA9" w:rsidRDefault="00277EA9" w:rsidP="00277EA9">
      <w:pPr>
        <w:shd w:val="clear" w:color="auto" w:fill="FFFFFF"/>
        <w:spacing w:line="360" w:lineRule="atLeast"/>
        <w:ind w:firstLine="600"/>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4023360" cy="532130"/>
            <wp:effectExtent l="0" t="0" r="0" b="1270"/>
            <wp:docPr id="1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3360" cy="532130"/>
                    </a:xfrm>
                    <a:prstGeom prst="rect">
                      <a:avLst/>
                    </a:prstGeom>
                    <a:noFill/>
                    <a:ln>
                      <a:noFill/>
                    </a:ln>
                  </pic:spPr>
                </pic:pic>
              </a:graphicData>
            </a:graphic>
          </wp:inline>
        </w:drawing>
      </w:r>
    </w:p>
    <w:p w:rsidR="00277EA9" w:rsidRDefault="00277EA9" w:rsidP="000F1481">
      <w:r>
        <w:lastRenderedPageBreak/>
        <w:t>Je nutné si uvědomit, že posunem prvku může dojít ke vzniku nového grafického konfliktu se stávajícími prvky, bez ohledu na fakt, jakým způsobem je realizována strategie řízení grafických konfliktů. V praxi je nutno také provádět testování grafických konfliktů posunutého prvku s ostatními prvky mapy. Lze tak činit metodou hrubé síly či použít vhodnou strategii, např. intervalovou metodu (rozdělením do dlaždic). Opakované hledání kolizí je časově nejnáročnějším krokem algoritmu, vede k značně pomalé implementaci. Řešíme-li úlohu některou ze stochastických metod, z důvodu častého výpočtu hodnoty minimalizované funkce, se úloha stává výpočetně náročnou i pro malé množiny bodů (</w:t>
      </w:r>
      <w:r>
        <w:rPr>
          <w:rStyle w:val="formula1"/>
          <w:i/>
          <w:iCs/>
          <w:color w:val="000000"/>
          <w:spacing w:val="12"/>
          <w:sz w:val="22"/>
          <w:szCs w:val="22"/>
        </w:rPr>
        <w:t>n</w:t>
      </w:r>
      <w:r>
        <w:rPr>
          <w:rStyle w:val="formula1"/>
          <w:color w:val="000000"/>
          <w:sz w:val="22"/>
          <w:szCs w:val="22"/>
        </w:rPr>
        <w:t> &lt; 1000</w:t>
      </w:r>
      <w:r>
        <w:t xml:space="preserve">). </w:t>
      </w:r>
    </w:p>
    <w:p w:rsidR="00277EA9" w:rsidRDefault="00277EA9" w:rsidP="00277EA9">
      <w:pPr>
        <w:shd w:val="clear" w:color="auto" w:fill="FFFFFF"/>
        <w:spacing w:line="360" w:lineRule="atLeast"/>
        <w:ind w:firstLine="600"/>
        <w:jc w:val="center"/>
        <w:rPr>
          <w:rFonts w:ascii="Arial" w:hAnsi="Arial" w:cs="Arial"/>
          <w:color w:val="000000"/>
          <w:sz w:val="22"/>
          <w:szCs w:val="22"/>
        </w:rPr>
      </w:pPr>
      <w:bookmarkStart w:id="47" w:name="fig:Konflikt-MBR,-řešení"/>
      <w:bookmarkEnd w:id="47"/>
      <w:r>
        <w:rPr>
          <w:rFonts w:ascii="Arial" w:hAnsi="Arial" w:cs="Arial"/>
          <w:noProof/>
          <w:color w:val="000000"/>
          <w:sz w:val="22"/>
          <w:szCs w:val="22"/>
          <w:lang w:val="en-US" w:eastAsia="en-US"/>
        </w:rPr>
        <w:drawing>
          <wp:inline distT="0" distB="0" distL="0" distR="0">
            <wp:extent cx="4771390" cy="4380865"/>
            <wp:effectExtent l="0" t="0" r="0" b="635"/>
            <wp:docPr id="134" name="Picture 24" descr="figure sat_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sat_scheme.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1390" cy="4380865"/>
                    </a:xfrm>
                    <a:prstGeom prst="rect">
                      <a:avLst/>
                    </a:prstGeom>
                    <a:noFill/>
                    <a:ln>
                      <a:noFill/>
                    </a:ln>
                  </pic:spPr>
                </pic:pic>
              </a:graphicData>
            </a:graphic>
          </wp:inline>
        </w:drawing>
      </w:r>
    </w:p>
    <w:p w:rsidR="00277EA9" w:rsidRPr="00240E2D" w:rsidRDefault="00240E2D" w:rsidP="00B202A4">
      <w:pPr>
        <w:spacing w:after="240"/>
        <w:jc w:val="center"/>
        <w:rPr>
          <w:sz w:val="16"/>
          <w:szCs w:val="16"/>
        </w:rPr>
      </w:pPr>
      <w:proofErr w:type="spellStart"/>
      <w:r w:rsidRPr="00240E2D">
        <w:rPr>
          <w:sz w:val="16"/>
          <w:szCs w:val="16"/>
          <w:lang w:val="en-US"/>
        </w:rPr>
        <w:t>Obrázek</w:t>
      </w:r>
      <w:proofErr w:type="spellEnd"/>
      <w:r w:rsidRPr="00240E2D">
        <w:rPr>
          <w:sz w:val="16"/>
          <w:szCs w:val="16"/>
          <w:lang w:val="en-US"/>
        </w:rPr>
        <w:t xml:space="preserve"> č.</w:t>
      </w:r>
      <w:r w:rsidR="00277EA9" w:rsidRPr="00240E2D">
        <w:rPr>
          <w:sz w:val="16"/>
          <w:szCs w:val="16"/>
        </w:rPr>
        <w:t>2.4</w:t>
      </w:r>
      <w:r w:rsidR="00277EA9" w:rsidRPr="00240E2D">
        <w:rPr>
          <w:sz w:val="16"/>
          <w:szCs w:val="16"/>
        </w:rPr>
        <w:t> </w:t>
      </w:r>
      <w:r w:rsidR="00277EA9" w:rsidRPr="00240E2D">
        <w:rPr>
          <w:sz w:val="16"/>
          <w:szCs w:val="16"/>
        </w:rPr>
        <w:t>Konflikt MBR, řešení s využitím SAT.</w:t>
      </w:r>
    </w:p>
    <w:p w:rsidR="00277EA9" w:rsidRDefault="00277EA9" w:rsidP="00277EA9">
      <w:pPr>
        <w:pStyle w:val="Nadpis5"/>
        <w:rPr>
          <w:rFonts w:eastAsia="Times New Roman"/>
        </w:rPr>
      </w:pPr>
      <w:bookmarkStart w:id="48" w:name="toc-Subsubsection-2.1.1.2"/>
      <w:r>
        <w:rPr>
          <w:rFonts w:eastAsia="Times New Roman"/>
        </w:rPr>
        <w:t>1.2.1.1.2</w:t>
      </w:r>
      <w:bookmarkEnd w:id="48"/>
      <w:r>
        <w:rPr>
          <w:rFonts w:eastAsia="Times New Roman"/>
        </w:rPr>
        <w:t> </w:t>
      </w:r>
      <w:r>
        <w:rPr>
          <w:rFonts w:eastAsia="Times New Roman"/>
        </w:rPr>
        <w:t xml:space="preserve">Grafický konflikt MBR </w:t>
      </w:r>
    </w:p>
    <w:p w:rsidR="00277EA9" w:rsidRDefault="00277EA9" w:rsidP="000F1481">
      <w:r>
        <w:t>Na rozdíl od min-</w:t>
      </w:r>
      <w:proofErr w:type="spellStart"/>
      <w:r>
        <w:t>max</w:t>
      </w:r>
      <w:proofErr w:type="spellEnd"/>
      <w:r>
        <w:t xml:space="preserve"> boxů, jejichž hrany jsou rovnoběžné s osami </w:t>
      </w:r>
      <w:r>
        <w:rPr>
          <w:rStyle w:val="formula1"/>
          <w:i/>
          <w:iCs/>
          <w:color w:val="000000"/>
          <w:spacing w:val="12"/>
          <w:sz w:val="22"/>
          <w:szCs w:val="22"/>
        </w:rPr>
        <w:t>x</w:t>
      </w:r>
      <w:r>
        <w:rPr>
          <w:rStyle w:val="formula1"/>
          <w:color w:val="000000"/>
          <w:sz w:val="22"/>
          <w:szCs w:val="22"/>
        </w:rPr>
        <w:t>, </w:t>
      </w:r>
      <w:r>
        <w:rPr>
          <w:rStyle w:val="formula1"/>
          <w:i/>
          <w:iCs/>
          <w:color w:val="000000"/>
          <w:spacing w:val="12"/>
          <w:sz w:val="22"/>
          <w:szCs w:val="22"/>
        </w:rPr>
        <w:t>y</w:t>
      </w:r>
      <w:r>
        <w:t xml:space="preserve"> souřadnicového systému, jsou MBR (tj. obdélníky) stočeny o obecný úhel </w:t>
      </w:r>
      <w:proofErr w:type="spellStart"/>
      <w:r>
        <w:rPr>
          <w:rStyle w:val="formula1"/>
          <w:i/>
          <w:iCs/>
          <w:color w:val="000000"/>
          <w:spacing w:val="12"/>
          <w:sz w:val="22"/>
          <w:szCs w:val="22"/>
        </w:rPr>
        <w:t>α</w:t>
      </w:r>
      <w:proofErr w:type="spellEnd"/>
      <w:r>
        <w:t xml:space="preserve">. Pro nalezení jejich průniku lze použít </w:t>
      </w:r>
      <w:proofErr w:type="spellStart"/>
      <w:r>
        <w:t>Separation</w:t>
      </w:r>
      <w:proofErr w:type="spellEnd"/>
      <w:r>
        <w:t xml:space="preserve"> Axis </w:t>
      </w:r>
      <w:proofErr w:type="spellStart"/>
      <w:r>
        <w:t>Theorem</w:t>
      </w:r>
      <w:proofErr w:type="spellEnd"/>
      <w:r>
        <w:t xml:space="preserve">. Řešení je založeno na předpokladu, že jsou -li dvě konvexní množiny disjunktní, pak existuje směr, ve kterém jsou jejich průměty disjunktní. Předpokládejme dva obdélníky </w:t>
      </w:r>
      <w:r>
        <w:rPr>
          <w:rStyle w:val="formula1"/>
          <w:i/>
          <w:iCs/>
          <w:color w:val="000000"/>
          <w:spacing w:val="12"/>
          <w:sz w:val="22"/>
          <w:szCs w:val="22"/>
        </w:rPr>
        <w:t>R</w:t>
      </w:r>
      <w:r>
        <w:rPr>
          <w:rStyle w:val="formula1"/>
          <w:color w:val="000000"/>
          <w:sz w:val="17"/>
          <w:szCs w:val="17"/>
          <w:vertAlign w:val="subscript"/>
        </w:rPr>
        <w:t>1</w:t>
      </w:r>
      <w:r>
        <w:rPr>
          <w:rStyle w:val="formula1"/>
          <w:color w:val="000000"/>
          <w:sz w:val="22"/>
          <w:szCs w:val="22"/>
        </w:rPr>
        <w:t>, </w:t>
      </w:r>
      <w:r>
        <w:rPr>
          <w:rStyle w:val="formula1"/>
          <w:i/>
          <w:iCs/>
          <w:color w:val="000000"/>
          <w:spacing w:val="12"/>
          <w:sz w:val="22"/>
          <w:szCs w:val="22"/>
        </w:rPr>
        <w:t>R</w:t>
      </w:r>
      <w:r>
        <w:rPr>
          <w:rStyle w:val="formula1"/>
          <w:color w:val="000000"/>
          <w:sz w:val="17"/>
          <w:szCs w:val="17"/>
          <w:vertAlign w:val="subscript"/>
        </w:rPr>
        <w:t>2</w:t>
      </w:r>
      <w:r>
        <w:t xml:space="preserve">, kde </w:t>
      </w:r>
      <w:r>
        <w:rPr>
          <w:rStyle w:val="formula1"/>
          <w:i/>
          <w:iCs/>
          <w:color w:val="000000"/>
          <w:spacing w:val="12"/>
          <w:sz w:val="22"/>
          <w:szCs w:val="22"/>
        </w:rPr>
        <w:t>R</w:t>
      </w:r>
      <w:r>
        <w:rPr>
          <w:rStyle w:val="formula1"/>
          <w:color w:val="000000"/>
          <w:sz w:val="17"/>
          <w:szCs w:val="17"/>
          <w:vertAlign w:val="subscript"/>
        </w:rPr>
        <w:t>1</w:t>
      </w:r>
      <w:r>
        <w:rPr>
          <w:rStyle w:val="formula1"/>
          <w:color w:val="000000"/>
          <w:sz w:val="22"/>
          <w:szCs w:val="22"/>
        </w:rPr>
        <w:t> = {</w:t>
      </w:r>
      <w:r>
        <w:rPr>
          <w:rStyle w:val="formula1"/>
          <w:i/>
          <w:iCs/>
          <w:color w:val="000000"/>
          <w:spacing w:val="12"/>
          <w:sz w:val="22"/>
          <w:szCs w:val="22"/>
        </w:rPr>
        <w:t>x</w:t>
      </w:r>
      <w:r>
        <w:rPr>
          <w:rStyle w:val="formula1"/>
          <w:color w:val="000000"/>
          <w:sz w:val="17"/>
          <w:szCs w:val="17"/>
          <w:vertAlign w:val="subscript"/>
        </w:rPr>
        <w:t>1</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bscript"/>
        </w:rPr>
        <w:t>1</w:t>
      </w:r>
      <w:r>
        <w:rPr>
          <w:rStyle w:val="formula1"/>
          <w:color w:val="000000"/>
          <w:sz w:val="22"/>
          <w:szCs w:val="22"/>
        </w:rPr>
        <w:t>, </w:t>
      </w:r>
      <w:r>
        <w:rPr>
          <w:rStyle w:val="formula1"/>
          <w:i/>
          <w:iCs/>
          <w:color w:val="000000"/>
          <w:spacing w:val="12"/>
          <w:sz w:val="22"/>
          <w:szCs w:val="22"/>
        </w:rPr>
        <w:t>w</w:t>
      </w:r>
      <w:r>
        <w:rPr>
          <w:rStyle w:val="formula1"/>
          <w:color w:val="000000"/>
          <w:sz w:val="17"/>
          <w:szCs w:val="17"/>
          <w:vertAlign w:val="subscript"/>
        </w:rPr>
        <w:t>1</w:t>
      </w:r>
      <w:r>
        <w:rPr>
          <w:rStyle w:val="formula1"/>
          <w:color w:val="000000"/>
          <w:sz w:val="22"/>
          <w:szCs w:val="22"/>
        </w:rPr>
        <w:t>, </w:t>
      </w:r>
      <w:r>
        <w:rPr>
          <w:rStyle w:val="formula1"/>
          <w:i/>
          <w:iCs/>
          <w:color w:val="000000"/>
          <w:spacing w:val="12"/>
          <w:sz w:val="22"/>
          <w:szCs w:val="22"/>
        </w:rPr>
        <w:t>h</w:t>
      </w:r>
      <w:r>
        <w:rPr>
          <w:rStyle w:val="formula1"/>
          <w:color w:val="000000"/>
          <w:sz w:val="17"/>
          <w:szCs w:val="17"/>
          <w:vertAlign w:val="subscript"/>
        </w:rPr>
        <w:t>1</w:t>
      </w:r>
      <w:r>
        <w:rPr>
          <w:rStyle w:val="formula1"/>
          <w:color w:val="000000"/>
          <w:sz w:val="22"/>
          <w:szCs w:val="22"/>
        </w:rPr>
        <w:t>, </w:t>
      </w:r>
      <w:r>
        <w:rPr>
          <w:rStyle w:val="formula1"/>
          <w:i/>
          <w:iCs/>
          <w:color w:val="000000"/>
          <w:spacing w:val="12"/>
          <w:sz w:val="22"/>
          <w:szCs w:val="22"/>
        </w:rPr>
        <w:t>α</w:t>
      </w:r>
      <w:r>
        <w:rPr>
          <w:rStyle w:val="formula1"/>
          <w:color w:val="000000"/>
          <w:sz w:val="17"/>
          <w:szCs w:val="17"/>
          <w:vertAlign w:val="subscript"/>
        </w:rPr>
        <w:t>1</w:t>
      </w:r>
      <w:r>
        <w:rPr>
          <w:rStyle w:val="formula1"/>
          <w:color w:val="000000"/>
          <w:sz w:val="22"/>
          <w:szCs w:val="22"/>
        </w:rPr>
        <w:t>}</w:t>
      </w:r>
      <w:r>
        <w:t xml:space="preserve">, </w:t>
      </w:r>
      <w:r>
        <w:rPr>
          <w:rStyle w:val="formula1"/>
          <w:i/>
          <w:iCs/>
          <w:color w:val="000000"/>
          <w:spacing w:val="12"/>
          <w:sz w:val="22"/>
          <w:szCs w:val="22"/>
        </w:rPr>
        <w:t>R</w:t>
      </w:r>
      <w:r>
        <w:rPr>
          <w:rStyle w:val="formula1"/>
          <w:color w:val="000000"/>
          <w:sz w:val="17"/>
          <w:szCs w:val="17"/>
          <w:vertAlign w:val="subscript"/>
        </w:rPr>
        <w:t>2</w:t>
      </w:r>
      <w:r>
        <w:rPr>
          <w:rStyle w:val="formula1"/>
          <w:color w:val="000000"/>
          <w:sz w:val="22"/>
          <w:szCs w:val="22"/>
        </w:rPr>
        <w:t> = {</w:t>
      </w:r>
      <w:r>
        <w:rPr>
          <w:rStyle w:val="formula1"/>
          <w:i/>
          <w:iCs/>
          <w:color w:val="000000"/>
          <w:spacing w:val="12"/>
          <w:sz w:val="22"/>
          <w:szCs w:val="22"/>
        </w:rPr>
        <w:t>x</w:t>
      </w:r>
      <w:r>
        <w:rPr>
          <w:rStyle w:val="formula1"/>
          <w:color w:val="000000"/>
          <w:sz w:val="17"/>
          <w:szCs w:val="17"/>
          <w:vertAlign w:val="subscript"/>
        </w:rPr>
        <w:t>2</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bscript"/>
        </w:rPr>
        <w:t>2</w:t>
      </w:r>
      <w:r>
        <w:rPr>
          <w:rStyle w:val="formula1"/>
          <w:color w:val="000000"/>
          <w:sz w:val="22"/>
          <w:szCs w:val="22"/>
        </w:rPr>
        <w:t>, </w:t>
      </w:r>
      <w:r>
        <w:rPr>
          <w:rStyle w:val="formula1"/>
          <w:i/>
          <w:iCs/>
          <w:color w:val="000000"/>
          <w:spacing w:val="12"/>
          <w:sz w:val="22"/>
          <w:szCs w:val="22"/>
        </w:rPr>
        <w:t>w</w:t>
      </w:r>
      <w:r>
        <w:rPr>
          <w:rStyle w:val="formula1"/>
          <w:color w:val="000000"/>
          <w:sz w:val="17"/>
          <w:szCs w:val="17"/>
          <w:vertAlign w:val="subscript"/>
        </w:rPr>
        <w:t>2</w:t>
      </w:r>
      <w:r>
        <w:rPr>
          <w:rStyle w:val="formula1"/>
          <w:color w:val="000000"/>
          <w:sz w:val="22"/>
          <w:szCs w:val="22"/>
        </w:rPr>
        <w:t>, </w:t>
      </w:r>
      <w:r>
        <w:rPr>
          <w:rStyle w:val="formula1"/>
          <w:i/>
          <w:iCs/>
          <w:color w:val="000000"/>
          <w:spacing w:val="12"/>
          <w:sz w:val="22"/>
          <w:szCs w:val="22"/>
        </w:rPr>
        <w:t>h</w:t>
      </w:r>
      <w:r>
        <w:rPr>
          <w:rStyle w:val="formula1"/>
          <w:color w:val="000000"/>
          <w:sz w:val="17"/>
          <w:szCs w:val="17"/>
          <w:vertAlign w:val="subscript"/>
        </w:rPr>
        <w:t>2</w:t>
      </w:r>
      <w:r>
        <w:rPr>
          <w:rStyle w:val="formula1"/>
          <w:color w:val="000000"/>
          <w:sz w:val="22"/>
          <w:szCs w:val="22"/>
        </w:rPr>
        <w:t>, </w:t>
      </w:r>
      <w:r>
        <w:rPr>
          <w:rStyle w:val="formula1"/>
          <w:i/>
          <w:iCs/>
          <w:color w:val="000000"/>
          <w:spacing w:val="12"/>
          <w:sz w:val="22"/>
          <w:szCs w:val="22"/>
        </w:rPr>
        <w:t>α</w:t>
      </w:r>
      <w:r>
        <w:rPr>
          <w:rStyle w:val="formula1"/>
          <w:color w:val="000000"/>
          <w:sz w:val="17"/>
          <w:szCs w:val="17"/>
          <w:vertAlign w:val="subscript"/>
        </w:rPr>
        <w:t>2</w:t>
      </w:r>
      <w:r>
        <w:rPr>
          <w:rStyle w:val="formula1"/>
          <w:color w:val="000000"/>
          <w:sz w:val="22"/>
          <w:szCs w:val="22"/>
        </w:rPr>
        <w:t>}</w:t>
      </w:r>
      <w:r>
        <w:t xml:space="preserve">. Pro těžiště </w:t>
      </w:r>
      <w:r>
        <w:rPr>
          <w:rStyle w:val="formula1"/>
          <w:i/>
          <w:iCs/>
          <w:color w:val="000000"/>
          <w:spacing w:val="12"/>
          <w:sz w:val="22"/>
          <w:szCs w:val="22"/>
        </w:rPr>
        <w:t>T</w:t>
      </w:r>
      <w:r>
        <w:rPr>
          <w:rStyle w:val="formula1"/>
          <w:color w:val="000000"/>
          <w:sz w:val="17"/>
          <w:szCs w:val="17"/>
          <w:vertAlign w:val="subscript"/>
        </w:rPr>
        <w:t>1</w:t>
      </w:r>
      <w:r>
        <w:rPr>
          <w:rStyle w:val="formula1"/>
          <w:color w:val="000000"/>
          <w:sz w:val="22"/>
          <w:szCs w:val="22"/>
        </w:rPr>
        <w:t> = [</w:t>
      </w:r>
      <w:r>
        <w:rPr>
          <w:rStyle w:val="formula1"/>
          <w:i/>
          <w:iCs/>
          <w:color w:val="000000"/>
          <w:spacing w:val="12"/>
          <w:sz w:val="22"/>
          <w:szCs w:val="22"/>
        </w:rPr>
        <w:t>x</w:t>
      </w:r>
      <w:r>
        <w:rPr>
          <w:rStyle w:val="formula1"/>
          <w:color w:val="000000"/>
          <w:sz w:val="17"/>
          <w:szCs w:val="17"/>
          <w:vertAlign w:val="subscript"/>
        </w:rPr>
        <w:t>1</w:t>
      </w:r>
      <w:r>
        <w:rPr>
          <w:rStyle w:val="formula1"/>
          <w:i/>
          <w:iCs/>
          <w:color w:val="000000"/>
          <w:spacing w:val="12"/>
          <w:sz w:val="17"/>
          <w:szCs w:val="17"/>
          <w:vertAlign w:val="superscript"/>
        </w:rPr>
        <w:t>T</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bscript"/>
        </w:rPr>
        <w:t>1</w:t>
      </w:r>
      <w:r>
        <w:rPr>
          <w:rStyle w:val="formula1"/>
          <w:i/>
          <w:iCs/>
          <w:color w:val="000000"/>
          <w:spacing w:val="12"/>
          <w:sz w:val="17"/>
          <w:szCs w:val="17"/>
          <w:vertAlign w:val="superscript"/>
        </w:rPr>
        <w:t>T</w:t>
      </w:r>
      <w:r>
        <w:rPr>
          <w:rStyle w:val="formula1"/>
          <w:color w:val="000000"/>
          <w:sz w:val="22"/>
          <w:szCs w:val="22"/>
        </w:rPr>
        <w:t>]</w:t>
      </w:r>
      <w:r>
        <w:t xml:space="preserve">, </w:t>
      </w:r>
      <w:r>
        <w:rPr>
          <w:rStyle w:val="formula1"/>
          <w:i/>
          <w:iCs/>
          <w:color w:val="000000"/>
          <w:spacing w:val="12"/>
          <w:sz w:val="22"/>
          <w:szCs w:val="22"/>
        </w:rPr>
        <w:t>T</w:t>
      </w:r>
      <w:r>
        <w:rPr>
          <w:rStyle w:val="formula1"/>
          <w:color w:val="000000"/>
          <w:sz w:val="17"/>
          <w:szCs w:val="17"/>
          <w:vertAlign w:val="subscript"/>
        </w:rPr>
        <w:t>2</w:t>
      </w:r>
      <w:r>
        <w:rPr>
          <w:rStyle w:val="formula1"/>
          <w:color w:val="000000"/>
          <w:sz w:val="22"/>
          <w:szCs w:val="22"/>
        </w:rPr>
        <w:t> = [</w:t>
      </w:r>
      <w:r>
        <w:rPr>
          <w:rStyle w:val="formula1"/>
          <w:i/>
          <w:iCs/>
          <w:color w:val="000000"/>
          <w:spacing w:val="12"/>
          <w:sz w:val="22"/>
          <w:szCs w:val="22"/>
        </w:rPr>
        <w:t>x</w:t>
      </w:r>
      <w:r>
        <w:rPr>
          <w:rStyle w:val="formula1"/>
          <w:color w:val="000000"/>
          <w:sz w:val="17"/>
          <w:szCs w:val="17"/>
          <w:vertAlign w:val="subscript"/>
        </w:rPr>
        <w:t>2</w:t>
      </w:r>
      <w:r>
        <w:rPr>
          <w:rStyle w:val="formula1"/>
          <w:i/>
          <w:iCs/>
          <w:color w:val="000000"/>
          <w:spacing w:val="12"/>
          <w:sz w:val="17"/>
          <w:szCs w:val="17"/>
          <w:vertAlign w:val="superscript"/>
        </w:rPr>
        <w:t>T</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bscript"/>
        </w:rPr>
        <w:t>21</w:t>
      </w:r>
      <w:r>
        <w:rPr>
          <w:rStyle w:val="formula1"/>
          <w:i/>
          <w:iCs/>
          <w:color w:val="000000"/>
          <w:spacing w:val="12"/>
          <w:sz w:val="17"/>
          <w:szCs w:val="17"/>
          <w:vertAlign w:val="superscript"/>
        </w:rPr>
        <w:t>T</w:t>
      </w:r>
      <w:r>
        <w:rPr>
          <w:rStyle w:val="formula1"/>
          <w:color w:val="000000"/>
          <w:sz w:val="22"/>
          <w:szCs w:val="22"/>
        </w:rPr>
        <w:t>]</w:t>
      </w:r>
      <w:r>
        <w:t>, platí</w:t>
      </w:r>
    </w:p>
    <w:p w:rsidR="00277EA9" w:rsidRDefault="00277EA9" w:rsidP="00277EA9">
      <w:pPr>
        <w:shd w:val="clear" w:color="auto" w:fill="FFFFFF"/>
        <w:spacing w:line="360" w:lineRule="atLeast"/>
        <w:rPr>
          <w:rFonts w:ascii="Arial" w:hAnsi="Arial" w:cs="Arial"/>
          <w:color w:val="000000"/>
          <w:sz w:val="22"/>
          <w:szCs w:val="22"/>
        </w:rPr>
      </w:pP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5128895" cy="515620"/>
            <wp:effectExtent l="0" t="0" r="0" b="0"/>
            <wp:docPr id="1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8895" cy="515620"/>
                    </a:xfrm>
                    <a:prstGeom prst="rect">
                      <a:avLst/>
                    </a:prstGeom>
                    <a:noFill/>
                    <a:ln>
                      <a:noFill/>
                    </a:ln>
                  </pic:spPr>
                </pic:pic>
              </a:graphicData>
            </a:graphic>
          </wp:inline>
        </w:drawing>
      </w:r>
    </w:p>
    <w:p w:rsidR="00277EA9" w:rsidRDefault="00277EA9" w:rsidP="000F1481">
      <w:r>
        <w:t xml:space="preserve">vektor </w:t>
      </w:r>
      <w:r>
        <w:rPr>
          <w:rStyle w:val="formula1"/>
          <w:i/>
          <w:iCs/>
          <w:color w:val="000000"/>
          <w:spacing w:val="12"/>
          <w:sz w:val="22"/>
          <w:szCs w:val="22"/>
        </w:rPr>
        <w:t>t</w:t>
      </w:r>
      <w:r>
        <w:t xml:space="preserve"> představuje posun obou těžišť</w:t>
      </w:r>
    </w:p>
    <w:p w:rsidR="00277EA9" w:rsidRDefault="00277EA9" w:rsidP="00277EA9">
      <w:pPr>
        <w:shd w:val="clear" w:color="auto" w:fill="FFFFFF"/>
        <w:spacing w:line="360" w:lineRule="atLeast"/>
        <w:jc w:val="center"/>
        <w:rPr>
          <w:color w:val="000000"/>
          <w:sz w:val="22"/>
          <w:szCs w:val="22"/>
        </w:rPr>
      </w:pPr>
      <w:r>
        <w:rPr>
          <w:i/>
          <w:iCs/>
          <w:color w:val="000000"/>
          <w:spacing w:val="12"/>
          <w:sz w:val="22"/>
          <w:szCs w:val="22"/>
        </w:rPr>
        <w:t>t</w:t>
      </w:r>
      <w:r>
        <w:rPr>
          <w:rFonts w:ascii="Cambria Math" w:hAnsi="Cambria Math" w:cs="Cambria Math"/>
          <w:color w:val="000000"/>
          <w:sz w:val="22"/>
          <w:szCs w:val="22"/>
        </w:rPr>
        <w:t> </w:t>
      </w:r>
      <w:r>
        <w:rPr>
          <w:rFonts w:cs="Verdana"/>
          <w:color w:val="000000"/>
          <w:sz w:val="22"/>
          <w:szCs w:val="22"/>
        </w:rPr>
        <w:t>=</w:t>
      </w:r>
      <w:r>
        <w:rPr>
          <w:rFonts w:ascii="Cambria Math" w:hAnsi="Cambria Math" w:cs="Cambria Math"/>
          <w:color w:val="000000"/>
          <w:sz w:val="22"/>
          <w:szCs w:val="22"/>
        </w:rPr>
        <w:t> </w:t>
      </w:r>
      <w:r>
        <w:rPr>
          <w:i/>
          <w:iCs/>
          <w:color w:val="000000"/>
          <w:spacing w:val="12"/>
          <w:sz w:val="22"/>
          <w:szCs w:val="22"/>
        </w:rPr>
        <w:t>T</w:t>
      </w:r>
      <w:r>
        <w:rPr>
          <w:color w:val="000000"/>
          <w:sz w:val="17"/>
          <w:szCs w:val="17"/>
          <w:vertAlign w:val="subscript"/>
        </w:rPr>
        <w:t>2</w:t>
      </w:r>
      <w:r>
        <w:rPr>
          <w:rFonts w:ascii="Cambria Math" w:hAnsi="Cambria Math" w:cs="Cambria Math"/>
          <w:color w:val="000000"/>
          <w:sz w:val="22"/>
          <w:szCs w:val="22"/>
        </w:rPr>
        <w:t> </w:t>
      </w:r>
      <w:r>
        <w:rPr>
          <w:rFonts w:cs="Verdana"/>
          <w:color w:val="000000"/>
          <w:sz w:val="22"/>
          <w:szCs w:val="22"/>
        </w:rPr>
        <w:t>−</w:t>
      </w:r>
      <w:r>
        <w:rPr>
          <w:rFonts w:ascii="Cambria Math" w:hAnsi="Cambria Math" w:cs="Cambria Math"/>
          <w:color w:val="000000"/>
          <w:sz w:val="22"/>
          <w:szCs w:val="22"/>
        </w:rPr>
        <w:t> </w:t>
      </w:r>
      <w:r>
        <w:rPr>
          <w:i/>
          <w:iCs/>
          <w:color w:val="000000"/>
          <w:spacing w:val="12"/>
          <w:sz w:val="22"/>
          <w:szCs w:val="22"/>
        </w:rPr>
        <w:t>T</w:t>
      </w:r>
      <w:r>
        <w:rPr>
          <w:color w:val="000000"/>
          <w:sz w:val="17"/>
          <w:szCs w:val="17"/>
          <w:vertAlign w:val="subscript"/>
        </w:rPr>
        <w:t>1</w:t>
      </w:r>
      <w:r>
        <w:rPr>
          <w:color w:val="000000"/>
          <w:sz w:val="22"/>
          <w:szCs w:val="22"/>
        </w:rPr>
        <w:t>,</w:t>
      </w:r>
      <w:r>
        <w:rPr>
          <w:rFonts w:ascii="Cambria Math" w:hAnsi="Cambria Math" w:cs="Cambria Math"/>
          <w:color w:val="000000"/>
          <w:sz w:val="22"/>
          <w:szCs w:val="22"/>
        </w:rPr>
        <w:t> </w:t>
      </w:r>
      <w:r>
        <w:rPr>
          <w:rFonts w:cs="Verdana"/>
          <w:color w:val="000000"/>
          <w:sz w:val="22"/>
          <w:szCs w:val="22"/>
        </w:rPr>
        <w:t xml:space="preserve"> </w:t>
      </w:r>
    </w:p>
    <w:p w:rsidR="00277EA9" w:rsidRDefault="00277EA9" w:rsidP="000F1481">
      <w:r>
        <w:lastRenderedPageBreak/>
        <w:t xml:space="preserve">viz obr. </w:t>
      </w:r>
      <w:r w:rsidRPr="0015204F">
        <w:t>2.4</w:t>
      </w:r>
      <w:r w:rsidRPr="0015204F">
        <w:rPr>
          <w:rFonts w:ascii="Arial" w:hAnsi="Arial" w:cs="Arial"/>
        </w:rPr>
        <w:t>↑</w:t>
      </w:r>
      <w:r>
        <w:t xml:space="preserve">. Označme </w:t>
      </w:r>
      <w:r>
        <w:rPr>
          <w:rStyle w:val="formula1"/>
          <w:i/>
          <w:iCs/>
          <w:color w:val="000000"/>
          <w:spacing w:val="12"/>
          <w:sz w:val="22"/>
          <w:szCs w:val="22"/>
        </w:rPr>
        <w:t>w</w:t>
      </w:r>
      <w:r>
        <w:rPr>
          <w:rStyle w:val="formula1"/>
          <w:color w:val="000000"/>
          <w:sz w:val="17"/>
          <w:szCs w:val="17"/>
          <w:vertAlign w:val="subscript"/>
        </w:rPr>
        <w:t>1</w:t>
      </w:r>
      <w:r>
        <w:rPr>
          <w:rStyle w:val="formula1"/>
          <w:color w:val="000000"/>
          <w:sz w:val="17"/>
          <w:szCs w:val="17"/>
          <w:vertAlign w:val="superscript"/>
        </w:rPr>
        <w:t>′</w:t>
      </w:r>
      <w:r>
        <w:t xml:space="preserve">, </w:t>
      </w:r>
      <w:r>
        <w:rPr>
          <w:rStyle w:val="formula1"/>
          <w:i/>
          <w:iCs/>
          <w:color w:val="000000"/>
          <w:spacing w:val="12"/>
          <w:sz w:val="22"/>
          <w:szCs w:val="22"/>
        </w:rPr>
        <w:t>h</w:t>
      </w:r>
      <w:r>
        <w:rPr>
          <w:rStyle w:val="formula1"/>
          <w:color w:val="000000"/>
          <w:sz w:val="17"/>
          <w:szCs w:val="17"/>
          <w:vertAlign w:val="subscript"/>
        </w:rPr>
        <w:t>1</w:t>
      </w:r>
      <w:r>
        <w:rPr>
          <w:rStyle w:val="formula1"/>
          <w:color w:val="000000"/>
          <w:sz w:val="17"/>
          <w:szCs w:val="17"/>
          <w:vertAlign w:val="superscript"/>
        </w:rPr>
        <w:t>′</w:t>
      </w:r>
      <w:r>
        <w:t xml:space="preserve">, </w:t>
      </w:r>
      <w:r>
        <w:rPr>
          <w:rStyle w:val="formula1"/>
          <w:i/>
          <w:iCs/>
          <w:color w:val="000000"/>
          <w:spacing w:val="12"/>
          <w:sz w:val="22"/>
          <w:szCs w:val="22"/>
        </w:rPr>
        <w:t>w</w:t>
      </w:r>
      <w:r>
        <w:rPr>
          <w:rStyle w:val="formula1"/>
          <w:color w:val="000000"/>
          <w:sz w:val="17"/>
          <w:szCs w:val="17"/>
          <w:vertAlign w:val="subscript"/>
        </w:rPr>
        <w:t>2</w:t>
      </w:r>
      <w:r>
        <w:rPr>
          <w:rStyle w:val="formula1"/>
          <w:color w:val="000000"/>
          <w:sz w:val="17"/>
          <w:szCs w:val="17"/>
          <w:vertAlign w:val="superscript"/>
        </w:rPr>
        <w:t>′</w:t>
      </w:r>
      <w:r>
        <w:t xml:space="preserve">, </w:t>
      </w:r>
      <w:r>
        <w:rPr>
          <w:rStyle w:val="formula1"/>
          <w:i/>
          <w:iCs/>
          <w:color w:val="000000"/>
          <w:spacing w:val="12"/>
          <w:sz w:val="22"/>
          <w:szCs w:val="22"/>
        </w:rPr>
        <w:t>h</w:t>
      </w:r>
      <w:r>
        <w:rPr>
          <w:rStyle w:val="formula1"/>
          <w:color w:val="000000"/>
          <w:sz w:val="17"/>
          <w:szCs w:val="17"/>
          <w:vertAlign w:val="subscript"/>
        </w:rPr>
        <w:t>2</w:t>
      </w:r>
      <w:r>
        <w:rPr>
          <w:rStyle w:val="formula1"/>
          <w:color w:val="000000"/>
          <w:sz w:val="17"/>
          <w:szCs w:val="17"/>
          <w:vertAlign w:val="superscript"/>
        </w:rPr>
        <w:t>′</w:t>
      </w:r>
      <w:r>
        <w:t xml:space="preserve"> průměty stran </w:t>
      </w:r>
      <w:r>
        <w:rPr>
          <w:rStyle w:val="formula1"/>
          <w:i/>
          <w:iCs/>
          <w:color w:val="000000"/>
          <w:spacing w:val="12"/>
          <w:sz w:val="22"/>
          <w:szCs w:val="22"/>
        </w:rPr>
        <w:t>w</w:t>
      </w:r>
      <w:r>
        <w:rPr>
          <w:rStyle w:val="formula1"/>
          <w:color w:val="000000"/>
          <w:sz w:val="17"/>
          <w:szCs w:val="17"/>
          <w:vertAlign w:val="subscript"/>
        </w:rPr>
        <w:t>1</w:t>
      </w:r>
      <w:r>
        <w:t xml:space="preserve">, </w:t>
      </w:r>
      <w:r>
        <w:rPr>
          <w:rStyle w:val="formula1"/>
          <w:i/>
          <w:iCs/>
          <w:color w:val="000000"/>
          <w:spacing w:val="12"/>
          <w:sz w:val="22"/>
          <w:szCs w:val="22"/>
        </w:rPr>
        <w:t>h</w:t>
      </w:r>
      <w:r>
        <w:rPr>
          <w:rStyle w:val="formula1"/>
          <w:color w:val="000000"/>
          <w:sz w:val="17"/>
          <w:szCs w:val="17"/>
          <w:vertAlign w:val="subscript"/>
        </w:rPr>
        <w:t>1</w:t>
      </w:r>
      <w:r>
        <w:t xml:space="preserve">, </w:t>
      </w:r>
      <w:r>
        <w:rPr>
          <w:rStyle w:val="formula1"/>
          <w:i/>
          <w:iCs/>
          <w:color w:val="000000"/>
          <w:spacing w:val="12"/>
          <w:sz w:val="22"/>
          <w:szCs w:val="22"/>
        </w:rPr>
        <w:t>w</w:t>
      </w:r>
      <w:r>
        <w:rPr>
          <w:rStyle w:val="formula1"/>
          <w:color w:val="000000"/>
          <w:sz w:val="17"/>
          <w:szCs w:val="17"/>
          <w:vertAlign w:val="subscript"/>
        </w:rPr>
        <w:t>2</w:t>
      </w:r>
      <w:r>
        <w:t xml:space="preserve">, </w:t>
      </w:r>
      <w:r>
        <w:rPr>
          <w:rStyle w:val="formula1"/>
          <w:i/>
          <w:iCs/>
          <w:color w:val="000000"/>
          <w:spacing w:val="12"/>
          <w:sz w:val="22"/>
          <w:szCs w:val="22"/>
        </w:rPr>
        <w:t>h</w:t>
      </w:r>
      <w:r>
        <w:rPr>
          <w:rStyle w:val="formula1"/>
          <w:color w:val="000000"/>
          <w:sz w:val="17"/>
          <w:szCs w:val="17"/>
          <w:vertAlign w:val="subscript"/>
        </w:rPr>
        <w:t>2</w:t>
      </w:r>
      <w:r>
        <w:t xml:space="preserve"> obdélníků </w:t>
      </w:r>
      <w:r>
        <w:rPr>
          <w:rStyle w:val="formula1"/>
          <w:i/>
          <w:iCs/>
          <w:color w:val="000000"/>
          <w:spacing w:val="12"/>
          <w:sz w:val="22"/>
          <w:szCs w:val="22"/>
        </w:rPr>
        <w:t>R</w:t>
      </w:r>
      <w:r>
        <w:rPr>
          <w:rStyle w:val="formula1"/>
          <w:color w:val="000000"/>
          <w:sz w:val="17"/>
          <w:szCs w:val="17"/>
          <w:vertAlign w:val="subscript"/>
        </w:rPr>
        <w:t>1</w:t>
      </w:r>
      <w:r>
        <w:t xml:space="preserve">, </w:t>
      </w:r>
      <w:r>
        <w:rPr>
          <w:rStyle w:val="formula1"/>
          <w:i/>
          <w:iCs/>
          <w:color w:val="000000"/>
          <w:spacing w:val="12"/>
          <w:sz w:val="22"/>
          <w:szCs w:val="22"/>
        </w:rPr>
        <w:t>R</w:t>
      </w:r>
      <w:r>
        <w:rPr>
          <w:rStyle w:val="formula1"/>
          <w:color w:val="000000"/>
          <w:sz w:val="17"/>
          <w:szCs w:val="17"/>
          <w:vertAlign w:val="subscript"/>
        </w:rPr>
        <w:t>2</w:t>
      </w:r>
      <w:r>
        <w:t xml:space="preserve"> do os souřadnicových systémů </w:t>
      </w:r>
      <w:r>
        <w:rPr>
          <w:rStyle w:val="formula1"/>
          <w:color w:val="000000"/>
          <w:sz w:val="22"/>
          <w:szCs w:val="22"/>
        </w:rPr>
        <w:t>([</w:t>
      </w:r>
      <w:r>
        <w:rPr>
          <w:rStyle w:val="formula1"/>
          <w:i/>
          <w:iCs/>
          <w:color w:val="000000"/>
          <w:spacing w:val="12"/>
          <w:sz w:val="22"/>
          <w:szCs w:val="22"/>
        </w:rPr>
        <w:t>x</w:t>
      </w:r>
      <w:r>
        <w:rPr>
          <w:rStyle w:val="formula1"/>
          <w:color w:val="000000"/>
          <w:sz w:val="17"/>
          <w:szCs w:val="17"/>
          <w:vertAlign w:val="subscript"/>
        </w:rPr>
        <w:t>1</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bscript"/>
        </w:rPr>
        <w:t>1</w:t>
      </w:r>
      <w:r>
        <w:rPr>
          <w:rStyle w:val="formula1"/>
          <w:color w:val="000000"/>
          <w:sz w:val="22"/>
          <w:szCs w:val="22"/>
        </w:rPr>
        <w:t>], </w:t>
      </w:r>
      <w:r>
        <w:rPr>
          <w:rStyle w:val="formula1"/>
          <w:i/>
          <w:iCs/>
          <w:color w:val="000000"/>
          <w:spacing w:val="12"/>
          <w:sz w:val="22"/>
          <w:szCs w:val="22"/>
        </w:rPr>
        <w:t>x</w:t>
      </w:r>
      <w:r>
        <w:rPr>
          <w:rStyle w:val="formula1"/>
          <w:color w:val="000000"/>
          <w:sz w:val="17"/>
          <w:szCs w:val="17"/>
          <w:vertAlign w:val="superscript"/>
        </w:rPr>
        <w:t>′</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perscript"/>
        </w:rPr>
        <w:t>′</w:t>
      </w:r>
      <w:r>
        <w:rPr>
          <w:rStyle w:val="formula1"/>
          <w:color w:val="000000"/>
          <w:sz w:val="22"/>
          <w:szCs w:val="22"/>
        </w:rPr>
        <w:t>), </w:t>
      </w:r>
      <w:r>
        <w:t xml:space="preserve"> </w:t>
      </w:r>
      <w:r>
        <w:rPr>
          <w:rStyle w:val="formula1"/>
          <w:color w:val="000000"/>
          <w:sz w:val="22"/>
          <w:szCs w:val="22"/>
        </w:rPr>
        <w:t>([</w:t>
      </w:r>
      <w:r>
        <w:rPr>
          <w:rStyle w:val="formula1"/>
          <w:i/>
          <w:iCs/>
          <w:color w:val="000000"/>
          <w:spacing w:val="12"/>
          <w:sz w:val="22"/>
          <w:szCs w:val="22"/>
        </w:rPr>
        <w:t>x</w:t>
      </w:r>
      <w:r>
        <w:rPr>
          <w:rStyle w:val="formula1"/>
          <w:color w:val="000000"/>
          <w:sz w:val="17"/>
          <w:szCs w:val="17"/>
          <w:vertAlign w:val="subscript"/>
        </w:rPr>
        <w:t>2</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bscript"/>
        </w:rPr>
        <w:t>2</w:t>
      </w:r>
      <w:r>
        <w:rPr>
          <w:rStyle w:val="formula1"/>
          <w:color w:val="000000"/>
          <w:sz w:val="22"/>
          <w:szCs w:val="22"/>
        </w:rPr>
        <w:t>], </w:t>
      </w:r>
      <w:r>
        <w:rPr>
          <w:rStyle w:val="formula1"/>
          <w:i/>
          <w:iCs/>
          <w:color w:val="000000"/>
          <w:spacing w:val="12"/>
          <w:sz w:val="22"/>
          <w:szCs w:val="22"/>
        </w:rPr>
        <w:t>x</w:t>
      </w:r>
      <w:r>
        <w:rPr>
          <w:rStyle w:val="formula1"/>
          <w:color w:val="000000"/>
          <w:sz w:val="17"/>
          <w:szCs w:val="17"/>
          <w:vertAlign w:val="superscript"/>
        </w:rPr>
        <w:t>′</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perscript"/>
        </w:rPr>
        <w:t>′</w:t>
      </w:r>
      <w:r>
        <w:rPr>
          <w:rStyle w:val="formula1"/>
          <w:color w:val="000000"/>
          <w:sz w:val="22"/>
          <w:szCs w:val="22"/>
        </w:rPr>
        <w:t>)</w:t>
      </w:r>
      <w:r>
        <w:t xml:space="preserve"> rovnoběžných se stranami obdélníků. Každou stranu obdélníka promítneme do směrů </w:t>
      </w:r>
      <w:r>
        <w:rPr>
          <w:rStyle w:val="formula1"/>
          <w:i/>
          <w:iCs/>
          <w:color w:val="000000"/>
          <w:spacing w:val="12"/>
          <w:sz w:val="22"/>
          <w:szCs w:val="22"/>
        </w:rPr>
        <w:t>α</w:t>
      </w:r>
      <w:r>
        <w:rPr>
          <w:rStyle w:val="formula1"/>
          <w:color w:val="000000"/>
          <w:sz w:val="17"/>
          <w:szCs w:val="17"/>
          <w:vertAlign w:val="subscript"/>
        </w:rPr>
        <w:t>1</w:t>
      </w:r>
      <w:r>
        <w:t xml:space="preserve">, </w:t>
      </w:r>
      <w:r>
        <w:rPr>
          <w:rStyle w:val="formula1"/>
          <w:i/>
          <w:iCs/>
          <w:color w:val="000000"/>
          <w:spacing w:val="12"/>
          <w:sz w:val="22"/>
          <w:szCs w:val="22"/>
        </w:rPr>
        <w:t>α</w:t>
      </w:r>
      <w:r>
        <w:rPr>
          <w:rStyle w:val="formula1"/>
          <w:color w:val="000000"/>
          <w:sz w:val="17"/>
          <w:szCs w:val="17"/>
          <w:vertAlign w:val="subscript"/>
        </w:rPr>
        <w:t>1</w:t>
      </w:r>
      <w:r>
        <w:rPr>
          <w:rStyle w:val="formula1"/>
          <w:color w:val="000000"/>
          <w:sz w:val="22"/>
          <w:szCs w:val="22"/>
        </w:rPr>
        <w:t> + 90</w:t>
      </w:r>
      <w:r>
        <w:rPr>
          <w:rStyle w:val="formula1"/>
          <w:color w:val="000000"/>
          <w:sz w:val="17"/>
          <w:szCs w:val="17"/>
          <w:vertAlign w:val="superscript"/>
        </w:rPr>
        <w:t>○</w:t>
      </w:r>
      <w:r>
        <w:t xml:space="preserve">, </w:t>
      </w:r>
      <w:r>
        <w:rPr>
          <w:rStyle w:val="formula1"/>
          <w:i/>
          <w:iCs/>
          <w:color w:val="000000"/>
          <w:spacing w:val="12"/>
          <w:sz w:val="22"/>
          <w:szCs w:val="22"/>
        </w:rPr>
        <w:t>α</w:t>
      </w:r>
      <w:r>
        <w:rPr>
          <w:rStyle w:val="formula1"/>
          <w:color w:val="000000"/>
          <w:sz w:val="17"/>
          <w:szCs w:val="17"/>
          <w:vertAlign w:val="subscript"/>
        </w:rPr>
        <w:t>2</w:t>
      </w:r>
      <w:r>
        <w:t xml:space="preserve">, </w:t>
      </w:r>
      <w:r>
        <w:rPr>
          <w:rStyle w:val="formula1"/>
          <w:i/>
          <w:iCs/>
          <w:color w:val="000000"/>
          <w:spacing w:val="12"/>
          <w:sz w:val="22"/>
          <w:szCs w:val="22"/>
        </w:rPr>
        <w:t>α</w:t>
      </w:r>
      <w:r>
        <w:rPr>
          <w:rStyle w:val="formula1"/>
          <w:color w:val="000000"/>
          <w:sz w:val="17"/>
          <w:szCs w:val="17"/>
          <w:vertAlign w:val="subscript"/>
        </w:rPr>
        <w:t>2</w:t>
      </w:r>
      <w:r>
        <w:rPr>
          <w:rStyle w:val="formula1"/>
          <w:color w:val="000000"/>
          <w:sz w:val="22"/>
          <w:szCs w:val="22"/>
        </w:rPr>
        <w:t> + 90</w:t>
      </w:r>
      <w:r>
        <w:rPr>
          <w:rStyle w:val="formula1"/>
          <w:color w:val="000000"/>
          <w:sz w:val="17"/>
          <w:szCs w:val="17"/>
          <w:vertAlign w:val="superscript"/>
        </w:rPr>
        <w:t>○</w:t>
      </w:r>
      <w:r>
        <w:t>. Průnikem obdélníků je neprázdná množina, pokud pro jejich průměty v tomto směru platí</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2859405" cy="315595"/>
            <wp:effectExtent l="0" t="0" r="0" b="8255"/>
            <wp:docPr id="1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9405" cy="315595"/>
                    </a:xfrm>
                    <a:prstGeom prst="rect">
                      <a:avLst/>
                    </a:prstGeom>
                    <a:noFill/>
                    <a:ln>
                      <a:noFill/>
                    </a:ln>
                  </pic:spPr>
                </pic:pic>
              </a:graphicData>
            </a:graphic>
          </wp:inline>
        </w:drawing>
      </w:r>
    </w:p>
    <w:p w:rsidR="00277EA9" w:rsidRDefault="00277EA9" w:rsidP="000F1481">
      <w:r>
        <w:t xml:space="preserve">Obdélníky je nutno posunout ve směru </w:t>
      </w:r>
      <w:proofErr w:type="spellStart"/>
      <w:r>
        <w:rPr>
          <w:rStyle w:val="formula1"/>
          <w:i/>
          <w:iCs/>
          <w:color w:val="000000"/>
          <w:spacing w:val="12"/>
          <w:sz w:val="22"/>
          <w:szCs w:val="22"/>
        </w:rPr>
        <w:t>α</w:t>
      </w:r>
      <w:r>
        <w:rPr>
          <w:rStyle w:val="formula1"/>
          <w:i/>
          <w:iCs/>
          <w:color w:val="000000"/>
          <w:spacing w:val="12"/>
          <w:sz w:val="17"/>
          <w:szCs w:val="17"/>
          <w:vertAlign w:val="subscript"/>
        </w:rPr>
        <w:t>i</w:t>
      </w:r>
      <w:proofErr w:type="spellEnd"/>
      <w:r>
        <w:t xml:space="preserve"> o hodnotu</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3507740" cy="315595"/>
            <wp:effectExtent l="0" t="0" r="0" b="8255"/>
            <wp:docPr id="1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7740" cy="315595"/>
                    </a:xfrm>
                    <a:prstGeom prst="rect">
                      <a:avLst/>
                    </a:prstGeom>
                    <a:noFill/>
                    <a:ln>
                      <a:noFill/>
                    </a:ln>
                  </pic:spPr>
                </pic:pic>
              </a:graphicData>
            </a:graphic>
          </wp:inline>
        </w:drawing>
      </w:r>
    </w:p>
    <w:p w:rsidR="00277EA9" w:rsidRDefault="00277EA9" w:rsidP="000F1481">
      <w:r>
        <w:t>Velikost posunu, která zaručuje, že se oba obdélníky neprotínají, představuje maximum ze všech posunů</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1355090" cy="315595"/>
            <wp:effectExtent l="0" t="0" r="0" b="8255"/>
            <wp:docPr id="1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5090" cy="315595"/>
                    </a:xfrm>
                    <a:prstGeom prst="rect">
                      <a:avLst/>
                    </a:prstGeom>
                    <a:noFill/>
                    <a:ln>
                      <a:noFill/>
                    </a:ln>
                  </pic:spPr>
                </pic:pic>
              </a:graphicData>
            </a:graphic>
          </wp:inline>
        </w:drawing>
      </w:r>
    </w:p>
    <w:p w:rsidR="00277EA9" w:rsidRDefault="00277EA9" w:rsidP="000F1481">
      <w:r>
        <w:t xml:space="preserve">v korespondujícím směru </w:t>
      </w:r>
      <w:proofErr w:type="spellStart"/>
      <w:r>
        <w:rPr>
          <w:rStyle w:val="formula1"/>
          <w:i/>
          <w:iCs/>
          <w:color w:val="000000"/>
          <w:spacing w:val="12"/>
          <w:sz w:val="22"/>
          <w:szCs w:val="22"/>
        </w:rPr>
        <w:t>α</w:t>
      </w:r>
      <w:r>
        <w:rPr>
          <w:rStyle w:val="formula1"/>
          <w:i/>
          <w:iCs/>
          <w:color w:val="000000"/>
          <w:spacing w:val="12"/>
          <w:sz w:val="17"/>
          <w:szCs w:val="17"/>
          <w:vertAlign w:val="subscript"/>
        </w:rPr>
        <w:t>i</w:t>
      </w:r>
      <w:proofErr w:type="spellEnd"/>
      <w:r>
        <w:t xml:space="preserve">. Výpočet je numericky stabilní, lze ho zobecnit pro libovolný konvexní polygon. </w:t>
      </w:r>
    </w:p>
    <w:p w:rsidR="00277EA9" w:rsidRDefault="00277EA9" w:rsidP="00277EA9">
      <w:pPr>
        <w:pStyle w:val="Nadpis5"/>
        <w:rPr>
          <w:rFonts w:eastAsia="Times New Roman"/>
        </w:rPr>
      </w:pPr>
      <w:bookmarkStart w:id="49" w:name="toc-Subsubsection-2.1.1.3"/>
      <w:r>
        <w:rPr>
          <w:rFonts w:eastAsia="Times New Roman"/>
        </w:rPr>
        <w:t>1.2.1.1.3</w:t>
      </w:r>
      <w:bookmarkEnd w:id="49"/>
      <w:r>
        <w:rPr>
          <w:rFonts w:eastAsia="Times New Roman"/>
        </w:rPr>
        <w:t> </w:t>
      </w:r>
      <w:r>
        <w:rPr>
          <w:rFonts w:eastAsia="Times New Roman"/>
        </w:rPr>
        <w:t xml:space="preserve">Grafický konflikt konvexních obálek </w:t>
      </w:r>
    </w:p>
    <w:p w:rsidR="00277EA9" w:rsidRDefault="00277EA9" w:rsidP="000F1481">
      <w:r>
        <w:t xml:space="preserve">Pro detekci grafických konfliktů a jejich eliminaci lze použít SAT. Každou stranou mnohoúhelníka je vedena přímka, do které jsou promítnuty všechny strany obou konvexních mnohoúhelníků. Následně je určen nejmenší možný posun v daném směru, hledaný posun je maximem nad všemi existujícími. Úloha má kvadratickou složitost vzhledem k počtu vrcholů. </w:t>
      </w:r>
    </w:p>
    <w:p w:rsidR="00277EA9" w:rsidRDefault="00277EA9" w:rsidP="00277EA9">
      <w:pPr>
        <w:pStyle w:val="Nadpis5"/>
        <w:rPr>
          <w:rFonts w:eastAsia="Times New Roman"/>
        </w:rPr>
      </w:pPr>
      <w:bookmarkStart w:id="50" w:name="toc-Subsubsection-2.1.1.4"/>
      <w:r>
        <w:rPr>
          <w:rFonts w:eastAsia="Times New Roman"/>
        </w:rPr>
        <w:t>1.2.1.1.4</w:t>
      </w:r>
      <w:bookmarkEnd w:id="50"/>
      <w:r>
        <w:rPr>
          <w:rFonts w:eastAsia="Times New Roman"/>
        </w:rPr>
        <w:t> </w:t>
      </w:r>
      <w:r>
        <w:rPr>
          <w:rFonts w:eastAsia="Times New Roman"/>
        </w:rPr>
        <w:t xml:space="preserve">Grafický konflikt + minimalizace posunů </w:t>
      </w:r>
    </w:p>
    <w:p w:rsidR="00277EA9" w:rsidRDefault="00277EA9" w:rsidP="000F1481">
      <w:r>
        <w:t xml:space="preserve">Další vylepšení metody řešení grafických konfliktů představuje zohlednění velikosti posunů objektu. Jak již bylo zmíněno výše, cílem je eliminace velkých a kartograficky nepřirozených posunů při procházení stavového prostoru. Minimalizovaná funkce </w:t>
      </w:r>
      <w:proofErr w:type="spellStart"/>
      <w:r>
        <w:rPr>
          <w:rStyle w:val="formula1"/>
          <w:i/>
          <w:iCs/>
          <w:color w:val="000000"/>
          <w:spacing w:val="12"/>
          <w:sz w:val="22"/>
          <w:szCs w:val="22"/>
        </w:rPr>
        <w:t>φ</w:t>
      </w:r>
      <w:r>
        <w:rPr>
          <w:rStyle w:val="formula1"/>
          <w:i/>
          <w:iCs/>
          <w:color w:val="000000"/>
          <w:spacing w:val="12"/>
          <w:sz w:val="17"/>
          <w:szCs w:val="17"/>
          <w:vertAlign w:val="subscript"/>
        </w:rPr>
        <w:t>k</w:t>
      </w:r>
      <w:proofErr w:type="spellEnd"/>
      <w:r>
        <w:rPr>
          <w:rStyle w:val="formula1"/>
          <w:color w:val="000000"/>
          <w:sz w:val="22"/>
          <w:szCs w:val="22"/>
        </w:rPr>
        <w:t>(</w:t>
      </w:r>
      <w:r>
        <w:rPr>
          <w:rStyle w:val="formula1"/>
          <w:i/>
          <w:iCs/>
          <w:color w:val="000000"/>
          <w:spacing w:val="12"/>
          <w:sz w:val="22"/>
          <w:szCs w:val="22"/>
        </w:rPr>
        <w:t>s</w:t>
      </w:r>
      <w:r>
        <w:rPr>
          <w:rStyle w:val="formula1"/>
          <w:color w:val="000000"/>
          <w:sz w:val="17"/>
          <w:szCs w:val="17"/>
          <w:vertAlign w:val="subscript"/>
        </w:rPr>
        <w:t>1</w:t>
      </w:r>
      <w:r>
        <w:rPr>
          <w:rStyle w:val="formula1"/>
          <w:color w:val="000000"/>
          <w:sz w:val="22"/>
          <w:szCs w:val="22"/>
        </w:rPr>
        <w:t>, </w:t>
      </w:r>
      <w:r>
        <w:rPr>
          <w:rStyle w:val="formula1"/>
          <w:i/>
          <w:iCs/>
          <w:color w:val="000000"/>
          <w:spacing w:val="12"/>
          <w:sz w:val="22"/>
          <w:szCs w:val="22"/>
        </w:rPr>
        <w:t>s</w:t>
      </w:r>
      <w:r>
        <w:rPr>
          <w:rStyle w:val="formula1"/>
          <w:color w:val="000000"/>
          <w:sz w:val="17"/>
          <w:szCs w:val="17"/>
          <w:vertAlign w:val="subscript"/>
        </w:rPr>
        <w:t>2</w:t>
      </w:r>
      <w:r>
        <w:rPr>
          <w:rStyle w:val="formula1"/>
          <w:color w:val="000000"/>
          <w:sz w:val="22"/>
          <w:szCs w:val="22"/>
        </w:rPr>
        <w:t>)</w:t>
      </w:r>
      <w:r>
        <w:t xml:space="preserve"> kombinuje kritérium minimalizující plochu překrytu a čtverec velikostí obou posunů. Pro dvojici obdélníků (min-</w:t>
      </w:r>
      <w:proofErr w:type="spellStart"/>
      <w:r>
        <w:t>max</w:t>
      </w:r>
      <w:proofErr w:type="spellEnd"/>
      <w:r>
        <w:t xml:space="preserve"> boxů) a čtyři určované posuny </w:t>
      </w:r>
      <w:r>
        <w:rPr>
          <w:rStyle w:val="formula1"/>
          <w:i/>
          <w:iCs/>
          <w:color w:val="000000"/>
          <w:spacing w:val="12"/>
          <w:sz w:val="22"/>
          <w:szCs w:val="22"/>
        </w:rPr>
        <w:t>s</w:t>
      </w:r>
      <w:r>
        <w:rPr>
          <w:rStyle w:val="formula1"/>
          <w:color w:val="000000"/>
          <w:sz w:val="17"/>
          <w:szCs w:val="17"/>
          <w:vertAlign w:val="subscript"/>
        </w:rPr>
        <w:t>1</w:t>
      </w:r>
      <w:r>
        <w:rPr>
          <w:rStyle w:val="formula1"/>
          <w:color w:val="000000"/>
          <w:sz w:val="22"/>
          <w:szCs w:val="22"/>
        </w:rPr>
        <w:t> = [</w:t>
      </w:r>
      <m:oMath>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1,x</m:t>
            </m:r>
          </m:sub>
        </m:sSub>
      </m:oMath>
      <w:r>
        <w:rPr>
          <w:rStyle w:val="formula1"/>
          <w:color w:val="000000"/>
          <w:sz w:val="17"/>
          <w:szCs w:val="17"/>
          <w:vertAlign w:val="subscript"/>
        </w:rPr>
        <w:t xml:space="preserve">, </w:t>
      </w:r>
      <m:oMath>
        <m:sSub>
          <m:sSubPr>
            <m:ctrlPr>
              <w:rPr>
                <w:rFonts w:ascii="Cambria Math" w:hAnsi="Cambria Math"/>
                <w:i/>
              </w:rPr>
            </m:ctrlPr>
          </m:sSubPr>
          <m:e>
            <m:r>
              <w:rPr>
                <w:rFonts w:ascii="Cambria Math" w:hAnsi="Cambria Math"/>
              </w:rPr>
              <m:t>s</m:t>
            </m:r>
          </m:e>
          <m:sub>
            <m:r>
              <w:rPr>
                <w:rFonts w:ascii="Cambria Math" w:hAnsi="Cambria Math"/>
              </w:rPr>
              <m:t>1,y</m:t>
            </m:r>
          </m:sub>
        </m:sSub>
      </m:oMath>
      <w:r>
        <w:t>]</w:t>
      </w:r>
      <w:r>
        <w:rPr>
          <w:rStyle w:val="formula1"/>
          <w:color w:val="000000"/>
          <w:sz w:val="22"/>
          <w:szCs w:val="22"/>
        </w:rPr>
        <w:t>, </w:t>
      </w:r>
      <w:r>
        <w:rPr>
          <w:rStyle w:val="formula1"/>
          <w:i/>
          <w:iCs/>
          <w:color w:val="000000"/>
          <w:spacing w:val="12"/>
          <w:sz w:val="22"/>
          <w:szCs w:val="22"/>
        </w:rPr>
        <w:t>s</w:t>
      </w:r>
      <w:r>
        <w:rPr>
          <w:rStyle w:val="formula1"/>
          <w:color w:val="000000"/>
          <w:sz w:val="17"/>
          <w:szCs w:val="17"/>
          <w:vertAlign w:val="subscript"/>
        </w:rPr>
        <w:t>2</w:t>
      </w:r>
      <w:r>
        <w:rPr>
          <w:rStyle w:val="formula1"/>
          <w:color w:val="000000"/>
          <w:sz w:val="22"/>
          <w:szCs w:val="22"/>
        </w:rPr>
        <w:t> = </w:t>
      </w:r>
      <w:r>
        <w:t>[</w:t>
      </w:r>
      <m:oMath>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2,x</m:t>
            </m:r>
          </m:sub>
        </m:sSub>
      </m:oMath>
      <w:r>
        <w:rPr>
          <w:rStyle w:val="formula1"/>
          <w:color w:val="000000"/>
          <w:sz w:val="17"/>
          <w:szCs w:val="17"/>
          <w:vertAlign w:val="subscript"/>
        </w:rPr>
        <w:t xml:space="preserve">, </w:t>
      </w:r>
      <m:oMath>
        <m:sSub>
          <m:sSubPr>
            <m:ctrlPr>
              <w:rPr>
                <w:rFonts w:ascii="Cambria Math" w:hAnsi="Cambria Math"/>
                <w:i/>
              </w:rPr>
            </m:ctrlPr>
          </m:sSubPr>
          <m:e>
            <m:r>
              <w:rPr>
                <w:rFonts w:ascii="Cambria Math" w:hAnsi="Cambria Math"/>
              </w:rPr>
              <m:t>s</m:t>
            </m:r>
          </m:e>
          <m:sub>
            <m:r>
              <w:rPr>
                <w:rFonts w:ascii="Cambria Math" w:hAnsi="Cambria Math"/>
              </w:rPr>
              <m:t>2,y</m:t>
            </m:r>
          </m:sub>
        </m:sSub>
      </m:oMath>
      <w:r>
        <w:t>]</w:t>
      </w:r>
      <w:r>
        <w:rPr>
          <w:rStyle w:val="formula1"/>
          <w:color w:val="000000"/>
          <w:sz w:val="22"/>
          <w:szCs w:val="22"/>
        </w:rPr>
        <w:t>,</w:t>
      </w:r>
      <w:r>
        <w:rPr>
          <w:rFonts w:ascii="Cambria Math" w:hAnsi="Cambria Math" w:cs="Cambria Math"/>
        </w:rPr>
        <w:t> </w:t>
      </w:r>
      <w:r>
        <w:t xml:space="preserve"> má minimalizovaná funkce tvar</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3092450" cy="307340"/>
            <wp:effectExtent l="0" t="0" r="0" b="0"/>
            <wp:docPr id="1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2450" cy="307340"/>
                    </a:xfrm>
                    <a:prstGeom prst="rect">
                      <a:avLst/>
                    </a:prstGeom>
                    <a:noFill/>
                    <a:ln>
                      <a:noFill/>
                    </a:ln>
                  </pic:spPr>
                </pic:pic>
              </a:graphicData>
            </a:graphic>
          </wp:inline>
        </w:drawing>
      </w:r>
    </w:p>
    <w:p w:rsidR="00277EA9" w:rsidRDefault="00277EA9" w:rsidP="000F1481">
      <w:r>
        <w:t xml:space="preserve">pro dva neznámé posuny </w:t>
      </w:r>
      <w:r>
        <w:rPr>
          <w:rStyle w:val="formula1"/>
          <w:i/>
          <w:iCs/>
          <w:color w:val="000000"/>
          <w:spacing w:val="12"/>
          <w:sz w:val="22"/>
          <w:szCs w:val="22"/>
        </w:rPr>
        <w:t>s</w:t>
      </w:r>
      <w:r>
        <w:rPr>
          <w:rStyle w:val="formula1"/>
          <w:color w:val="000000"/>
          <w:sz w:val="22"/>
          <w:szCs w:val="22"/>
        </w:rPr>
        <w:t> = [</w:t>
      </w:r>
      <w:proofErr w:type="spellStart"/>
      <w:r>
        <w:rPr>
          <w:rStyle w:val="formula1"/>
          <w:i/>
          <w:iCs/>
          <w:color w:val="000000"/>
          <w:spacing w:val="12"/>
          <w:sz w:val="22"/>
          <w:szCs w:val="22"/>
        </w:rPr>
        <w:t>s</w:t>
      </w:r>
      <w:r>
        <w:rPr>
          <w:rStyle w:val="formula1"/>
          <w:i/>
          <w:iCs/>
          <w:color w:val="000000"/>
          <w:spacing w:val="12"/>
          <w:sz w:val="17"/>
          <w:szCs w:val="17"/>
          <w:vertAlign w:val="subscript"/>
        </w:rPr>
        <w:t>x</w:t>
      </w:r>
      <w:proofErr w:type="spellEnd"/>
      <w:r>
        <w:rPr>
          <w:rStyle w:val="formula1"/>
          <w:color w:val="000000"/>
          <w:sz w:val="22"/>
          <w:szCs w:val="22"/>
        </w:rPr>
        <w:t>, </w:t>
      </w:r>
      <w:proofErr w:type="spellStart"/>
      <w:r>
        <w:rPr>
          <w:rStyle w:val="formula1"/>
          <w:i/>
          <w:iCs/>
          <w:color w:val="000000"/>
          <w:spacing w:val="12"/>
          <w:sz w:val="22"/>
          <w:szCs w:val="22"/>
        </w:rPr>
        <w:t>s</w:t>
      </w:r>
      <w:r>
        <w:rPr>
          <w:rStyle w:val="formula1"/>
          <w:i/>
          <w:iCs/>
          <w:color w:val="000000"/>
          <w:spacing w:val="12"/>
          <w:sz w:val="17"/>
          <w:szCs w:val="17"/>
          <w:vertAlign w:val="subscript"/>
        </w:rPr>
        <w:t>y</w:t>
      </w:r>
      <w:proofErr w:type="spellEnd"/>
      <w:r>
        <w:rPr>
          <w:rStyle w:val="formula1"/>
          <w:color w:val="000000"/>
          <w:sz w:val="22"/>
          <w:szCs w:val="22"/>
        </w:rPr>
        <w:t>]</w:t>
      </w:r>
      <w:r>
        <w:t xml:space="preserve"> má minimalizovaná funkce tvar</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1770380" cy="282575"/>
            <wp:effectExtent l="0" t="0" r="1270" b="3175"/>
            <wp:docPr id="1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0380" cy="282575"/>
                    </a:xfrm>
                    <a:prstGeom prst="rect">
                      <a:avLst/>
                    </a:prstGeom>
                    <a:noFill/>
                    <a:ln>
                      <a:noFill/>
                    </a:ln>
                  </pic:spPr>
                </pic:pic>
              </a:graphicData>
            </a:graphic>
          </wp:inline>
        </w:drawing>
      </w:r>
    </w:p>
    <w:p w:rsidR="00277EA9" w:rsidRDefault="00277EA9" w:rsidP="000F1481">
      <w:r>
        <w:t xml:space="preserve">U složitějších prvků (konvexní/nekonvexní mnohoúhelníky) budou hodnoty posunů vztaženy k těžišti prvku, tvar minimalizované funkce je analogický. </w:t>
      </w:r>
    </w:p>
    <w:p w:rsidR="00277EA9" w:rsidRDefault="00277EA9" w:rsidP="00277EA9">
      <w:pPr>
        <w:pStyle w:val="Nadpis5"/>
        <w:rPr>
          <w:rFonts w:eastAsia="Times New Roman"/>
        </w:rPr>
      </w:pPr>
      <w:bookmarkStart w:id="51" w:name="toc-Subsubsection-2.1.1.5"/>
      <w:r>
        <w:rPr>
          <w:rFonts w:eastAsia="Times New Roman"/>
        </w:rPr>
        <w:t>1.2.1.1.5</w:t>
      </w:r>
      <w:bookmarkEnd w:id="51"/>
      <w:r>
        <w:rPr>
          <w:rFonts w:eastAsia="Times New Roman"/>
        </w:rPr>
        <w:t> </w:t>
      </w:r>
      <w:r>
        <w:rPr>
          <w:rFonts w:eastAsia="Times New Roman"/>
        </w:rPr>
        <w:t xml:space="preserve">Grafický konflikt + minimalizace posunů vzhledem k sousedním objektům </w:t>
      </w:r>
    </w:p>
    <w:p w:rsidR="00277EA9" w:rsidRDefault="00277EA9" w:rsidP="000F1481">
      <w:r>
        <w:t xml:space="preserve">Při generalizaci mapy je nutné zachovat kartografické, logické či geometrické vazby, které má generalizovaný prvek vzhledem k ostatním prvkům, primárně k nejbližším prvkům. Jako nejbližší prvky lze chápat </w:t>
      </w:r>
      <w:r>
        <w:rPr>
          <w:rStyle w:val="formula1"/>
          <w:i/>
          <w:iCs/>
          <w:color w:val="000000"/>
          <w:spacing w:val="12"/>
          <w:sz w:val="22"/>
          <w:szCs w:val="22"/>
        </w:rPr>
        <w:t>k</w:t>
      </w:r>
      <w:r>
        <w:t xml:space="preserve"> přirozených sousedů generalizovaného prvku. Pro nalezení sousedů lze použít některou z běžně používaných technik, např. </w:t>
      </w:r>
      <w:proofErr w:type="spellStart"/>
      <w:r>
        <w:t>Voronoi</w:t>
      </w:r>
      <w:proofErr w:type="spellEnd"/>
      <w:r>
        <w:t xml:space="preserve"> digram. Označme</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4372610" cy="324485"/>
            <wp:effectExtent l="0" t="0" r="8890" b="0"/>
            <wp:docPr id="1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2610" cy="324485"/>
                    </a:xfrm>
                    <a:prstGeom prst="rect">
                      <a:avLst/>
                    </a:prstGeom>
                    <a:noFill/>
                    <a:ln>
                      <a:noFill/>
                    </a:ln>
                  </pic:spPr>
                </pic:pic>
              </a:graphicData>
            </a:graphic>
          </wp:inline>
        </w:drawing>
      </w:r>
    </w:p>
    <w:p w:rsidR="00277EA9" w:rsidRDefault="00277EA9" w:rsidP="000F1481">
      <w:r>
        <w:t xml:space="preserve">jako vzdálenost mezi prvkem </w:t>
      </w:r>
      <w:proofErr w:type="spellStart"/>
      <w:r>
        <w:rPr>
          <w:rStyle w:val="formula1"/>
          <w:i/>
          <w:iCs/>
          <w:color w:val="000000"/>
          <w:spacing w:val="12"/>
          <w:sz w:val="22"/>
          <w:szCs w:val="22"/>
        </w:rPr>
        <w:t>E</w:t>
      </w:r>
      <w:r>
        <w:rPr>
          <w:rStyle w:val="formula1"/>
          <w:i/>
          <w:iCs/>
          <w:color w:val="000000"/>
          <w:spacing w:val="12"/>
          <w:sz w:val="17"/>
          <w:szCs w:val="17"/>
          <w:vertAlign w:val="subscript"/>
        </w:rPr>
        <w:t>i</w:t>
      </w:r>
      <w:proofErr w:type="spellEnd"/>
      <w:r>
        <w:t xml:space="preserve"> a </w:t>
      </w:r>
      <w:r>
        <w:rPr>
          <w:rStyle w:val="formula1"/>
          <w:i/>
          <w:iCs/>
          <w:color w:val="000000"/>
          <w:spacing w:val="12"/>
          <w:sz w:val="22"/>
          <w:szCs w:val="22"/>
        </w:rPr>
        <w:t>k</w:t>
      </w:r>
      <w:r>
        <w:t xml:space="preserve">-tým nejbližším prvkem množiny </w:t>
      </w:r>
      <w:r>
        <w:rPr>
          <w:rStyle w:val="formula1"/>
          <w:i/>
          <w:iCs/>
          <w:color w:val="000000"/>
          <w:spacing w:val="12"/>
          <w:sz w:val="22"/>
          <w:szCs w:val="22"/>
        </w:rPr>
        <w:t>E</w:t>
      </w:r>
      <w:r>
        <w:t xml:space="preserve">. Pro generalizovaný prvek </w:t>
      </w:r>
      <w:proofErr w:type="spellStart"/>
      <w:r>
        <w:rPr>
          <w:rStyle w:val="formula1"/>
          <w:i/>
          <w:iCs/>
          <w:color w:val="000000"/>
          <w:spacing w:val="12"/>
          <w:sz w:val="22"/>
          <w:szCs w:val="22"/>
        </w:rPr>
        <w:t>E</w:t>
      </w:r>
      <w:r>
        <w:rPr>
          <w:rStyle w:val="formula1"/>
          <w:i/>
          <w:iCs/>
          <w:color w:val="000000"/>
          <w:spacing w:val="12"/>
          <w:sz w:val="17"/>
          <w:szCs w:val="17"/>
          <w:vertAlign w:val="subscript"/>
        </w:rPr>
        <w:t>i</w:t>
      </w:r>
      <w:proofErr w:type="spellEnd"/>
      <w:r>
        <w:t xml:space="preserve">, posuny </w:t>
      </w:r>
      <w:r>
        <w:rPr>
          <w:rStyle w:val="formula1"/>
          <w:i/>
          <w:iCs/>
          <w:color w:val="000000"/>
          <w:spacing w:val="12"/>
          <w:sz w:val="22"/>
          <w:szCs w:val="22"/>
        </w:rPr>
        <w:t>s</w:t>
      </w:r>
      <w:r>
        <w:rPr>
          <w:rStyle w:val="formula1"/>
          <w:color w:val="000000"/>
          <w:sz w:val="22"/>
          <w:szCs w:val="22"/>
        </w:rPr>
        <w:t> = [</w:t>
      </w:r>
      <w:proofErr w:type="spellStart"/>
      <w:r>
        <w:rPr>
          <w:rStyle w:val="formula1"/>
          <w:i/>
          <w:iCs/>
          <w:color w:val="000000"/>
          <w:spacing w:val="12"/>
          <w:sz w:val="22"/>
          <w:szCs w:val="22"/>
        </w:rPr>
        <w:t>s</w:t>
      </w:r>
      <w:r>
        <w:rPr>
          <w:rStyle w:val="formula1"/>
          <w:i/>
          <w:iCs/>
          <w:color w:val="000000"/>
          <w:spacing w:val="12"/>
          <w:sz w:val="17"/>
          <w:szCs w:val="17"/>
          <w:vertAlign w:val="subscript"/>
        </w:rPr>
        <w:t>x</w:t>
      </w:r>
      <w:proofErr w:type="spellEnd"/>
      <w:r>
        <w:rPr>
          <w:rStyle w:val="formula1"/>
          <w:color w:val="000000"/>
          <w:sz w:val="17"/>
          <w:szCs w:val="17"/>
          <w:vertAlign w:val="subscript"/>
        </w:rPr>
        <w:t>, </w:t>
      </w:r>
      <w:r>
        <w:rPr>
          <w:rStyle w:val="formula1"/>
          <w:color w:val="000000"/>
          <w:sz w:val="22"/>
          <w:szCs w:val="22"/>
        </w:rPr>
        <w:t>, </w:t>
      </w:r>
      <w:proofErr w:type="spellStart"/>
      <w:r>
        <w:rPr>
          <w:rStyle w:val="formula1"/>
          <w:i/>
          <w:iCs/>
          <w:color w:val="000000"/>
          <w:spacing w:val="12"/>
          <w:sz w:val="22"/>
          <w:szCs w:val="22"/>
        </w:rPr>
        <w:t>s</w:t>
      </w:r>
      <w:r>
        <w:rPr>
          <w:rStyle w:val="formula1"/>
          <w:i/>
          <w:iCs/>
          <w:color w:val="000000"/>
          <w:spacing w:val="12"/>
          <w:sz w:val="17"/>
          <w:szCs w:val="17"/>
          <w:vertAlign w:val="subscript"/>
        </w:rPr>
        <w:t>y</w:t>
      </w:r>
      <w:proofErr w:type="spellEnd"/>
      <w:r>
        <w:rPr>
          <w:rStyle w:val="formula1"/>
          <w:color w:val="000000"/>
          <w:sz w:val="22"/>
          <w:szCs w:val="22"/>
        </w:rPr>
        <w:t>]</w:t>
      </w:r>
      <w:r>
        <w:t xml:space="preserve"> má minimalizovaná funkce tvar</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lastRenderedPageBreak/>
        <w:drawing>
          <wp:inline distT="0" distB="0" distL="0" distR="0">
            <wp:extent cx="4039870" cy="523875"/>
            <wp:effectExtent l="0" t="0" r="0" b="9525"/>
            <wp:docPr id="1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9870" cy="523875"/>
                    </a:xfrm>
                    <a:prstGeom prst="rect">
                      <a:avLst/>
                    </a:prstGeom>
                    <a:noFill/>
                    <a:ln>
                      <a:noFill/>
                    </a:ln>
                  </pic:spPr>
                </pic:pic>
              </a:graphicData>
            </a:graphic>
          </wp:inline>
        </w:drawing>
      </w:r>
    </w:p>
    <w:p w:rsidR="00277EA9" w:rsidRDefault="00277EA9" w:rsidP="000F1481">
      <w:r>
        <w:t xml:space="preserve">a zohledňuje sumu čtverců vzdáleností generalizovaného prvku k jeho </w:t>
      </w:r>
      <w:r>
        <w:rPr>
          <w:rStyle w:val="formula1"/>
          <w:i/>
          <w:iCs/>
          <w:color w:val="000000"/>
          <w:spacing w:val="12"/>
          <w:sz w:val="22"/>
          <w:szCs w:val="22"/>
        </w:rPr>
        <w:t>k</w:t>
      </w:r>
      <w:r>
        <w:t xml:space="preserve"> nejbližším sousedům. Chceme -li vzít v úvahu kartografické či logické vazby prvku, minimalizovanou funkci lze vyjádřit jako</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3724275" cy="507365"/>
            <wp:effectExtent l="0" t="0" r="9525" b="6985"/>
            <wp:docPr id="1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275" cy="507365"/>
                    </a:xfrm>
                    <a:prstGeom prst="rect">
                      <a:avLst/>
                    </a:prstGeom>
                    <a:noFill/>
                    <a:ln>
                      <a:noFill/>
                    </a:ln>
                  </pic:spPr>
                </pic:pic>
              </a:graphicData>
            </a:graphic>
          </wp:inline>
        </w:drawing>
      </w:r>
    </w:p>
    <w:p w:rsidR="00277EA9" w:rsidRDefault="00277EA9" w:rsidP="000F1481">
      <w:r>
        <w:t xml:space="preserve">Poslední dva členy představují sumu čtverců vzdáleností mezi analyzovaným prvkem a </w:t>
      </w:r>
      <w:proofErr w:type="spellStart"/>
      <w:r>
        <w:rPr>
          <w:rStyle w:val="formula1"/>
          <w:i/>
          <w:iCs/>
          <w:color w:val="000000"/>
          <w:spacing w:val="12"/>
          <w:sz w:val="22"/>
          <w:szCs w:val="22"/>
        </w:rPr>
        <w:t>n</w:t>
      </w:r>
      <w:r>
        <w:rPr>
          <w:rStyle w:val="formula1"/>
          <w:i/>
          <w:iCs/>
          <w:color w:val="000000"/>
          <w:spacing w:val="12"/>
          <w:sz w:val="17"/>
          <w:szCs w:val="17"/>
          <w:vertAlign w:val="subscript"/>
        </w:rPr>
        <w:t>k</w:t>
      </w:r>
      <w:proofErr w:type="spellEnd"/>
      <w:r>
        <w:t xml:space="preserve"> prvky, u kterých existuje kartografická souvislost s generalizovaným prvkem. Analogicky, </w:t>
      </w:r>
      <w:proofErr w:type="spellStart"/>
      <w:r>
        <w:rPr>
          <w:rStyle w:val="formula1"/>
          <w:i/>
          <w:iCs/>
          <w:color w:val="000000"/>
          <w:spacing w:val="12"/>
          <w:sz w:val="22"/>
          <w:szCs w:val="22"/>
        </w:rPr>
        <w:t>n</w:t>
      </w:r>
      <w:r>
        <w:rPr>
          <w:rStyle w:val="formula1"/>
          <w:i/>
          <w:iCs/>
          <w:color w:val="000000"/>
          <w:spacing w:val="12"/>
          <w:sz w:val="17"/>
          <w:szCs w:val="17"/>
          <w:vertAlign w:val="subscript"/>
        </w:rPr>
        <w:t>l</w:t>
      </w:r>
      <w:proofErr w:type="spellEnd"/>
      <w:r>
        <w:t xml:space="preserve"> představuje množinu prvků, které jsou s generalizovaným prvkem v logickém vztahu. Tato varianta z kartografického hlediska dosahuje dobrých výsledků, které se blíží ruční kartografické generalizaci. </w:t>
      </w:r>
    </w:p>
    <w:p w:rsidR="00277EA9" w:rsidRDefault="00277EA9" w:rsidP="00277EA9">
      <w:pPr>
        <w:pStyle w:val="Nadpis3"/>
      </w:pPr>
      <w:bookmarkStart w:id="52" w:name="toc-Section-2.2"/>
      <w:bookmarkStart w:id="53" w:name="_Toc470598016"/>
      <w:r>
        <w:t>1.2.2</w:t>
      </w:r>
      <w:bookmarkEnd w:id="52"/>
      <w:r>
        <w:t> </w:t>
      </w:r>
      <w:r>
        <w:t>Omezující podmínky v optimalizaci</w:t>
      </w:r>
      <w:bookmarkEnd w:id="53"/>
      <w:r>
        <w:t xml:space="preserve"> </w:t>
      </w:r>
    </w:p>
    <w:p w:rsidR="00277EA9" w:rsidRDefault="00277EA9" w:rsidP="000F1481">
      <w:r>
        <w:t xml:space="preserve">Díky existenci omezení vede úloha kartografické generalizace k podmíněné optimalizaci. Tuto úlohu lze řešit s využitím několika strategií, např. s využitím bariérových nebo penalizačních funkcí. V našem případě byla zvolena metoda kvadratické penalty, při které je podmínka </w:t>
      </w:r>
      <w:r>
        <w:rPr>
          <w:rStyle w:val="formula1"/>
          <w:i/>
          <w:iCs/>
          <w:color w:val="000000"/>
          <w:spacing w:val="12"/>
          <w:sz w:val="22"/>
          <w:szCs w:val="22"/>
        </w:rPr>
        <w:t>g</w:t>
      </w:r>
      <w:r>
        <w:rPr>
          <w:rStyle w:val="formula1"/>
          <w:color w:val="000000"/>
          <w:sz w:val="22"/>
          <w:szCs w:val="22"/>
        </w:rPr>
        <w:t>(</w:t>
      </w:r>
      <w:r>
        <w:rPr>
          <w:rStyle w:val="formula1"/>
          <w:i/>
          <w:iCs/>
          <w:color w:val="000000"/>
          <w:spacing w:val="12"/>
          <w:sz w:val="22"/>
          <w:szCs w:val="22"/>
        </w:rPr>
        <w:t>x</w:t>
      </w:r>
      <w:r>
        <w:rPr>
          <w:rStyle w:val="formula1"/>
          <w:color w:val="000000"/>
          <w:sz w:val="22"/>
          <w:szCs w:val="22"/>
        </w:rPr>
        <w:t>)</w:t>
      </w:r>
      <w:r>
        <w:t xml:space="preserve"> zahrnuta do minimalizované funkce </w:t>
      </w:r>
      <w:r>
        <w:rPr>
          <w:rStyle w:val="formula1"/>
          <w:i/>
          <w:iCs/>
          <w:color w:val="000000"/>
          <w:spacing w:val="12"/>
          <w:sz w:val="22"/>
          <w:szCs w:val="22"/>
        </w:rPr>
        <w:t>φ</w:t>
      </w:r>
      <w:r>
        <w:rPr>
          <w:rStyle w:val="formula1"/>
          <w:color w:val="000000"/>
          <w:sz w:val="22"/>
          <w:szCs w:val="22"/>
        </w:rPr>
        <w:t>(</w:t>
      </w:r>
      <w:r>
        <w:rPr>
          <w:rStyle w:val="formula1"/>
          <w:i/>
          <w:iCs/>
          <w:color w:val="000000"/>
          <w:spacing w:val="12"/>
          <w:sz w:val="22"/>
          <w:szCs w:val="22"/>
        </w:rPr>
        <w:t>x</w:t>
      </w:r>
      <w:r>
        <w:rPr>
          <w:rStyle w:val="formula1"/>
          <w:color w:val="000000"/>
          <w:sz w:val="22"/>
          <w:szCs w:val="22"/>
        </w:rPr>
        <w:t>)</w:t>
      </w:r>
      <w:r>
        <w:t xml:space="preserve"> tak, aby její porušení penalizovalo funkční hodnotu minimalizované funkce. Optimalizační úloha</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3250565" cy="290830"/>
            <wp:effectExtent l="0" t="0" r="6985" b="0"/>
            <wp:docPr id="1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65" cy="290830"/>
                    </a:xfrm>
                    <a:prstGeom prst="rect">
                      <a:avLst/>
                    </a:prstGeom>
                    <a:noFill/>
                    <a:ln>
                      <a:noFill/>
                    </a:ln>
                  </pic:spPr>
                </pic:pic>
              </a:graphicData>
            </a:graphic>
          </wp:inline>
        </w:drawing>
      </w:r>
    </w:p>
    <w:p w:rsidR="00277EA9" w:rsidRDefault="00277EA9" w:rsidP="000F1481">
      <w:r>
        <w:t>je převedena na</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3982085" cy="540385"/>
            <wp:effectExtent l="0" t="0" r="0" b="0"/>
            <wp:docPr id="1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2085" cy="540385"/>
                    </a:xfrm>
                    <a:prstGeom prst="rect">
                      <a:avLst/>
                    </a:prstGeom>
                    <a:noFill/>
                    <a:ln>
                      <a:noFill/>
                    </a:ln>
                  </pic:spPr>
                </pic:pic>
              </a:graphicData>
            </a:graphic>
          </wp:inline>
        </w:drawing>
      </w:r>
    </w:p>
    <w:p w:rsidR="00277EA9" w:rsidRDefault="00277EA9" w:rsidP="000F1481">
      <w:r>
        <w:t xml:space="preserve">kde </w:t>
      </w:r>
      <w:r>
        <w:rPr>
          <w:rStyle w:val="formula1"/>
          <w:i/>
          <w:iCs/>
          <w:color w:val="000000"/>
          <w:spacing w:val="12"/>
          <w:sz w:val="22"/>
          <w:szCs w:val="22"/>
        </w:rPr>
        <w:t>μ</w:t>
      </w:r>
      <w:r>
        <w:t xml:space="preserve"> je penalizační parametr a </w:t>
      </w:r>
      <w:r>
        <w:rPr>
          <w:noProof/>
          <w:lang w:val="en-US" w:eastAsia="en-US"/>
        </w:rPr>
        <w:drawing>
          <wp:inline distT="0" distB="0" distL="0" distR="0">
            <wp:extent cx="540385" cy="158115"/>
            <wp:effectExtent l="0" t="0" r="0" b="0"/>
            <wp:docPr id="1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385" cy="158115"/>
                    </a:xfrm>
                    <a:prstGeom prst="rect">
                      <a:avLst/>
                    </a:prstGeom>
                    <a:noFill/>
                    <a:ln>
                      <a:noFill/>
                    </a:ln>
                  </pic:spPr>
                </pic:pic>
              </a:graphicData>
            </a:graphic>
          </wp:inline>
        </w:drawing>
      </w:r>
      <w:r>
        <w:t xml:space="preserve"> penalizační funkce. Pokud je vliv penalizační funkce nulový, nezmění se hodnota lokálního minima </w:t>
      </w:r>
      <w:r>
        <w:rPr>
          <w:rStyle w:val="formula1"/>
          <w:i/>
          <w:iCs/>
          <w:color w:val="000000"/>
          <w:spacing w:val="12"/>
          <w:sz w:val="22"/>
          <w:szCs w:val="22"/>
        </w:rPr>
        <w:t>x</w:t>
      </w:r>
      <w:r>
        <w:rPr>
          <w:rStyle w:val="formula1"/>
          <w:color w:val="000000"/>
          <w:sz w:val="22"/>
          <w:szCs w:val="22"/>
        </w:rPr>
        <w:t> ≡ </w:t>
      </w:r>
      <w:proofErr w:type="spellStart"/>
      <w:r>
        <w:rPr>
          <w:rStyle w:val="formula1"/>
          <w:i/>
          <w:iCs/>
          <w:color w:val="000000"/>
          <w:spacing w:val="12"/>
          <w:sz w:val="22"/>
          <w:szCs w:val="22"/>
        </w:rPr>
        <w:t>x</w:t>
      </w:r>
      <w:r>
        <w:rPr>
          <w:rStyle w:val="formula1"/>
          <w:i/>
          <w:iCs/>
          <w:color w:val="000000"/>
          <w:spacing w:val="12"/>
          <w:sz w:val="17"/>
          <w:szCs w:val="17"/>
          <w:vertAlign w:val="subscript"/>
        </w:rPr>
        <w:t>μ</w:t>
      </w:r>
      <w:proofErr w:type="spellEnd"/>
      <w:r>
        <w:t xml:space="preserve">. Aby bylo možno metodu použít, omezující podmínky musí být vyjádřitelné v analytickém tvaru </w:t>
      </w:r>
      <w:proofErr w:type="spellStart"/>
      <w:r>
        <w:rPr>
          <w:rStyle w:val="formula1"/>
          <w:i/>
          <w:iCs/>
          <w:color w:val="000000"/>
          <w:spacing w:val="12"/>
          <w:sz w:val="22"/>
          <w:szCs w:val="22"/>
        </w:rPr>
        <w:t>g</w:t>
      </w:r>
      <w:r>
        <w:rPr>
          <w:rStyle w:val="formula1"/>
          <w:i/>
          <w:iCs/>
          <w:color w:val="000000"/>
          <w:spacing w:val="12"/>
          <w:sz w:val="17"/>
          <w:szCs w:val="17"/>
          <w:vertAlign w:val="subscript"/>
        </w:rPr>
        <w:t>i</w:t>
      </w:r>
      <w:proofErr w:type="spellEnd"/>
      <w:r>
        <w:rPr>
          <w:rStyle w:val="formula1"/>
          <w:color w:val="000000"/>
          <w:sz w:val="22"/>
          <w:szCs w:val="22"/>
        </w:rPr>
        <w:t>(</w:t>
      </w:r>
      <w:r>
        <w:rPr>
          <w:rStyle w:val="formula1"/>
          <w:i/>
          <w:iCs/>
          <w:color w:val="000000"/>
          <w:spacing w:val="12"/>
          <w:sz w:val="22"/>
          <w:szCs w:val="22"/>
        </w:rPr>
        <w:t>x</w:t>
      </w:r>
      <w:r>
        <w:rPr>
          <w:rStyle w:val="formula1"/>
          <w:color w:val="000000"/>
          <w:sz w:val="22"/>
          <w:szCs w:val="22"/>
        </w:rPr>
        <w:t>) = 0</w:t>
      </w:r>
      <w:r>
        <w:t xml:space="preserve">. </w:t>
      </w:r>
    </w:p>
    <w:p w:rsidR="00277EA9" w:rsidRDefault="00277EA9" w:rsidP="00277EA9">
      <w:pPr>
        <w:pStyle w:val="Nadpis4"/>
      </w:pPr>
      <w:bookmarkStart w:id="54" w:name="toc-Subsection-2.2.1"/>
      <w:r>
        <w:t>1.2.2.1</w:t>
      </w:r>
      <w:bookmarkEnd w:id="54"/>
      <w:r>
        <w:t> </w:t>
      </w:r>
      <w:r>
        <w:t xml:space="preserve">Vzdálenostní omezení </w:t>
      </w:r>
    </w:p>
    <w:p w:rsidR="00277EA9" w:rsidRDefault="00277EA9" w:rsidP="000F1481">
      <w:r>
        <w:t xml:space="preserve">Mezi vzdálenostní omezení aplikovaná při generalizaci patří velikost posunu </w:t>
      </w:r>
      <w:r>
        <w:rPr>
          <w:rStyle w:val="formula1"/>
          <w:i/>
          <w:iCs/>
          <w:color w:val="000000"/>
          <w:spacing w:val="12"/>
          <w:sz w:val="22"/>
          <w:szCs w:val="22"/>
        </w:rPr>
        <w:t>s</w:t>
      </w:r>
      <w:r>
        <w:t xml:space="preserve">. Při odsunu prvku je nutné dodržet minimální vzdálenost </w:t>
      </w:r>
      <w:r>
        <w:rPr>
          <w:rStyle w:val="formula1"/>
          <w:i/>
          <w:iCs/>
          <w:color w:val="000000"/>
          <w:spacing w:val="12"/>
          <w:sz w:val="22"/>
          <w:szCs w:val="22"/>
          <w:u w:val="single"/>
        </w:rPr>
        <w:t>d</w:t>
      </w:r>
      <w:r>
        <w:t xml:space="preserve"> od jiného prvku či omezit maximální velikost posunu </w:t>
      </w:r>
      <w:proofErr w:type="spellStart"/>
      <w:r>
        <w:rPr>
          <w:rStyle w:val="overline"/>
          <w:i/>
          <w:iCs/>
          <w:color w:val="000000"/>
          <w:spacing w:val="12"/>
          <w:sz w:val="22"/>
          <w:szCs w:val="22"/>
        </w:rPr>
        <w:t>d</w:t>
      </w:r>
      <w:proofErr w:type="spellEnd"/>
      <w:r>
        <w:t>. Penalizační funkce má tvar</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1845310" cy="723265"/>
            <wp:effectExtent l="0" t="0" r="2540" b="635"/>
            <wp:docPr id="1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5310" cy="723265"/>
                    </a:xfrm>
                    <a:prstGeom prst="rect">
                      <a:avLst/>
                    </a:prstGeom>
                    <a:noFill/>
                    <a:ln>
                      <a:noFill/>
                    </a:ln>
                  </pic:spPr>
                </pic:pic>
              </a:graphicData>
            </a:graphic>
          </wp:inline>
        </w:drawing>
      </w:r>
    </w:p>
    <w:p w:rsidR="00277EA9" w:rsidRDefault="00277EA9" w:rsidP="000F1481">
      <w:r>
        <w:t xml:space="preserve">Pokud hodnota posunu </w:t>
      </w:r>
      <w:r>
        <w:rPr>
          <w:rStyle w:val="formula1"/>
          <w:i/>
          <w:iCs/>
          <w:color w:val="000000"/>
          <w:spacing w:val="12"/>
          <w:sz w:val="22"/>
          <w:szCs w:val="22"/>
        </w:rPr>
        <w:t>s</w:t>
      </w:r>
      <w:r>
        <w:rPr>
          <w:rStyle w:val="formula1"/>
          <w:color w:val="000000"/>
          <w:sz w:val="22"/>
          <w:szCs w:val="22"/>
        </w:rPr>
        <w:t> = </w:t>
      </w:r>
      <w:r>
        <w:rPr>
          <w:rStyle w:val="radical"/>
          <w:color w:val="000000"/>
          <w:sz w:val="33"/>
          <w:szCs w:val="33"/>
        </w:rPr>
        <w:t>√</w:t>
      </w:r>
      <w:r>
        <w:rPr>
          <w:rStyle w:val="ignored"/>
          <w:color w:val="000000"/>
          <w:sz w:val="22"/>
          <w:szCs w:val="22"/>
        </w:rPr>
        <w:t>(</w:t>
      </w:r>
      <w:r>
        <w:rPr>
          <w:rStyle w:val="root"/>
          <w:i/>
          <w:iCs/>
          <w:color w:val="000000"/>
          <w:spacing w:val="12"/>
          <w:sz w:val="22"/>
          <w:szCs w:val="22"/>
        </w:rPr>
        <w:t>s</w:t>
      </w:r>
      <w:r>
        <w:rPr>
          <w:rStyle w:val="root"/>
          <w:i/>
          <w:iCs/>
          <w:color w:val="000000"/>
          <w:spacing w:val="12"/>
          <w:sz w:val="17"/>
          <w:szCs w:val="17"/>
          <w:vertAlign w:val="subscript"/>
        </w:rPr>
        <w:t>x</w:t>
      </w:r>
      <w:r>
        <w:rPr>
          <w:rStyle w:val="root"/>
          <w:color w:val="000000"/>
          <w:sz w:val="17"/>
          <w:szCs w:val="17"/>
          <w:vertAlign w:val="superscript"/>
        </w:rPr>
        <w:t>2</w:t>
      </w:r>
      <w:r>
        <w:rPr>
          <w:rStyle w:val="root"/>
          <w:rFonts w:ascii="Cambria Math" w:hAnsi="Cambria Math" w:cs="Cambria Math"/>
          <w:color w:val="000000"/>
          <w:sz w:val="22"/>
          <w:szCs w:val="22"/>
        </w:rPr>
        <w:t> </w:t>
      </w:r>
      <w:r>
        <w:rPr>
          <w:rStyle w:val="root"/>
          <w:rFonts w:cs="Verdana"/>
          <w:color w:val="000000"/>
          <w:sz w:val="22"/>
          <w:szCs w:val="22"/>
        </w:rPr>
        <w:t>+</w:t>
      </w:r>
      <w:r>
        <w:rPr>
          <w:rStyle w:val="root"/>
          <w:rFonts w:ascii="Cambria Math" w:hAnsi="Cambria Math" w:cs="Cambria Math"/>
          <w:color w:val="000000"/>
          <w:sz w:val="22"/>
          <w:szCs w:val="22"/>
        </w:rPr>
        <w:t> </w:t>
      </w:r>
      <w:r>
        <w:rPr>
          <w:rStyle w:val="root"/>
          <w:i/>
          <w:iCs/>
          <w:color w:val="000000"/>
          <w:spacing w:val="12"/>
          <w:sz w:val="22"/>
          <w:szCs w:val="22"/>
        </w:rPr>
        <w:t>s</w:t>
      </w:r>
      <w:r>
        <w:rPr>
          <w:rStyle w:val="root"/>
          <w:i/>
          <w:iCs/>
          <w:color w:val="000000"/>
          <w:spacing w:val="12"/>
          <w:sz w:val="17"/>
          <w:szCs w:val="17"/>
          <w:vertAlign w:val="subscript"/>
        </w:rPr>
        <w:t>y</w:t>
      </w:r>
      <w:r>
        <w:rPr>
          <w:rStyle w:val="root"/>
          <w:color w:val="000000"/>
          <w:sz w:val="17"/>
          <w:szCs w:val="17"/>
          <w:vertAlign w:val="superscript"/>
        </w:rPr>
        <w:t>2</w:t>
      </w:r>
      <w:r>
        <w:rPr>
          <w:rStyle w:val="ignored"/>
          <w:color w:val="000000"/>
          <w:sz w:val="22"/>
          <w:szCs w:val="22"/>
        </w:rPr>
        <w:t>)</w:t>
      </w:r>
      <w:r>
        <w:t xml:space="preserve"> leží v intervalu </w:t>
      </w:r>
      <w:r>
        <w:rPr>
          <w:rStyle w:val="symbol"/>
          <w:color w:val="000000"/>
          <w:sz w:val="28"/>
          <w:szCs w:val="28"/>
        </w:rPr>
        <w:t>[</w:t>
      </w:r>
      <w:r>
        <w:rPr>
          <w:rStyle w:val="formula1"/>
          <w:i/>
          <w:iCs/>
          <w:color w:val="000000"/>
          <w:spacing w:val="12"/>
          <w:sz w:val="22"/>
          <w:szCs w:val="22"/>
          <w:u w:val="single"/>
        </w:rPr>
        <w:t>d</w:t>
      </w:r>
      <w:r>
        <w:rPr>
          <w:rStyle w:val="formula1"/>
          <w:color w:val="000000"/>
          <w:sz w:val="22"/>
          <w:szCs w:val="22"/>
        </w:rPr>
        <w:t>, </w:t>
      </w:r>
      <w:r>
        <w:rPr>
          <w:rStyle w:val="overline"/>
          <w:i/>
          <w:iCs/>
          <w:color w:val="000000"/>
          <w:spacing w:val="12"/>
          <w:sz w:val="22"/>
          <w:szCs w:val="22"/>
        </w:rPr>
        <w:t>d</w:t>
      </w:r>
      <w:r>
        <w:rPr>
          <w:rStyle w:val="symbol"/>
          <w:color w:val="000000"/>
          <w:sz w:val="28"/>
          <w:szCs w:val="28"/>
        </w:rPr>
        <w:t>]</w:t>
      </w:r>
      <w:r>
        <w:t xml:space="preserve">, vliv penalizační funkce se neuplatní. </w:t>
      </w:r>
    </w:p>
    <w:p w:rsidR="00277EA9" w:rsidRDefault="00277EA9" w:rsidP="00277EA9">
      <w:pPr>
        <w:pStyle w:val="Nadpis4"/>
      </w:pPr>
      <w:bookmarkStart w:id="55" w:name="toc-Subsection-2.2.2"/>
      <w:r>
        <w:t>1.2.2.2</w:t>
      </w:r>
      <w:bookmarkEnd w:id="55"/>
      <w:r>
        <w:t> </w:t>
      </w:r>
      <w:r>
        <w:t xml:space="preserve">Polohová omezení </w:t>
      </w:r>
    </w:p>
    <w:p w:rsidR="00277EA9" w:rsidRDefault="00277EA9" w:rsidP="000F1481">
      <w:r>
        <w:t xml:space="preserve">Příkladem polohového omezení je zachování vzájemné orientaci jednoho prvku vzhledem k druhému (vlevo/vpravo). Penalizační funkci lze ilustrovat na vzájemné poloze bodu </w:t>
      </w:r>
      <w:r>
        <w:rPr>
          <w:rStyle w:val="formula1"/>
          <w:i/>
          <w:iCs/>
          <w:color w:val="000000"/>
          <w:spacing w:val="12"/>
          <w:sz w:val="22"/>
          <w:szCs w:val="22"/>
        </w:rPr>
        <w:t>P</w:t>
      </w:r>
      <w:r>
        <w:rPr>
          <w:rStyle w:val="formula1"/>
          <w:color w:val="000000"/>
          <w:sz w:val="22"/>
          <w:szCs w:val="22"/>
        </w:rPr>
        <w:t> = [</w:t>
      </w:r>
      <w:r>
        <w:rPr>
          <w:rStyle w:val="formula1"/>
          <w:i/>
          <w:iCs/>
          <w:color w:val="000000"/>
          <w:spacing w:val="12"/>
          <w:sz w:val="22"/>
          <w:szCs w:val="22"/>
        </w:rPr>
        <w:t>x</w:t>
      </w:r>
      <w:r>
        <w:rPr>
          <w:rStyle w:val="formula1"/>
          <w:color w:val="000000"/>
          <w:sz w:val="22"/>
          <w:szCs w:val="22"/>
        </w:rPr>
        <w:t>, </w:t>
      </w:r>
      <w:r>
        <w:rPr>
          <w:rStyle w:val="formula1"/>
          <w:i/>
          <w:iCs/>
          <w:color w:val="000000"/>
          <w:spacing w:val="12"/>
          <w:sz w:val="22"/>
          <w:szCs w:val="22"/>
        </w:rPr>
        <w:t>y</w:t>
      </w:r>
      <w:r>
        <w:rPr>
          <w:rStyle w:val="formula1"/>
          <w:color w:val="000000"/>
          <w:sz w:val="22"/>
          <w:szCs w:val="22"/>
        </w:rPr>
        <w:t>]</w:t>
      </w:r>
      <w:r>
        <w:t xml:space="preserve"> a přímky </w:t>
      </w:r>
      <w:r>
        <w:rPr>
          <w:rStyle w:val="formula1"/>
          <w:i/>
          <w:iCs/>
          <w:color w:val="000000"/>
          <w:spacing w:val="12"/>
          <w:sz w:val="22"/>
          <w:szCs w:val="22"/>
        </w:rPr>
        <w:t>q</w:t>
      </w:r>
      <w:r>
        <w:rPr>
          <w:rStyle w:val="formula1"/>
          <w:color w:val="000000"/>
          <w:sz w:val="22"/>
          <w:szCs w:val="22"/>
        </w:rPr>
        <w:t>(</w:t>
      </w:r>
      <w:r>
        <w:rPr>
          <w:rStyle w:val="formula1"/>
          <w:i/>
          <w:iCs/>
          <w:color w:val="000000"/>
          <w:spacing w:val="12"/>
          <w:sz w:val="22"/>
          <w:szCs w:val="22"/>
        </w:rPr>
        <w:t>P</w:t>
      </w:r>
      <w:r>
        <w:rPr>
          <w:rStyle w:val="formula1"/>
          <w:color w:val="000000"/>
          <w:sz w:val="17"/>
          <w:szCs w:val="17"/>
          <w:vertAlign w:val="subscript"/>
        </w:rPr>
        <w:t>1</w:t>
      </w:r>
      <w:r>
        <w:rPr>
          <w:rStyle w:val="formula1"/>
          <w:color w:val="000000"/>
          <w:sz w:val="22"/>
          <w:szCs w:val="22"/>
        </w:rPr>
        <w:t>, </w:t>
      </w:r>
      <w:r>
        <w:rPr>
          <w:rStyle w:val="formula1"/>
          <w:i/>
          <w:iCs/>
          <w:color w:val="000000"/>
          <w:spacing w:val="12"/>
          <w:sz w:val="22"/>
          <w:szCs w:val="22"/>
        </w:rPr>
        <w:t>P</w:t>
      </w:r>
      <w:r>
        <w:rPr>
          <w:rStyle w:val="formula1"/>
          <w:color w:val="000000"/>
          <w:sz w:val="17"/>
          <w:szCs w:val="17"/>
          <w:vertAlign w:val="subscript"/>
        </w:rPr>
        <w:t>2</w:t>
      </w:r>
      <w:r>
        <w:rPr>
          <w:rStyle w:val="formula1"/>
          <w:color w:val="000000"/>
          <w:sz w:val="22"/>
          <w:szCs w:val="22"/>
        </w:rPr>
        <w:t>)</w:t>
      </w:r>
      <w:r>
        <w:t xml:space="preserve">, kde </w:t>
      </w:r>
      <w:r>
        <w:rPr>
          <w:rStyle w:val="formula1"/>
          <w:i/>
          <w:iCs/>
          <w:color w:val="000000"/>
          <w:spacing w:val="12"/>
          <w:sz w:val="22"/>
          <w:szCs w:val="22"/>
        </w:rPr>
        <w:t>P</w:t>
      </w:r>
      <w:r>
        <w:rPr>
          <w:rStyle w:val="formula1"/>
          <w:color w:val="000000"/>
          <w:sz w:val="17"/>
          <w:szCs w:val="17"/>
          <w:vertAlign w:val="subscript"/>
        </w:rPr>
        <w:t>1</w:t>
      </w:r>
      <w:r>
        <w:rPr>
          <w:rStyle w:val="formula1"/>
          <w:color w:val="000000"/>
          <w:sz w:val="22"/>
          <w:szCs w:val="22"/>
        </w:rPr>
        <w:t> = [</w:t>
      </w:r>
      <w:r>
        <w:rPr>
          <w:rStyle w:val="formula1"/>
          <w:i/>
          <w:iCs/>
          <w:color w:val="000000"/>
          <w:spacing w:val="12"/>
          <w:sz w:val="22"/>
          <w:szCs w:val="22"/>
        </w:rPr>
        <w:t>x</w:t>
      </w:r>
      <w:r>
        <w:rPr>
          <w:rStyle w:val="formula1"/>
          <w:color w:val="000000"/>
          <w:sz w:val="17"/>
          <w:szCs w:val="17"/>
          <w:vertAlign w:val="subscript"/>
        </w:rPr>
        <w:t>1</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bscript"/>
        </w:rPr>
        <w:t>1</w:t>
      </w:r>
      <w:r>
        <w:rPr>
          <w:rStyle w:val="formula1"/>
          <w:color w:val="000000"/>
          <w:sz w:val="22"/>
          <w:szCs w:val="22"/>
        </w:rPr>
        <w:t>]</w:t>
      </w:r>
      <w:r>
        <w:t xml:space="preserve">, </w:t>
      </w:r>
      <w:r>
        <w:rPr>
          <w:rStyle w:val="formula1"/>
          <w:i/>
          <w:iCs/>
          <w:color w:val="000000"/>
          <w:spacing w:val="12"/>
          <w:sz w:val="22"/>
          <w:szCs w:val="22"/>
        </w:rPr>
        <w:t>P</w:t>
      </w:r>
      <w:r>
        <w:rPr>
          <w:rStyle w:val="formula1"/>
          <w:color w:val="000000"/>
          <w:sz w:val="17"/>
          <w:szCs w:val="17"/>
          <w:vertAlign w:val="subscript"/>
        </w:rPr>
        <w:t>2</w:t>
      </w:r>
      <w:r>
        <w:rPr>
          <w:rStyle w:val="formula1"/>
          <w:color w:val="000000"/>
          <w:sz w:val="22"/>
          <w:szCs w:val="22"/>
        </w:rPr>
        <w:t> = [</w:t>
      </w:r>
      <w:r>
        <w:rPr>
          <w:rStyle w:val="formula1"/>
          <w:i/>
          <w:iCs/>
          <w:color w:val="000000"/>
          <w:spacing w:val="12"/>
          <w:sz w:val="22"/>
          <w:szCs w:val="22"/>
        </w:rPr>
        <w:t>x</w:t>
      </w:r>
      <w:r>
        <w:rPr>
          <w:rStyle w:val="formula1"/>
          <w:color w:val="000000"/>
          <w:sz w:val="17"/>
          <w:szCs w:val="17"/>
          <w:vertAlign w:val="subscript"/>
        </w:rPr>
        <w:t>2</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bscript"/>
        </w:rPr>
        <w:t>2</w:t>
      </w:r>
      <w:r>
        <w:rPr>
          <w:rStyle w:val="formula1"/>
          <w:color w:val="000000"/>
          <w:sz w:val="22"/>
          <w:szCs w:val="22"/>
        </w:rPr>
        <w:t>]</w:t>
      </w:r>
      <w:r>
        <w:t>. Vzájemnou orientaci bodu a úsečky lze určit ze znaménka determinantu</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lastRenderedPageBreak/>
        <w:drawing>
          <wp:inline distT="0" distB="0" distL="0" distR="0">
            <wp:extent cx="1255395" cy="523875"/>
            <wp:effectExtent l="0" t="0" r="1905" b="9525"/>
            <wp:docPr id="1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5395" cy="523875"/>
                    </a:xfrm>
                    <a:prstGeom prst="rect">
                      <a:avLst/>
                    </a:prstGeom>
                    <a:noFill/>
                    <a:ln>
                      <a:noFill/>
                    </a:ln>
                  </pic:spPr>
                </pic:pic>
              </a:graphicData>
            </a:graphic>
          </wp:inline>
        </w:drawing>
      </w:r>
    </w:p>
    <w:p w:rsidR="00277EA9" w:rsidRDefault="00277EA9" w:rsidP="000F1481">
      <w:r>
        <w:t xml:space="preserve">představující plochu čtyřúhelníku se stranami </w:t>
      </w:r>
      <w:r>
        <w:rPr>
          <w:rStyle w:val="formula1"/>
          <w:i/>
          <w:iCs/>
          <w:color w:val="000000"/>
          <w:spacing w:val="12"/>
          <w:sz w:val="22"/>
          <w:szCs w:val="22"/>
        </w:rPr>
        <w:t>u</w:t>
      </w:r>
      <w:r>
        <w:rPr>
          <w:rStyle w:val="formula1"/>
          <w:color w:val="000000"/>
          <w:sz w:val="22"/>
          <w:szCs w:val="22"/>
        </w:rPr>
        <w:t> = (</w:t>
      </w:r>
      <w:proofErr w:type="spellStart"/>
      <w:r>
        <w:rPr>
          <w:rStyle w:val="formula1"/>
          <w:i/>
          <w:iCs/>
          <w:color w:val="000000"/>
          <w:spacing w:val="12"/>
          <w:sz w:val="22"/>
          <w:szCs w:val="22"/>
        </w:rPr>
        <w:t>u</w:t>
      </w:r>
      <w:r>
        <w:rPr>
          <w:rStyle w:val="formula1"/>
          <w:i/>
          <w:iCs/>
          <w:color w:val="000000"/>
          <w:spacing w:val="12"/>
          <w:sz w:val="17"/>
          <w:szCs w:val="17"/>
          <w:vertAlign w:val="subscript"/>
        </w:rPr>
        <w:t>x</w:t>
      </w:r>
      <w:proofErr w:type="spellEnd"/>
      <w:r>
        <w:rPr>
          <w:rStyle w:val="formula1"/>
          <w:color w:val="000000"/>
          <w:sz w:val="22"/>
          <w:szCs w:val="22"/>
        </w:rPr>
        <w:t>, </w:t>
      </w:r>
      <w:proofErr w:type="spellStart"/>
      <w:r>
        <w:rPr>
          <w:rStyle w:val="formula1"/>
          <w:i/>
          <w:iCs/>
          <w:color w:val="000000"/>
          <w:spacing w:val="12"/>
          <w:sz w:val="22"/>
          <w:szCs w:val="22"/>
        </w:rPr>
        <w:t>u</w:t>
      </w:r>
      <w:r>
        <w:rPr>
          <w:rStyle w:val="formula1"/>
          <w:i/>
          <w:iCs/>
          <w:color w:val="000000"/>
          <w:spacing w:val="12"/>
          <w:sz w:val="17"/>
          <w:szCs w:val="17"/>
          <w:vertAlign w:val="subscript"/>
        </w:rPr>
        <w:t>y</w:t>
      </w:r>
      <w:proofErr w:type="spellEnd"/>
      <w:r>
        <w:rPr>
          <w:rStyle w:val="formula1"/>
          <w:color w:val="000000"/>
          <w:sz w:val="22"/>
          <w:szCs w:val="22"/>
        </w:rPr>
        <w:t>)</w:t>
      </w:r>
      <w:r>
        <w:t xml:space="preserve"> a </w:t>
      </w:r>
      <w:r>
        <w:rPr>
          <w:rStyle w:val="formula1"/>
          <w:i/>
          <w:iCs/>
          <w:color w:val="000000"/>
          <w:spacing w:val="12"/>
          <w:sz w:val="22"/>
          <w:szCs w:val="22"/>
        </w:rPr>
        <w:t>v</w:t>
      </w:r>
      <w:r>
        <w:rPr>
          <w:rStyle w:val="formula1"/>
          <w:color w:val="000000"/>
          <w:sz w:val="22"/>
          <w:szCs w:val="22"/>
        </w:rPr>
        <w:t> = (</w:t>
      </w:r>
      <w:proofErr w:type="spellStart"/>
      <w:r>
        <w:rPr>
          <w:rStyle w:val="formula1"/>
          <w:i/>
          <w:iCs/>
          <w:color w:val="000000"/>
          <w:spacing w:val="12"/>
          <w:sz w:val="22"/>
          <w:szCs w:val="22"/>
        </w:rPr>
        <w:t>v</w:t>
      </w:r>
      <w:r>
        <w:rPr>
          <w:rStyle w:val="formula1"/>
          <w:i/>
          <w:iCs/>
          <w:color w:val="000000"/>
          <w:spacing w:val="12"/>
          <w:sz w:val="17"/>
          <w:szCs w:val="17"/>
          <w:vertAlign w:val="subscript"/>
        </w:rPr>
        <w:t>x</w:t>
      </w:r>
      <w:proofErr w:type="spellEnd"/>
      <w:r>
        <w:rPr>
          <w:rStyle w:val="formula1"/>
          <w:color w:val="000000"/>
          <w:sz w:val="22"/>
          <w:szCs w:val="22"/>
        </w:rPr>
        <w:t>, </w:t>
      </w:r>
      <w:r>
        <w:rPr>
          <w:rStyle w:val="formula1"/>
          <w:i/>
          <w:iCs/>
          <w:color w:val="000000"/>
          <w:spacing w:val="12"/>
          <w:sz w:val="22"/>
          <w:szCs w:val="22"/>
        </w:rPr>
        <w:t>v</w:t>
      </w:r>
      <w:r>
        <w:rPr>
          <w:rStyle w:val="formula1"/>
          <w:i/>
          <w:iCs/>
          <w:color w:val="000000"/>
          <w:spacing w:val="12"/>
          <w:sz w:val="17"/>
          <w:szCs w:val="17"/>
          <w:vertAlign w:val="subscript"/>
        </w:rPr>
        <w:t>y</w:t>
      </w:r>
      <w:r>
        <w:rPr>
          <w:rStyle w:val="formula1"/>
          <w:color w:val="000000"/>
          <w:sz w:val="22"/>
          <w:szCs w:val="22"/>
        </w:rPr>
        <w:t>)</w:t>
      </w:r>
      <w:r>
        <w:t>, kde</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2202815" cy="457200"/>
            <wp:effectExtent l="0" t="0" r="6985" b="0"/>
            <wp:docPr id="1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2815" cy="457200"/>
                    </a:xfrm>
                    <a:prstGeom prst="rect">
                      <a:avLst/>
                    </a:prstGeom>
                    <a:noFill/>
                    <a:ln>
                      <a:noFill/>
                    </a:ln>
                  </pic:spPr>
                </pic:pic>
              </a:graphicData>
            </a:graphic>
          </wp:inline>
        </w:drawing>
      </w:r>
    </w:p>
    <w:p w:rsidR="00277EA9" w:rsidRDefault="00277EA9" w:rsidP="000F1481">
      <w:r>
        <w:t xml:space="preserve">Označíme -li </w:t>
      </w:r>
      <w:r>
        <w:rPr>
          <w:rStyle w:val="formula1"/>
          <w:i/>
          <w:iCs/>
          <w:color w:val="000000"/>
          <w:spacing w:val="12"/>
          <w:sz w:val="22"/>
          <w:szCs w:val="22"/>
        </w:rPr>
        <w:t>o</w:t>
      </w:r>
      <w:r>
        <w:rPr>
          <w:rStyle w:val="formula1"/>
          <w:color w:val="000000"/>
          <w:sz w:val="22"/>
          <w:szCs w:val="22"/>
        </w:rPr>
        <w:t> = </w:t>
      </w:r>
      <w:r>
        <w:rPr>
          <w:rStyle w:val="formula1"/>
          <w:i/>
          <w:iCs/>
          <w:color w:val="000000"/>
          <w:spacing w:val="12"/>
          <w:sz w:val="22"/>
          <w:szCs w:val="22"/>
        </w:rPr>
        <w:t>sign</w:t>
      </w:r>
      <w:r>
        <w:rPr>
          <w:rStyle w:val="formula1"/>
          <w:color w:val="000000"/>
          <w:sz w:val="22"/>
          <w:szCs w:val="22"/>
        </w:rPr>
        <w:t>(</w:t>
      </w:r>
      <w:r>
        <w:rPr>
          <w:rStyle w:val="formula1"/>
          <w:i/>
          <w:iCs/>
          <w:color w:val="000000"/>
          <w:spacing w:val="12"/>
          <w:sz w:val="22"/>
          <w:szCs w:val="22"/>
        </w:rPr>
        <w:t>t</w:t>
      </w:r>
      <w:r>
        <w:rPr>
          <w:rStyle w:val="formula1"/>
          <w:color w:val="000000"/>
          <w:sz w:val="22"/>
          <w:szCs w:val="22"/>
        </w:rPr>
        <w:t>)</w:t>
      </w:r>
      <w:r>
        <w:t xml:space="preserve"> orientaci </w:t>
      </w:r>
      <w:r>
        <w:rPr>
          <w:rStyle w:val="formula1"/>
          <w:i/>
          <w:iCs/>
          <w:color w:val="000000"/>
          <w:spacing w:val="12"/>
          <w:sz w:val="22"/>
          <w:szCs w:val="22"/>
        </w:rPr>
        <w:t>P</w:t>
      </w:r>
      <w:r>
        <w:t xml:space="preserve"> vzhledem ke </w:t>
      </w:r>
      <w:r>
        <w:rPr>
          <w:rStyle w:val="formula1"/>
          <w:i/>
          <w:iCs/>
          <w:color w:val="000000"/>
          <w:spacing w:val="12"/>
          <w:sz w:val="22"/>
          <w:szCs w:val="22"/>
        </w:rPr>
        <w:t>q</w:t>
      </w:r>
      <w:r>
        <w:t>, penalizační funkce má tvar</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1471295" cy="515620"/>
            <wp:effectExtent l="0" t="0" r="0" b="0"/>
            <wp:docPr id="15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1295" cy="515620"/>
                    </a:xfrm>
                    <a:prstGeom prst="rect">
                      <a:avLst/>
                    </a:prstGeom>
                    <a:noFill/>
                    <a:ln>
                      <a:noFill/>
                    </a:ln>
                  </pic:spPr>
                </pic:pic>
              </a:graphicData>
            </a:graphic>
          </wp:inline>
        </w:drawing>
      </w:r>
    </w:p>
    <w:p w:rsidR="00277EA9" w:rsidRDefault="00277EA9" w:rsidP="000F1481">
      <w:r>
        <w:t xml:space="preserve">Pokud se orientace </w:t>
      </w:r>
      <w:r>
        <w:rPr>
          <w:rStyle w:val="formula1"/>
          <w:i/>
          <w:iCs/>
          <w:color w:val="000000"/>
          <w:spacing w:val="12"/>
          <w:sz w:val="22"/>
          <w:szCs w:val="22"/>
        </w:rPr>
        <w:t>o</w:t>
      </w:r>
      <w:r>
        <w:t xml:space="preserve"> prvku po provedení generalizační operace vzhledem k původní orientaci </w:t>
      </w:r>
      <w:proofErr w:type="spellStart"/>
      <w:r>
        <w:rPr>
          <w:rStyle w:val="formula1"/>
          <w:i/>
          <w:iCs/>
          <w:color w:val="000000"/>
          <w:spacing w:val="12"/>
          <w:sz w:val="22"/>
          <w:szCs w:val="22"/>
        </w:rPr>
        <w:t>o</w:t>
      </w:r>
      <w:r>
        <w:rPr>
          <w:rStyle w:val="formula1"/>
          <w:i/>
          <w:iCs/>
          <w:color w:val="000000"/>
          <w:spacing w:val="12"/>
          <w:sz w:val="17"/>
          <w:szCs w:val="17"/>
          <w:vertAlign w:val="subscript"/>
        </w:rPr>
        <w:t>apr</w:t>
      </w:r>
      <w:proofErr w:type="spellEnd"/>
      <w:r>
        <w:t xml:space="preserve"> změní, penalizaci představuje čtverec plochy čtyřúhelníku. Analogický princip založený na orientaci vektorů lze aplikovat i na složitější prvky, polygony, či </w:t>
      </w:r>
      <w:proofErr w:type="spellStart"/>
      <w:r>
        <w:t>polylinie</w:t>
      </w:r>
      <w:proofErr w:type="spellEnd"/>
      <w:r>
        <w:t xml:space="preserve">. </w:t>
      </w:r>
    </w:p>
    <w:p w:rsidR="00277EA9" w:rsidRDefault="00277EA9" w:rsidP="00277EA9">
      <w:pPr>
        <w:pStyle w:val="Nadpis4"/>
      </w:pPr>
      <w:bookmarkStart w:id="56" w:name="toc-Subsection-2.2.3"/>
      <w:r>
        <w:t>1.2.2.3</w:t>
      </w:r>
      <w:bookmarkEnd w:id="56"/>
      <w:r>
        <w:t> </w:t>
      </w:r>
      <w:r>
        <w:t xml:space="preserve">Úhlová omezení </w:t>
      </w:r>
    </w:p>
    <w:p w:rsidR="00277EA9" w:rsidRDefault="00277EA9" w:rsidP="000F1481">
      <w:r>
        <w:t xml:space="preserve">Zachování orientace dvou prvků je jedním z nejčastěji použitých úhlových omezení. Úhel </w:t>
      </w:r>
      <w:r>
        <w:rPr>
          <w:rStyle w:val="formula1"/>
          <w:i/>
          <w:iCs/>
          <w:color w:val="000000"/>
          <w:spacing w:val="12"/>
          <w:sz w:val="22"/>
          <w:szCs w:val="22"/>
        </w:rPr>
        <w:t>ω</w:t>
      </w:r>
      <w:r>
        <w:t xml:space="preserve"> mezi dvěma liniovými prvky </w:t>
      </w:r>
      <w:r>
        <w:rPr>
          <w:rStyle w:val="formula1"/>
          <w:i/>
          <w:iCs/>
          <w:color w:val="000000"/>
          <w:spacing w:val="12"/>
          <w:sz w:val="22"/>
          <w:szCs w:val="22"/>
        </w:rPr>
        <w:t>q</w:t>
      </w:r>
      <w:r>
        <w:rPr>
          <w:rStyle w:val="formula1"/>
          <w:color w:val="000000"/>
          <w:sz w:val="22"/>
          <w:szCs w:val="22"/>
        </w:rPr>
        <w:t>(</w:t>
      </w:r>
      <w:r>
        <w:rPr>
          <w:rStyle w:val="formula1"/>
          <w:i/>
          <w:iCs/>
          <w:color w:val="000000"/>
          <w:spacing w:val="12"/>
          <w:sz w:val="22"/>
          <w:szCs w:val="22"/>
        </w:rPr>
        <w:t>P</w:t>
      </w:r>
      <w:r>
        <w:rPr>
          <w:rStyle w:val="formula1"/>
          <w:color w:val="000000"/>
          <w:sz w:val="17"/>
          <w:szCs w:val="17"/>
          <w:vertAlign w:val="subscript"/>
        </w:rPr>
        <w:t>1</w:t>
      </w:r>
      <w:r>
        <w:rPr>
          <w:rStyle w:val="formula1"/>
          <w:color w:val="000000"/>
          <w:sz w:val="22"/>
          <w:szCs w:val="22"/>
        </w:rPr>
        <w:t>, </w:t>
      </w:r>
      <w:r>
        <w:rPr>
          <w:rStyle w:val="formula1"/>
          <w:i/>
          <w:iCs/>
          <w:color w:val="000000"/>
          <w:spacing w:val="12"/>
          <w:sz w:val="22"/>
          <w:szCs w:val="22"/>
        </w:rPr>
        <w:t>P</w:t>
      </w:r>
      <w:r>
        <w:rPr>
          <w:rStyle w:val="formula1"/>
          <w:color w:val="000000"/>
          <w:sz w:val="17"/>
          <w:szCs w:val="17"/>
          <w:vertAlign w:val="subscript"/>
        </w:rPr>
        <w:t>2</w:t>
      </w:r>
      <w:r>
        <w:rPr>
          <w:rStyle w:val="formula1"/>
          <w:color w:val="000000"/>
          <w:sz w:val="22"/>
          <w:szCs w:val="22"/>
        </w:rPr>
        <w:t>)</w:t>
      </w:r>
      <w:r>
        <w:t xml:space="preserve">, kde </w:t>
      </w:r>
      <w:r>
        <w:rPr>
          <w:rStyle w:val="formula1"/>
          <w:i/>
          <w:iCs/>
          <w:color w:val="000000"/>
          <w:spacing w:val="12"/>
          <w:sz w:val="22"/>
          <w:szCs w:val="22"/>
        </w:rPr>
        <w:t>P</w:t>
      </w:r>
      <w:r>
        <w:rPr>
          <w:rStyle w:val="formula1"/>
          <w:color w:val="000000"/>
          <w:sz w:val="17"/>
          <w:szCs w:val="17"/>
          <w:vertAlign w:val="subscript"/>
        </w:rPr>
        <w:t>1</w:t>
      </w:r>
      <w:r>
        <w:rPr>
          <w:rStyle w:val="formula1"/>
          <w:color w:val="000000"/>
          <w:sz w:val="22"/>
          <w:szCs w:val="22"/>
        </w:rPr>
        <w:t> = [</w:t>
      </w:r>
      <w:r>
        <w:rPr>
          <w:rStyle w:val="formula1"/>
          <w:i/>
          <w:iCs/>
          <w:color w:val="000000"/>
          <w:spacing w:val="12"/>
          <w:sz w:val="22"/>
          <w:szCs w:val="22"/>
        </w:rPr>
        <w:t>x</w:t>
      </w:r>
      <w:r>
        <w:rPr>
          <w:rStyle w:val="formula1"/>
          <w:color w:val="000000"/>
          <w:sz w:val="17"/>
          <w:szCs w:val="17"/>
          <w:vertAlign w:val="subscript"/>
        </w:rPr>
        <w:t>1</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bscript"/>
        </w:rPr>
        <w:t>1</w:t>
      </w:r>
      <w:r>
        <w:rPr>
          <w:rStyle w:val="formula1"/>
          <w:color w:val="000000"/>
          <w:sz w:val="22"/>
          <w:szCs w:val="22"/>
        </w:rPr>
        <w:t>]</w:t>
      </w:r>
      <w:r>
        <w:t xml:space="preserve">, </w:t>
      </w:r>
      <w:r>
        <w:rPr>
          <w:rStyle w:val="formula1"/>
          <w:i/>
          <w:iCs/>
          <w:color w:val="000000"/>
          <w:spacing w:val="12"/>
          <w:sz w:val="22"/>
          <w:szCs w:val="22"/>
        </w:rPr>
        <w:t>P</w:t>
      </w:r>
      <w:r>
        <w:rPr>
          <w:rStyle w:val="formula1"/>
          <w:color w:val="000000"/>
          <w:sz w:val="17"/>
          <w:szCs w:val="17"/>
          <w:vertAlign w:val="subscript"/>
        </w:rPr>
        <w:t>2</w:t>
      </w:r>
      <w:r>
        <w:rPr>
          <w:rStyle w:val="formula1"/>
          <w:color w:val="000000"/>
          <w:sz w:val="22"/>
          <w:szCs w:val="22"/>
        </w:rPr>
        <w:t> = [</w:t>
      </w:r>
      <w:r>
        <w:rPr>
          <w:rStyle w:val="formula1"/>
          <w:i/>
          <w:iCs/>
          <w:color w:val="000000"/>
          <w:spacing w:val="12"/>
          <w:sz w:val="22"/>
          <w:szCs w:val="22"/>
        </w:rPr>
        <w:t>x</w:t>
      </w:r>
      <w:r>
        <w:rPr>
          <w:rStyle w:val="formula1"/>
          <w:color w:val="000000"/>
          <w:sz w:val="17"/>
          <w:szCs w:val="17"/>
          <w:vertAlign w:val="subscript"/>
        </w:rPr>
        <w:t>2</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bscript"/>
        </w:rPr>
        <w:t>2</w:t>
      </w:r>
      <w:r>
        <w:rPr>
          <w:rStyle w:val="formula1"/>
          <w:color w:val="000000"/>
          <w:sz w:val="22"/>
          <w:szCs w:val="22"/>
        </w:rPr>
        <w:t>]</w:t>
      </w:r>
      <w:r>
        <w:t xml:space="preserve">, </w:t>
      </w:r>
      <w:r>
        <w:rPr>
          <w:rStyle w:val="formula1"/>
          <w:i/>
          <w:iCs/>
          <w:color w:val="000000"/>
          <w:spacing w:val="12"/>
          <w:sz w:val="22"/>
          <w:szCs w:val="22"/>
        </w:rPr>
        <w:t>r</w:t>
      </w:r>
      <w:r>
        <w:rPr>
          <w:rStyle w:val="formula1"/>
          <w:color w:val="000000"/>
          <w:sz w:val="22"/>
          <w:szCs w:val="22"/>
        </w:rPr>
        <w:t>(</w:t>
      </w:r>
      <w:r>
        <w:rPr>
          <w:rStyle w:val="formula1"/>
          <w:i/>
          <w:iCs/>
          <w:color w:val="000000"/>
          <w:spacing w:val="12"/>
          <w:sz w:val="22"/>
          <w:szCs w:val="22"/>
        </w:rPr>
        <w:t>P</w:t>
      </w:r>
      <w:r>
        <w:rPr>
          <w:rStyle w:val="formula1"/>
          <w:color w:val="000000"/>
          <w:sz w:val="17"/>
          <w:szCs w:val="17"/>
          <w:vertAlign w:val="subscript"/>
        </w:rPr>
        <w:t>3</w:t>
      </w:r>
      <w:r>
        <w:rPr>
          <w:rStyle w:val="formula1"/>
          <w:color w:val="000000"/>
          <w:sz w:val="22"/>
          <w:szCs w:val="22"/>
        </w:rPr>
        <w:t>, </w:t>
      </w:r>
      <w:r>
        <w:rPr>
          <w:rStyle w:val="formula1"/>
          <w:i/>
          <w:iCs/>
          <w:color w:val="000000"/>
          <w:spacing w:val="12"/>
          <w:sz w:val="22"/>
          <w:szCs w:val="22"/>
        </w:rPr>
        <w:t>P</w:t>
      </w:r>
      <w:r>
        <w:rPr>
          <w:rStyle w:val="formula1"/>
          <w:color w:val="000000"/>
          <w:sz w:val="17"/>
          <w:szCs w:val="17"/>
          <w:vertAlign w:val="subscript"/>
        </w:rPr>
        <w:t>4</w:t>
      </w:r>
      <w:r>
        <w:rPr>
          <w:rStyle w:val="formula1"/>
          <w:color w:val="000000"/>
          <w:sz w:val="22"/>
          <w:szCs w:val="22"/>
        </w:rPr>
        <w:t>)</w:t>
      </w:r>
      <w:r>
        <w:t xml:space="preserve">, kde </w:t>
      </w:r>
      <w:r>
        <w:rPr>
          <w:rStyle w:val="formula1"/>
          <w:i/>
          <w:iCs/>
          <w:color w:val="000000"/>
          <w:spacing w:val="12"/>
          <w:sz w:val="22"/>
          <w:szCs w:val="22"/>
        </w:rPr>
        <w:t>P</w:t>
      </w:r>
      <w:r>
        <w:rPr>
          <w:rStyle w:val="formula1"/>
          <w:color w:val="000000"/>
          <w:sz w:val="17"/>
          <w:szCs w:val="17"/>
          <w:vertAlign w:val="subscript"/>
        </w:rPr>
        <w:t>3</w:t>
      </w:r>
      <w:r>
        <w:rPr>
          <w:rStyle w:val="formula1"/>
          <w:color w:val="000000"/>
          <w:sz w:val="22"/>
          <w:szCs w:val="22"/>
        </w:rPr>
        <w:t> = [</w:t>
      </w:r>
      <w:r>
        <w:rPr>
          <w:rStyle w:val="formula1"/>
          <w:i/>
          <w:iCs/>
          <w:color w:val="000000"/>
          <w:spacing w:val="12"/>
          <w:sz w:val="22"/>
          <w:szCs w:val="22"/>
        </w:rPr>
        <w:t>x</w:t>
      </w:r>
      <w:r>
        <w:rPr>
          <w:rStyle w:val="formula1"/>
          <w:color w:val="000000"/>
          <w:sz w:val="17"/>
          <w:szCs w:val="17"/>
          <w:vertAlign w:val="subscript"/>
        </w:rPr>
        <w:t>1</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bscript"/>
        </w:rPr>
        <w:t>1</w:t>
      </w:r>
      <w:r>
        <w:rPr>
          <w:rStyle w:val="formula1"/>
          <w:color w:val="000000"/>
          <w:sz w:val="22"/>
          <w:szCs w:val="22"/>
        </w:rPr>
        <w:t>]</w:t>
      </w:r>
      <w:r>
        <w:t xml:space="preserve">, </w:t>
      </w:r>
      <w:r>
        <w:rPr>
          <w:rStyle w:val="formula1"/>
          <w:i/>
          <w:iCs/>
          <w:color w:val="000000"/>
          <w:spacing w:val="12"/>
          <w:sz w:val="22"/>
          <w:szCs w:val="22"/>
        </w:rPr>
        <w:t>P</w:t>
      </w:r>
      <w:r>
        <w:rPr>
          <w:rStyle w:val="formula1"/>
          <w:color w:val="000000"/>
          <w:sz w:val="17"/>
          <w:szCs w:val="17"/>
          <w:vertAlign w:val="subscript"/>
        </w:rPr>
        <w:t>4</w:t>
      </w:r>
      <w:r>
        <w:rPr>
          <w:rStyle w:val="formula1"/>
          <w:color w:val="000000"/>
          <w:sz w:val="22"/>
          <w:szCs w:val="22"/>
        </w:rPr>
        <w:t> = [</w:t>
      </w:r>
      <w:r>
        <w:rPr>
          <w:rStyle w:val="formula1"/>
          <w:i/>
          <w:iCs/>
          <w:color w:val="000000"/>
          <w:spacing w:val="12"/>
          <w:sz w:val="22"/>
          <w:szCs w:val="22"/>
        </w:rPr>
        <w:t>x</w:t>
      </w:r>
      <w:r>
        <w:rPr>
          <w:rStyle w:val="formula1"/>
          <w:color w:val="000000"/>
          <w:sz w:val="17"/>
          <w:szCs w:val="17"/>
          <w:vertAlign w:val="subscript"/>
        </w:rPr>
        <w:t>2</w:t>
      </w:r>
      <w:r>
        <w:rPr>
          <w:rStyle w:val="formula1"/>
          <w:color w:val="000000"/>
          <w:sz w:val="22"/>
          <w:szCs w:val="22"/>
        </w:rPr>
        <w:t>, </w:t>
      </w:r>
      <w:r>
        <w:rPr>
          <w:rStyle w:val="formula1"/>
          <w:i/>
          <w:iCs/>
          <w:color w:val="000000"/>
          <w:spacing w:val="12"/>
          <w:sz w:val="22"/>
          <w:szCs w:val="22"/>
        </w:rPr>
        <w:t>y</w:t>
      </w:r>
      <w:r>
        <w:rPr>
          <w:rStyle w:val="formula1"/>
          <w:color w:val="000000"/>
          <w:sz w:val="17"/>
          <w:szCs w:val="17"/>
          <w:vertAlign w:val="subscript"/>
        </w:rPr>
        <w:t>2</w:t>
      </w:r>
      <w:r>
        <w:rPr>
          <w:rStyle w:val="formula1"/>
          <w:color w:val="000000"/>
          <w:sz w:val="22"/>
          <w:szCs w:val="22"/>
        </w:rPr>
        <w:t>]</w:t>
      </w:r>
      <w:r>
        <w:t>, lze určit ze vztahu</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1537970" cy="457200"/>
            <wp:effectExtent l="0" t="0" r="5080" b="0"/>
            <wp:docPr id="1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7970" cy="457200"/>
                    </a:xfrm>
                    <a:prstGeom prst="rect">
                      <a:avLst/>
                    </a:prstGeom>
                    <a:noFill/>
                    <a:ln>
                      <a:noFill/>
                    </a:ln>
                  </pic:spPr>
                </pic:pic>
              </a:graphicData>
            </a:graphic>
          </wp:inline>
        </w:drawing>
      </w:r>
    </w:p>
    <w:p w:rsidR="00277EA9" w:rsidRDefault="00277EA9" w:rsidP="000F1481">
      <w:r>
        <w:t xml:space="preserve">Při generalizační operaci se vzájemná poloha prvků může změnit, jejich nové souřadnice a příslušné směrové vektory označíme </w:t>
      </w:r>
      <w:r>
        <w:rPr>
          <w:rStyle w:val="formula1"/>
          <w:color w:val="000000"/>
          <w:sz w:val="17"/>
          <w:szCs w:val="17"/>
          <w:vertAlign w:val="superscript"/>
        </w:rPr>
        <w:t>′</w:t>
      </w:r>
      <w:r>
        <w:t>. Penalizační funkce má tvar</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1188720" cy="299085"/>
            <wp:effectExtent l="0" t="0" r="0" b="5715"/>
            <wp:docPr id="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720" cy="299085"/>
                    </a:xfrm>
                    <a:prstGeom prst="rect">
                      <a:avLst/>
                    </a:prstGeom>
                    <a:noFill/>
                    <a:ln>
                      <a:noFill/>
                    </a:ln>
                  </pic:spPr>
                </pic:pic>
              </a:graphicData>
            </a:graphic>
          </wp:inline>
        </w:drawing>
      </w:r>
    </w:p>
    <w:p w:rsidR="00277EA9" w:rsidRDefault="00277EA9" w:rsidP="000F1481">
      <w:r>
        <w:t xml:space="preserve">kde </w:t>
      </w:r>
      <w:r>
        <w:rPr>
          <w:rStyle w:val="formula1"/>
          <w:i/>
          <w:iCs/>
          <w:color w:val="000000"/>
          <w:spacing w:val="12"/>
          <w:sz w:val="22"/>
          <w:szCs w:val="22"/>
        </w:rPr>
        <w:t>ω</w:t>
      </w:r>
      <w:r>
        <w:rPr>
          <w:rStyle w:val="formula1"/>
          <w:color w:val="000000"/>
          <w:sz w:val="17"/>
          <w:szCs w:val="17"/>
          <w:vertAlign w:val="superscript"/>
        </w:rPr>
        <w:t>′</w:t>
      </w:r>
      <w:r>
        <w:t xml:space="preserve"> představuje úhel mezi generalizovanými segmenty </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1570990" cy="498475"/>
            <wp:effectExtent l="0" t="0" r="0" b="0"/>
            <wp:docPr id="1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0990" cy="498475"/>
                    </a:xfrm>
                    <a:prstGeom prst="rect">
                      <a:avLst/>
                    </a:prstGeom>
                    <a:noFill/>
                    <a:ln>
                      <a:noFill/>
                    </a:ln>
                  </pic:spPr>
                </pic:pic>
              </a:graphicData>
            </a:graphic>
          </wp:inline>
        </w:drawing>
      </w:r>
    </w:p>
    <w:p w:rsidR="00277EA9" w:rsidRDefault="00277EA9" w:rsidP="000F1481">
      <w:r>
        <w:t xml:space="preserve">Omezující podmínka založená na zachování lokální křivosti je důležitou tvarovou charakteristikou. Pro stanovení lokální křivost </w:t>
      </w:r>
      <w:r>
        <w:rPr>
          <w:rStyle w:val="formula1"/>
          <w:i/>
          <w:iCs/>
          <w:color w:val="000000"/>
          <w:spacing w:val="12"/>
          <w:sz w:val="22"/>
          <w:szCs w:val="22"/>
        </w:rPr>
        <w:t>k</w:t>
      </w:r>
      <w:r>
        <w:rPr>
          <w:rStyle w:val="formula1"/>
          <w:color w:val="000000"/>
          <w:sz w:val="22"/>
          <w:szCs w:val="22"/>
        </w:rPr>
        <w:t>(</w:t>
      </w:r>
      <w:proofErr w:type="spellStart"/>
      <w:r>
        <w:rPr>
          <w:rStyle w:val="formula1"/>
          <w:i/>
          <w:iCs/>
          <w:color w:val="000000"/>
          <w:spacing w:val="12"/>
          <w:sz w:val="22"/>
          <w:szCs w:val="22"/>
        </w:rPr>
        <w:t>P</w:t>
      </w:r>
      <w:r>
        <w:rPr>
          <w:rStyle w:val="formula1"/>
          <w:i/>
          <w:iCs/>
          <w:color w:val="000000"/>
          <w:spacing w:val="12"/>
          <w:sz w:val="17"/>
          <w:szCs w:val="17"/>
          <w:vertAlign w:val="subscript"/>
        </w:rPr>
        <w:t>i</w:t>
      </w:r>
      <w:proofErr w:type="spellEnd"/>
      <w:r>
        <w:rPr>
          <w:rStyle w:val="formula1"/>
          <w:color w:val="000000"/>
          <w:sz w:val="22"/>
          <w:szCs w:val="22"/>
        </w:rPr>
        <w:t>)</w:t>
      </w:r>
      <w:r>
        <w:t xml:space="preserve"> v bodě </w:t>
      </w:r>
      <w:proofErr w:type="spellStart"/>
      <w:r>
        <w:rPr>
          <w:rStyle w:val="formula1"/>
          <w:i/>
          <w:iCs/>
          <w:color w:val="000000"/>
          <w:spacing w:val="12"/>
          <w:sz w:val="22"/>
          <w:szCs w:val="22"/>
        </w:rPr>
        <w:t>P</w:t>
      </w:r>
      <w:r>
        <w:rPr>
          <w:rStyle w:val="formula1"/>
          <w:i/>
          <w:iCs/>
          <w:color w:val="000000"/>
          <w:spacing w:val="12"/>
          <w:sz w:val="17"/>
          <w:szCs w:val="17"/>
          <w:vertAlign w:val="subscript"/>
        </w:rPr>
        <w:t>i</w:t>
      </w:r>
      <w:proofErr w:type="spellEnd"/>
      <w:r>
        <w:t xml:space="preserve"> prvku tvořeného trojicí vrcholů </w:t>
      </w:r>
      <w:proofErr w:type="spellStart"/>
      <w:r>
        <w:rPr>
          <w:rStyle w:val="formula1"/>
          <w:i/>
          <w:iCs/>
          <w:color w:val="000000"/>
          <w:spacing w:val="12"/>
          <w:sz w:val="22"/>
          <w:szCs w:val="22"/>
        </w:rPr>
        <w:t>P</w:t>
      </w:r>
      <w:r>
        <w:rPr>
          <w:rStyle w:val="formula1"/>
          <w:i/>
          <w:iCs/>
          <w:color w:val="000000"/>
          <w:spacing w:val="12"/>
          <w:sz w:val="17"/>
          <w:szCs w:val="17"/>
          <w:vertAlign w:val="subscript"/>
        </w:rPr>
        <w:t>i</w:t>
      </w:r>
      <w:proofErr w:type="spellEnd"/>
      <w:r>
        <w:rPr>
          <w:rStyle w:val="formula1"/>
          <w:color w:val="000000"/>
          <w:sz w:val="17"/>
          <w:szCs w:val="17"/>
          <w:vertAlign w:val="subscript"/>
        </w:rPr>
        <w:t> − 1</w:t>
      </w:r>
      <w:r>
        <w:rPr>
          <w:rStyle w:val="formula1"/>
          <w:color w:val="000000"/>
          <w:sz w:val="22"/>
          <w:szCs w:val="22"/>
        </w:rPr>
        <w:t>, </w:t>
      </w:r>
      <w:proofErr w:type="spellStart"/>
      <w:r>
        <w:rPr>
          <w:rStyle w:val="formula1"/>
          <w:i/>
          <w:iCs/>
          <w:color w:val="000000"/>
          <w:spacing w:val="12"/>
          <w:sz w:val="22"/>
          <w:szCs w:val="22"/>
        </w:rPr>
        <w:t>P</w:t>
      </w:r>
      <w:r>
        <w:rPr>
          <w:rStyle w:val="formula1"/>
          <w:i/>
          <w:iCs/>
          <w:color w:val="000000"/>
          <w:spacing w:val="12"/>
          <w:sz w:val="17"/>
          <w:szCs w:val="17"/>
          <w:vertAlign w:val="subscript"/>
        </w:rPr>
        <w:t>i</w:t>
      </w:r>
      <w:proofErr w:type="spellEnd"/>
      <w:r>
        <w:rPr>
          <w:rStyle w:val="formula1"/>
          <w:color w:val="000000"/>
          <w:sz w:val="22"/>
          <w:szCs w:val="22"/>
        </w:rPr>
        <w:t>, </w:t>
      </w:r>
      <w:proofErr w:type="spellStart"/>
      <w:r>
        <w:rPr>
          <w:rStyle w:val="formula1"/>
          <w:i/>
          <w:iCs/>
          <w:color w:val="000000"/>
          <w:spacing w:val="12"/>
          <w:sz w:val="22"/>
          <w:szCs w:val="22"/>
        </w:rPr>
        <w:t>P</w:t>
      </w:r>
      <w:r>
        <w:rPr>
          <w:rStyle w:val="formula1"/>
          <w:i/>
          <w:iCs/>
          <w:color w:val="000000"/>
          <w:spacing w:val="12"/>
          <w:sz w:val="17"/>
          <w:szCs w:val="17"/>
          <w:vertAlign w:val="subscript"/>
        </w:rPr>
        <w:t>i</w:t>
      </w:r>
      <w:proofErr w:type="spellEnd"/>
      <w:r>
        <w:rPr>
          <w:rStyle w:val="formula1"/>
          <w:color w:val="000000"/>
          <w:sz w:val="17"/>
          <w:szCs w:val="17"/>
          <w:vertAlign w:val="subscript"/>
        </w:rPr>
        <w:t> + 1</w:t>
      </w:r>
      <w:r>
        <w:t xml:space="preserve"> lze použít např. LLR kritérium</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2186305" cy="448945"/>
            <wp:effectExtent l="0" t="0" r="4445" b="8255"/>
            <wp:docPr id="1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305" cy="448945"/>
                    </a:xfrm>
                    <a:prstGeom prst="rect">
                      <a:avLst/>
                    </a:prstGeom>
                    <a:noFill/>
                    <a:ln>
                      <a:noFill/>
                    </a:ln>
                  </pic:spPr>
                </pic:pic>
              </a:graphicData>
            </a:graphic>
          </wp:inline>
        </w:drawing>
      </w:r>
    </w:p>
    <w:p w:rsidR="00277EA9" w:rsidRDefault="00277EA9" w:rsidP="000F1481">
      <w:r>
        <w:t xml:space="preserve">vyjadřující poměr délky prvku ku vzdálenosti jeho koncových bodů. Po aplikaci generalizačního operátoru lze analogickým způsobem určit křivost </w:t>
      </w:r>
      <w:r>
        <w:rPr>
          <w:rStyle w:val="formula1"/>
          <w:i/>
          <w:iCs/>
          <w:color w:val="000000"/>
          <w:spacing w:val="12"/>
          <w:sz w:val="22"/>
          <w:szCs w:val="22"/>
        </w:rPr>
        <w:t>k</w:t>
      </w:r>
      <w:r>
        <w:rPr>
          <w:rStyle w:val="formula1"/>
          <w:color w:val="000000"/>
          <w:sz w:val="22"/>
          <w:szCs w:val="22"/>
        </w:rPr>
        <w:t>(</w:t>
      </w:r>
      <w:proofErr w:type="spellStart"/>
      <w:r>
        <w:rPr>
          <w:rStyle w:val="formula1"/>
          <w:i/>
          <w:iCs/>
          <w:color w:val="000000"/>
          <w:spacing w:val="12"/>
          <w:sz w:val="22"/>
          <w:szCs w:val="22"/>
        </w:rPr>
        <w:t>P</w:t>
      </w:r>
      <w:r>
        <w:rPr>
          <w:rStyle w:val="formula1"/>
          <w:i/>
          <w:iCs/>
          <w:color w:val="000000"/>
          <w:spacing w:val="12"/>
          <w:sz w:val="17"/>
          <w:szCs w:val="17"/>
          <w:vertAlign w:val="subscript"/>
        </w:rPr>
        <w:t>i</w:t>
      </w:r>
      <w:proofErr w:type="spellEnd"/>
      <w:r>
        <w:rPr>
          <w:rStyle w:val="formula1"/>
          <w:color w:val="000000"/>
          <w:sz w:val="17"/>
          <w:szCs w:val="17"/>
          <w:vertAlign w:val="superscript"/>
        </w:rPr>
        <w:t>′</w:t>
      </w:r>
      <w:r>
        <w:rPr>
          <w:rStyle w:val="formula1"/>
          <w:color w:val="000000"/>
          <w:sz w:val="22"/>
          <w:szCs w:val="22"/>
        </w:rPr>
        <w:t>)</w:t>
      </w:r>
      <w:r>
        <w:t xml:space="preserve"> vzhledem k modifikovaným vrcholům </w:t>
      </w:r>
      <w:proofErr w:type="spellStart"/>
      <w:r>
        <w:rPr>
          <w:rStyle w:val="formula1"/>
          <w:i/>
          <w:iCs/>
          <w:color w:val="000000"/>
          <w:spacing w:val="12"/>
          <w:sz w:val="22"/>
          <w:szCs w:val="22"/>
        </w:rPr>
        <w:t>P</w:t>
      </w:r>
      <w:r>
        <w:rPr>
          <w:rStyle w:val="formula1"/>
          <w:i/>
          <w:iCs/>
          <w:color w:val="000000"/>
          <w:spacing w:val="12"/>
          <w:sz w:val="17"/>
          <w:szCs w:val="17"/>
          <w:vertAlign w:val="subscript"/>
        </w:rPr>
        <w:t>i</w:t>
      </w:r>
      <w:proofErr w:type="spellEnd"/>
      <w:r>
        <w:rPr>
          <w:rStyle w:val="formula1"/>
          <w:color w:val="000000"/>
          <w:sz w:val="17"/>
          <w:szCs w:val="17"/>
          <w:vertAlign w:val="subscript"/>
        </w:rPr>
        <w:t> − 1</w:t>
      </w:r>
      <w:r>
        <w:rPr>
          <w:rStyle w:val="formula1"/>
          <w:color w:val="000000"/>
          <w:sz w:val="17"/>
          <w:szCs w:val="17"/>
          <w:vertAlign w:val="superscript"/>
        </w:rPr>
        <w:t>′</w:t>
      </w:r>
      <w:r>
        <w:rPr>
          <w:rStyle w:val="formula1"/>
          <w:color w:val="000000"/>
          <w:sz w:val="22"/>
          <w:szCs w:val="22"/>
        </w:rPr>
        <w:t>, </w:t>
      </w:r>
      <w:proofErr w:type="spellStart"/>
      <w:r>
        <w:rPr>
          <w:rStyle w:val="formula1"/>
          <w:i/>
          <w:iCs/>
          <w:color w:val="000000"/>
          <w:spacing w:val="12"/>
          <w:sz w:val="22"/>
          <w:szCs w:val="22"/>
        </w:rPr>
        <w:t>P</w:t>
      </w:r>
      <w:r>
        <w:rPr>
          <w:rStyle w:val="formula1"/>
          <w:i/>
          <w:iCs/>
          <w:color w:val="000000"/>
          <w:spacing w:val="12"/>
          <w:sz w:val="17"/>
          <w:szCs w:val="17"/>
          <w:vertAlign w:val="subscript"/>
        </w:rPr>
        <w:t>i</w:t>
      </w:r>
      <w:proofErr w:type="spellEnd"/>
      <w:r>
        <w:rPr>
          <w:rStyle w:val="formula1"/>
          <w:color w:val="000000"/>
          <w:sz w:val="17"/>
          <w:szCs w:val="17"/>
          <w:vertAlign w:val="superscript"/>
        </w:rPr>
        <w:t>′</w:t>
      </w:r>
      <w:r>
        <w:rPr>
          <w:rStyle w:val="formula1"/>
          <w:color w:val="000000"/>
          <w:sz w:val="22"/>
          <w:szCs w:val="22"/>
        </w:rPr>
        <w:t>, </w:t>
      </w:r>
      <w:proofErr w:type="spellStart"/>
      <w:r>
        <w:rPr>
          <w:rStyle w:val="formula1"/>
          <w:i/>
          <w:iCs/>
          <w:color w:val="000000"/>
          <w:spacing w:val="12"/>
          <w:sz w:val="22"/>
          <w:szCs w:val="22"/>
        </w:rPr>
        <w:t>P</w:t>
      </w:r>
      <w:r>
        <w:rPr>
          <w:rStyle w:val="formula1"/>
          <w:i/>
          <w:iCs/>
          <w:color w:val="000000"/>
          <w:spacing w:val="12"/>
          <w:sz w:val="17"/>
          <w:szCs w:val="17"/>
          <w:vertAlign w:val="subscript"/>
        </w:rPr>
        <w:t>i</w:t>
      </w:r>
      <w:proofErr w:type="spellEnd"/>
      <w:r>
        <w:rPr>
          <w:rStyle w:val="formula1"/>
          <w:color w:val="000000"/>
          <w:sz w:val="17"/>
          <w:szCs w:val="17"/>
          <w:vertAlign w:val="subscript"/>
        </w:rPr>
        <w:t> + 1</w:t>
      </w:r>
      <w:r>
        <w:rPr>
          <w:rStyle w:val="formula1"/>
          <w:color w:val="000000"/>
          <w:sz w:val="17"/>
          <w:szCs w:val="17"/>
          <w:vertAlign w:val="superscript"/>
        </w:rPr>
        <w:t>′</w:t>
      </w:r>
      <w:r>
        <w:t xml:space="preserve"> generalizovaného prvku. Pro prvek tvořený </w:t>
      </w:r>
      <w:r>
        <w:rPr>
          <w:rStyle w:val="formula1"/>
          <w:i/>
          <w:iCs/>
          <w:color w:val="000000"/>
          <w:spacing w:val="12"/>
          <w:sz w:val="22"/>
          <w:szCs w:val="22"/>
        </w:rPr>
        <w:t>n</w:t>
      </w:r>
      <w:r>
        <w:t xml:space="preserve"> segmenty lze penalizační funkci zapsat ve tvaru</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1887220" cy="573405"/>
            <wp:effectExtent l="0" t="0" r="0" b="0"/>
            <wp:docPr id="1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7220" cy="573405"/>
                    </a:xfrm>
                    <a:prstGeom prst="rect">
                      <a:avLst/>
                    </a:prstGeom>
                    <a:noFill/>
                    <a:ln>
                      <a:noFill/>
                    </a:ln>
                  </pic:spPr>
                </pic:pic>
              </a:graphicData>
            </a:graphic>
          </wp:inline>
        </w:drawing>
      </w:r>
    </w:p>
    <w:p w:rsidR="00277EA9" w:rsidRDefault="00277EA9" w:rsidP="000F1481">
      <w:r>
        <w:t xml:space="preserve">Velmi důležitým indikátorem kvality generalizačního procesu představuje schopnost zachovat tvar generalizovaného prvku. Pro popis tvaru prvku </w:t>
      </w:r>
      <w:proofErr w:type="spellStart"/>
      <w:r>
        <w:rPr>
          <w:rStyle w:val="formula1"/>
          <w:i/>
          <w:iCs/>
          <w:color w:val="000000"/>
          <w:spacing w:val="12"/>
          <w:sz w:val="22"/>
          <w:szCs w:val="22"/>
        </w:rPr>
        <w:t>E</w:t>
      </w:r>
      <w:r>
        <w:rPr>
          <w:rStyle w:val="formula1"/>
          <w:i/>
          <w:iCs/>
          <w:color w:val="000000"/>
          <w:spacing w:val="12"/>
          <w:sz w:val="17"/>
          <w:szCs w:val="17"/>
          <w:vertAlign w:val="subscript"/>
        </w:rPr>
        <w:t>i</w:t>
      </w:r>
      <w:proofErr w:type="spellEnd"/>
      <w:r>
        <w:t xml:space="preserve"> lze použít některou z běžných parametrizací, např. </w:t>
      </w:r>
      <w:proofErr w:type="spellStart"/>
      <w:r>
        <w:t>Turning</w:t>
      </w:r>
      <w:proofErr w:type="spellEnd"/>
      <w:r>
        <w:t xml:space="preserve"> funkci, </w:t>
      </w:r>
      <w:proofErr w:type="spellStart"/>
      <w:r>
        <w:t>Inner</w:t>
      </w:r>
      <w:proofErr w:type="spellEnd"/>
      <w:r>
        <w:t xml:space="preserve"> Distance, Fourier </w:t>
      </w:r>
      <w:proofErr w:type="spellStart"/>
      <w:r>
        <w:t>Descriptors</w:t>
      </w:r>
      <w:proofErr w:type="spellEnd"/>
      <w:r>
        <w:t xml:space="preserve">; tyto </w:t>
      </w:r>
      <w:r>
        <w:lastRenderedPageBreak/>
        <w:t>invarianty jsou používány často v oblasti počítačové grafiky. Penalizační funkce vyjadřuje rozdíl tvaru před a po generalizaci, lze ji formálně vyjádřit ve tvaru</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1604645" cy="266065"/>
            <wp:effectExtent l="0" t="0" r="0" b="635"/>
            <wp:docPr id="1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4645" cy="266065"/>
                    </a:xfrm>
                    <a:prstGeom prst="rect">
                      <a:avLst/>
                    </a:prstGeom>
                    <a:noFill/>
                    <a:ln>
                      <a:noFill/>
                    </a:ln>
                  </pic:spPr>
                </pic:pic>
              </a:graphicData>
            </a:graphic>
          </wp:inline>
        </w:drawing>
      </w:r>
    </w:p>
    <w:p w:rsidR="00277EA9" w:rsidRDefault="00277EA9" w:rsidP="000F1481">
      <w:r>
        <w:t xml:space="preserve">Pro zjištění změny tvaru jsou využívány různé metriky, </w:t>
      </w:r>
      <w:r w:rsidRPr="000F1481">
        <w:t>n</w:t>
      </w:r>
      <w:r>
        <w:t xml:space="preserve">ejčastější jsou </w:t>
      </w:r>
      <w:r>
        <w:rPr>
          <w:rStyle w:val="formula1"/>
          <w:i/>
          <w:iCs/>
          <w:color w:val="000000"/>
          <w:spacing w:val="12"/>
          <w:sz w:val="22"/>
          <w:szCs w:val="22"/>
        </w:rPr>
        <w:t>L</w:t>
      </w:r>
      <w:r>
        <w:rPr>
          <w:rStyle w:val="formula1"/>
          <w:color w:val="000000"/>
          <w:sz w:val="17"/>
          <w:szCs w:val="17"/>
          <w:vertAlign w:val="subscript"/>
        </w:rPr>
        <w:t>1</w:t>
      </w:r>
      <w:r>
        <w:t xml:space="preserve">, </w:t>
      </w:r>
      <w:r>
        <w:rPr>
          <w:rStyle w:val="formula1"/>
          <w:i/>
          <w:iCs/>
          <w:color w:val="000000"/>
          <w:spacing w:val="12"/>
          <w:sz w:val="22"/>
          <w:szCs w:val="22"/>
        </w:rPr>
        <w:t>L</w:t>
      </w:r>
      <w:r>
        <w:rPr>
          <w:rStyle w:val="formula1"/>
          <w:color w:val="000000"/>
          <w:sz w:val="17"/>
          <w:szCs w:val="17"/>
          <w:vertAlign w:val="subscript"/>
        </w:rPr>
        <w:t>2</w:t>
      </w:r>
      <w:r>
        <w:t xml:space="preserve">, </w:t>
      </w:r>
      <w:proofErr w:type="spellStart"/>
      <w:r>
        <w:rPr>
          <w:rStyle w:val="formula1"/>
          <w:i/>
          <w:iCs/>
          <w:color w:val="000000"/>
          <w:spacing w:val="12"/>
          <w:sz w:val="22"/>
          <w:szCs w:val="22"/>
        </w:rPr>
        <w:t>L</w:t>
      </w:r>
      <w:r>
        <w:rPr>
          <w:rStyle w:val="formula1"/>
          <w:i/>
          <w:iCs/>
          <w:color w:val="000000"/>
          <w:spacing w:val="12"/>
          <w:sz w:val="17"/>
          <w:szCs w:val="17"/>
          <w:vertAlign w:val="subscript"/>
        </w:rPr>
        <w:t>p</w:t>
      </w:r>
      <w:proofErr w:type="spellEnd"/>
      <w:r>
        <w:t xml:space="preserve">. V rámci projektu byla otestována parametrizace založená na </w:t>
      </w:r>
      <w:proofErr w:type="spellStart"/>
      <w:r>
        <w:t>turning</w:t>
      </w:r>
      <w:proofErr w:type="spellEnd"/>
      <w:r>
        <w:t xml:space="preserve"> funkci, penalizační funkce má tvar</w:t>
      </w:r>
    </w:p>
    <w:p w:rsidR="00277EA9" w:rsidRDefault="00277EA9" w:rsidP="00277EA9">
      <w:pPr>
        <w:shd w:val="clear" w:color="auto" w:fill="FFFFFF"/>
        <w:spacing w:line="360" w:lineRule="atLeast"/>
        <w:jc w:val="center"/>
        <w:rPr>
          <w:rFonts w:ascii="Arial" w:hAnsi="Arial" w:cs="Arial"/>
          <w:color w:val="000000"/>
          <w:sz w:val="22"/>
          <w:szCs w:val="22"/>
        </w:rPr>
      </w:pPr>
      <w:r>
        <w:rPr>
          <w:rFonts w:ascii="Arial" w:hAnsi="Arial" w:cs="Arial"/>
          <w:noProof/>
          <w:color w:val="000000"/>
          <w:sz w:val="22"/>
          <w:szCs w:val="22"/>
          <w:lang w:val="en-US" w:eastAsia="en-US"/>
        </w:rPr>
        <w:drawing>
          <wp:inline distT="0" distB="0" distL="0" distR="0">
            <wp:extent cx="4356100" cy="432435"/>
            <wp:effectExtent l="0" t="0" r="6350" b="5715"/>
            <wp:docPr id="15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100" cy="432435"/>
                    </a:xfrm>
                    <a:prstGeom prst="rect">
                      <a:avLst/>
                    </a:prstGeom>
                    <a:noFill/>
                    <a:ln>
                      <a:noFill/>
                    </a:ln>
                  </pic:spPr>
                </pic:pic>
              </a:graphicData>
            </a:graphic>
          </wp:inline>
        </w:drawing>
      </w:r>
    </w:p>
    <w:p w:rsidR="00277EA9" w:rsidRDefault="00277EA9" w:rsidP="000F1481">
      <w:r>
        <w:t xml:space="preserve">kde </w:t>
      </w:r>
      <w:proofErr w:type="spellStart"/>
      <w:r>
        <w:rPr>
          <w:rStyle w:val="formula1"/>
          <w:color w:val="000000"/>
          <w:sz w:val="22"/>
          <w:szCs w:val="22"/>
        </w:rPr>
        <w:t>Θ</w:t>
      </w:r>
      <w:r>
        <w:rPr>
          <w:rStyle w:val="formula1"/>
          <w:i/>
          <w:iCs/>
          <w:color w:val="000000"/>
          <w:spacing w:val="12"/>
          <w:sz w:val="17"/>
          <w:szCs w:val="17"/>
          <w:vertAlign w:val="subscript"/>
        </w:rPr>
        <w:t>E</w:t>
      </w:r>
      <w:r>
        <w:rPr>
          <w:rStyle w:val="formula1"/>
          <w:i/>
          <w:iCs/>
          <w:color w:val="000000"/>
          <w:spacing w:val="12"/>
          <w:sz w:val="13"/>
          <w:szCs w:val="13"/>
          <w:vertAlign w:val="subscript"/>
        </w:rPr>
        <w:t>i</w:t>
      </w:r>
      <w:proofErr w:type="spellEnd"/>
      <w:r>
        <w:rPr>
          <w:rStyle w:val="formula1"/>
          <w:color w:val="000000"/>
          <w:sz w:val="22"/>
          <w:szCs w:val="22"/>
        </w:rPr>
        <w:t>, </w:t>
      </w:r>
      <w:r>
        <w:t xml:space="preserve"> </w:t>
      </w:r>
      <w:proofErr w:type="spellStart"/>
      <w:r>
        <w:rPr>
          <w:rStyle w:val="formula1"/>
          <w:color w:val="000000"/>
          <w:sz w:val="22"/>
          <w:szCs w:val="22"/>
        </w:rPr>
        <w:t>Θ</w:t>
      </w:r>
      <w:r>
        <w:rPr>
          <w:rStyle w:val="formula1"/>
          <w:i/>
          <w:iCs/>
          <w:color w:val="000000"/>
          <w:spacing w:val="12"/>
          <w:sz w:val="17"/>
          <w:szCs w:val="17"/>
          <w:vertAlign w:val="subscript"/>
        </w:rPr>
        <w:t>E</w:t>
      </w:r>
      <w:r>
        <w:rPr>
          <w:rStyle w:val="formula1"/>
          <w:i/>
          <w:iCs/>
          <w:color w:val="000000"/>
          <w:spacing w:val="12"/>
          <w:sz w:val="13"/>
          <w:szCs w:val="13"/>
          <w:vertAlign w:val="subscript"/>
        </w:rPr>
        <w:t>i</w:t>
      </w:r>
      <w:proofErr w:type="spellEnd"/>
      <w:r>
        <w:rPr>
          <w:rStyle w:val="formula1"/>
          <w:color w:val="000000"/>
          <w:sz w:val="13"/>
          <w:szCs w:val="13"/>
          <w:vertAlign w:val="superscript"/>
        </w:rPr>
        <w:t>′</w:t>
      </w:r>
      <w:r>
        <w:t xml:space="preserve"> představují </w:t>
      </w:r>
      <w:proofErr w:type="spellStart"/>
      <w:r>
        <w:t>turning</w:t>
      </w:r>
      <w:proofErr w:type="spellEnd"/>
      <w:r>
        <w:t xml:space="preserve"> funkce prvku </w:t>
      </w:r>
      <w:proofErr w:type="spellStart"/>
      <w:r>
        <w:rPr>
          <w:rStyle w:val="formula1"/>
          <w:i/>
          <w:iCs/>
          <w:color w:val="000000"/>
          <w:spacing w:val="12"/>
          <w:sz w:val="22"/>
          <w:szCs w:val="22"/>
        </w:rPr>
        <w:t>E</w:t>
      </w:r>
      <w:r>
        <w:rPr>
          <w:rStyle w:val="formula1"/>
          <w:i/>
          <w:iCs/>
          <w:color w:val="000000"/>
          <w:spacing w:val="12"/>
          <w:sz w:val="17"/>
          <w:szCs w:val="17"/>
          <w:vertAlign w:val="subscript"/>
        </w:rPr>
        <w:t>i</w:t>
      </w:r>
      <w:proofErr w:type="spellEnd"/>
      <w:r>
        <w:t xml:space="preserve"> před a po generalizaci. </w:t>
      </w:r>
    </w:p>
    <w:p w:rsidR="00277EA9" w:rsidRDefault="00277EA9" w:rsidP="00277EA9">
      <w:pPr>
        <w:pStyle w:val="Nadpis3"/>
      </w:pPr>
      <w:bookmarkStart w:id="57" w:name="toc-Section-2.3"/>
      <w:bookmarkStart w:id="58" w:name="_Toc470598017"/>
      <w:r>
        <w:t>1.2.3</w:t>
      </w:r>
      <w:bookmarkEnd w:id="57"/>
      <w:r>
        <w:t> </w:t>
      </w:r>
      <w:r>
        <w:t>Zhodnocení optimalizační strategie</w:t>
      </w:r>
      <w:bookmarkEnd w:id="58"/>
      <w:r>
        <w:t xml:space="preserve"> </w:t>
      </w:r>
    </w:p>
    <w:p w:rsidR="00277EA9" w:rsidRDefault="00277EA9" w:rsidP="000F1481">
      <w:r>
        <w:t xml:space="preserve">Optimalizační strategie pro řešení kartografické generalizace byla široce testována nad různými typy dat. Představovala globální optimalizaci s omezujícími podmínkami, které byly implementovány metodou kvadratické penalty. V rámci projektu byly otestovány všechny výše uvedené omezující podmínky. Řešení grafických konfliktů bylo realizováno metodami hrubé síly a inkrementálním vkládáním. Jako optimalizační strategie byla použita diferenciální evoluce. Celkové zhodnocení optimalizační strategie je nutné provést ve dvou základních rovinách. </w:t>
      </w:r>
    </w:p>
    <w:p w:rsidR="00277EA9" w:rsidRDefault="00277EA9" w:rsidP="00277EA9">
      <w:pPr>
        <w:pStyle w:val="Nadpis4"/>
      </w:pPr>
      <w:bookmarkStart w:id="59" w:name="toc-Subsection-2.3.1"/>
      <w:r>
        <w:t>1.2.3.1</w:t>
      </w:r>
      <w:bookmarkEnd w:id="59"/>
      <w:r>
        <w:t> </w:t>
      </w:r>
      <w:r>
        <w:t xml:space="preserve">Kartografický pohled </w:t>
      </w:r>
    </w:p>
    <w:p w:rsidR="00277EA9" w:rsidRDefault="00277EA9" w:rsidP="000F1481">
      <w:r>
        <w:t>Z kartografického pohledu dosahovaly algoritmy dobrých výsledků, velký význam mělo zavedení omezujících podmínek. Jako zcela nepostačující se ukázal požadavek minimalizace grafických konfliktů. Při náhodném procházení stavového prostoru docházelo k nepřirozeným posunům prvků, došlo tak ke ztrátě kartografických či logických vazeb mezi jednotlivými prvky, což postihlo zhruba 65% prvků mapy. V extrémních případech byly generalizované prvky posouvány mimo min-</w:t>
      </w:r>
      <w:proofErr w:type="spellStart"/>
      <w:r>
        <w:t>max</w:t>
      </w:r>
      <w:proofErr w:type="spellEnd"/>
      <w:r>
        <w:t xml:space="preserve"> box zkonstruovaný nad původní mapou, tato situace byla typická pro území s velkou grafickou zaplněností mapy. Prostorové rozložení generalizované prvků vedlo k výraznému ztížení čitelnosti a přehlednosti mapy, v některých případech mapa zcela ztratila čitelnost. </w:t>
      </w:r>
    </w:p>
    <w:p w:rsidR="00277EA9" w:rsidRDefault="00277EA9" w:rsidP="000F1481">
      <w:pPr>
        <w:pStyle w:val="Pedsazennormln"/>
      </w:pPr>
      <w:r>
        <w:t xml:space="preserve">Zavedení dodatečné podmínky spočívají v minimalizaci posunu prvků vedlo k výraznému zlepšení výsledku, velikost posunů </w:t>
      </w:r>
      <w:r>
        <w:rPr>
          <w:rStyle w:val="formula1"/>
          <w:i/>
          <w:iCs/>
          <w:color w:val="000000"/>
          <w:spacing w:val="12"/>
          <w:sz w:val="22"/>
          <w:szCs w:val="22"/>
        </w:rPr>
        <w:t>s</w:t>
      </w:r>
      <w:r>
        <w:t xml:space="preserve"> se výrazně zkrátila. V řadě případů však opět došlo k přerušení logických či kartografických vazeb mezi prvky, které se projevily vznikem kartograficky nepřirozených situací (30% počtu prvků). Na rozdíl od předcházejícího přístupu však nedošlo k výrazné ztrátě přehlednosti či čitelnosti mapy. </w:t>
      </w:r>
    </w:p>
    <w:p w:rsidR="00277EA9" w:rsidRDefault="00277EA9" w:rsidP="000F1481">
      <w:pPr>
        <w:pStyle w:val="Pedsazennormln"/>
      </w:pPr>
      <w:r>
        <w:t>Další kvalitativní posun představoval zohlednění vztahu generalizovaného prvku ke svým geometrick</w:t>
      </w:r>
      <w:r w:rsidR="00B1615D">
        <w:t>ým</w:t>
      </w:r>
      <w:r>
        <w:t xml:space="preserve"> sousedům (tj. přirozeným sousedům), popřípadě k prvkům, se kterými měl logické či kartografické vazby. V generalizované mapě se kartograficky nekorektní či nepřirozené prvky vyskytovaly poměrně málo často, tvořily 10-15% z celkového počtu prvků, stále však byl jejich vliv viditelný. </w:t>
      </w:r>
    </w:p>
    <w:p w:rsidR="00277EA9" w:rsidRDefault="00277EA9" w:rsidP="000F1481">
      <w:pPr>
        <w:pStyle w:val="Pedsazennormln"/>
      </w:pPr>
      <w:r>
        <w:t xml:space="preserve">Zavedení vedlejších podmínek snížilo vliv nekorektně generalizovaných prvků na zhruba 10%, vedlo také k celkovému vylepšení kartografické kvality generalizovaného mapového díla (nevznikaly hrubě nekorektní prvky, pouze nevhodné). Zbylé situace, které nebylo možné úspěšně dořešit automatizovaně, mohou být následně opraveny ruční editací. </w:t>
      </w:r>
    </w:p>
    <w:p w:rsidR="00277EA9" w:rsidRDefault="00277EA9" w:rsidP="000F1481">
      <w:pPr>
        <w:pStyle w:val="Pedsazennormln"/>
      </w:pPr>
      <w:r>
        <w:t xml:space="preserve">Metoda inkrementální konstrukce dosahovala o něco horších výsledků než metoda inkrementálního vkládání, která dříve přidané a generalizované prvky chápala jako neměnné. Nově přidávaný prvek byl generalizován tak, aby jeho nové vlastnosti vyhovovaly již vytvořené části mapy, která se však již tomuto prvku nijak nepřizpůsobovala. Tyto nedostatky se projevovaly zejména u liniových prvků diagonální orientace, které bylo obtížnější umístit na novou pozici tak, aby korektně navazovaly na </w:t>
      </w:r>
      <w:r>
        <w:lastRenderedPageBreak/>
        <w:t xml:space="preserve">již generalizovanou mapovou kresbu. Velmi dobrých výsledků dosáhla metoda inkrementálního vkládání, u které dochází k opravě již dříve generalizované části mapy. </w:t>
      </w:r>
    </w:p>
    <w:p w:rsidR="00277EA9" w:rsidRDefault="00277EA9" w:rsidP="00277EA9">
      <w:pPr>
        <w:pStyle w:val="Nadpis4"/>
      </w:pPr>
      <w:bookmarkStart w:id="60" w:name="toc-Subsection-2.3.2"/>
      <w:r>
        <w:t>1.2.3.2</w:t>
      </w:r>
      <w:bookmarkEnd w:id="60"/>
      <w:r>
        <w:t> </w:t>
      </w:r>
      <w:r>
        <w:t xml:space="preserve">Informatický pohled </w:t>
      </w:r>
    </w:p>
    <w:p w:rsidR="00277EA9" w:rsidRDefault="00277EA9" w:rsidP="000F1481">
      <w:r>
        <w:t xml:space="preserve">Kartografická generalizace, řešená formou nekonvexní optimalizace s řadou vedlejších podmínek, kdy je optimalizovaná funkce </w:t>
      </w:r>
      <w:proofErr w:type="spellStart"/>
      <w:r>
        <w:t>multimodální</w:t>
      </w:r>
      <w:proofErr w:type="spellEnd"/>
      <w:r>
        <w:t xml:space="preserve">, vede k NP problému. Pro jeho řešení jsou použity </w:t>
      </w:r>
      <w:proofErr w:type="spellStart"/>
      <w:r>
        <w:t>nedeterministé</w:t>
      </w:r>
      <w:proofErr w:type="spellEnd"/>
      <w:r>
        <w:t xml:space="preserve"> techniky, které přinášejí některé níže uvedené nevýhody. </w:t>
      </w:r>
    </w:p>
    <w:p w:rsidR="00277EA9" w:rsidRDefault="00277EA9" w:rsidP="000F1481">
      <w:pPr>
        <w:pStyle w:val="Pedsazennormln"/>
      </w:pPr>
      <w:r>
        <w:t xml:space="preserve">Řada optimalizovaných kritérií je výpočetně složitá, zejména nalezení </w:t>
      </w:r>
      <w:r>
        <w:rPr>
          <w:rStyle w:val="formula1"/>
          <w:i/>
          <w:iCs/>
          <w:color w:val="000000"/>
          <w:spacing w:val="12"/>
          <w:sz w:val="22"/>
          <w:szCs w:val="22"/>
        </w:rPr>
        <w:t>k</w:t>
      </w:r>
      <w:r>
        <w:t xml:space="preserve"> přirozených sousedů za předpokladu, že analyzované prvky tvoří 1D/2D entity. Tento krok vede ke konstrukci </w:t>
      </w:r>
      <w:proofErr w:type="spellStart"/>
      <w:r>
        <w:t>Voronoi</w:t>
      </w:r>
      <w:proofErr w:type="spellEnd"/>
      <w:r>
        <w:t xml:space="preserve"> diagramů, jejichž generátory jsou tvořeny 1D/2D prvky. </w:t>
      </w:r>
    </w:p>
    <w:p w:rsidR="00277EA9" w:rsidRDefault="00277EA9" w:rsidP="000F1481">
      <w:pPr>
        <w:pStyle w:val="Pedsazennormln"/>
      </w:pPr>
      <w:r>
        <w:t xml:space="preserve">Další obtížný krok představuje detekce kolizí prvků a jejich posun tak, aby nedocházelo ke grafickým konfliktům. U nekonvexních prvků není možné použít SAT, nelze tedy přímo určit hodnotu a směr posunu </w:t>
      </w:r>
      <w:r>
        <w:rPr>
          <w:rStyle w:val="formula1"/>
          <w:i/>
          <w:iCs/>
          <w:color w:val="000000"/>
          <w:spacing w:val="12"/>
          <w:sz w:val="22"/>
          <w:szCs w:val="22"/>
        </w:rPr>
        <w:t>s</w:t>
      </w:r>
      <w:r>
        <w:t>, tuto operaci je nutné provádět opakovaně (stochasticky). Aproximace prvku konvexní obálkou umožňuje problém řešit přímo</w:t>
      </w:r>
      <w:r w:rsidR="00B1615D">
        <w:t>.</w:t>
      </w:r>
      <w:r>
        <w:t xml:space="preserve"> </w:t>
      </w:r>
      <w:r w:rsidR="00B1615D">
        <w:t>P</w:t>
      </w:r>
      <w:r>
        <w:t xml:space="preserve">ro velké prvky zejména liniového charakteru s diagonální orientací, však analýza polohy konvexních obálek může vést ke vzniku falešných kolizí. Použití aproximace </w:t>
      </w:r>
      <w:proofErr w:type="spellStart"/>
      <w:r>
        <w:t>bufferu</w:t>
      </w:r>
      <w:proofErr w:type="spellEnd"/>
      <w:r>
        <w:t xml:space="preserve"> vede k výraznému zvýšení výpočetního času spojeného s řešením grafických konfliktů. </w:t>
      </w:r>
    </w:p>
    <w:p w:rsidR="00277EA9" w:rsidRDefault="00277EA9" w:rsidP="000F1481">
      <w:pPr>
        <w:pStyle w:val="Pedsazennormln"/>
      </w:pPr>
      <w:r>
        <w:t>Nejvýraznější vliv na výpočetní složitost mělo zavedení tvarových kritérií formou vedlejších podmínek, zejména u rozsáhlejší</w:t>
      </w:r>
      <w:r w:rsidR="00B1615D">
        <w:t>ch</w:t>
      </w:r>
      <w:r>
        <w:t xml:space="preserve"> prvků je nalezení vhodné parametrizace a aplikace srovnávací metriky výpočetně náročným krokem, počet operací je zpravidla kvadratickou funkcí počtu vrcholů. </w:t>
      </w:r>
    </w:p>
    <w:p w:rsidR="00277EA9" w:rsidRDefault="00277EA9" w:rsidP="000F1481">
      <w:pPr>
        <w:pStyle w:val="Pedsazennormln"/>
      </w:pPr>
      <w:r>
        <w:t xml:space="preserve">Stochastické metody optimalizace vyžadují častý výpočet hodnoty optimalizované funkce, která musí zohlednit veškerá minimalizovaná kritéria i omezení. V každém dílčím kroku výpočtu hodnoty optimalizované funkce je tedy nutné detekovat grafické konflikty, nalézt přirozené sousedy, prvky logicky či kartograficky spojené s generalizovaným prvkem, zjistit existenci omezujících podmínek vzhledem k těmto prvkům, realizovat je, provést tvarovou parametrizaci prvku a následně navrhnout nové posuny splňující výše uvedená kritéria. </w:t>
      </w:r>
    </w:p>
    <w:p w:rsidR="00277EA9" w:rsidRDefault="00277EA9" w:rsidP="000F1481">
      <w:pPr>
        <w:pStyle w:val="Pedsazennormln"/>
      </w:pPr>
      <w:r>
        <w:t>Takto prezentovaná optimalizační strategie je vhodná pouze pro malé množiny prvků (</w:t>
      </w:r>
      <w:r>
        <w:rPr>
          <w:rStyle w:val="formula1"/>
          <w:i/>
          <w:iCs/>
          <w:color w:val="000000"/>
          <w:spacing w:val="12"/>
          <w:sz w:val="22"/>
          <w:szCs w:val="22"/>
        </w:rPr>
        <w:t>n</w:t>
      </w:r>
      <w:r>
        <w:rPr>
          <w:rStyle w:val="formula1"/>
          <w:color w:val="000000"/>
          <w:sz w:val="22"/>
          <w:szCs w:val="22"/>
        </w:rPr>
        <w:t> &lt; 1000</w:t>
      </w:r>
      <w:r>
        <w:t xml:space="preserve">), výpočetní časy se pohybují v řádech hodin. Optimalizační metodu nelze použít pro generalizaci rozsáhlejších území, výpočetní nároky na hardware jsou příliš vysoké. Tyto výsledky se potvrdily při práci množinami prvků představovaných mapovým listem ZM 10. Doba běhu algoritmu je navíc výrazně ovlivněna grafickou zaplněností mapového listu. </w:t>
      </w:r>
    </w:p>
    <w:p w:rsidR="00277EA9" w:rsidRDefault="00277EA9" w:rsidP="000F1481">
      <w:pPr>
        <w:pStyle w:val="Pedsazennormln"/>
      </w:pPr>
      <w:r>
        <w:t xml:space="preserve">V praxi se ukazuje, že stochastická optimalizace </w:t>
      </w:r>
      <w:proofErr w:type="spellStart"/>
      <w:r>
        <w:t>multimodální</w:t>
      </w:r>
      <w:proofErr w:type="spellEnd"/>
      <w:r>
        <w:t xml:space="preserve"> funkce s podmínkami je výpočetně náročný proces, jehož některé kroky by mohly být zjednodušeny vhodnou heuristikou. V takovém případě nemusí být výsledkem generalizačního procesu nejlepší řešení, avšak zpravidla bude postačovat některé ze </w:t>
      </w:r>
      <w:proofErr w:type="spellStart"/>
      <w:r>
        <w:t>suboptimálních</w:t>
      </w:r>
      <w:proofErr w:type="spellEnd"/>
      <w:r>
        <w:t xml:space="preserve"> řešení. V dalších kapitolách proto zmíníme techniky, které se snaží problematiku kartografické generalizace řešit přibližnou formou. Tento přístup však má některé nevýhody, za cenu snížení výpočetní náročnosti může dojít ke zhoršení kvality nalezeného řešení. Pro většinu aplikací však bude </w:t>
      </w:r>
      <w:proofErr w:type="spellStart"/>
      <w:r>
        <w:t>suboptimální</w:t>
      </w:r>
      <w:proofErr w:type="spellEnd"/>
      <w:r>
        <w:t xml:space="preserve"> varianta postačující, případné nedořešené situace lze opravit manuálním zásahem operátora. </w:t>
      </w:r>
    </w:p>
    <w:p w:rsidR="00277EA9" w:rsidRDefault="00277EA9" w:rsidP="00277EA9">
      <w:pPr>
        <w:pStyle w:val="Nadpis3"/>
      </w:pPr>
      <w:bookmarkStart w:id="61" w:name="toc-Section-2.4"/>
      <w:bookmarkStart w:id="62" w:name="_Toc470598018"/>
      <w:r>
        <w:t>1.2.4</w:t>
      </w:r>
      <w:bookmarkEnd w:id="61"/>
      <w:r>
        <w:t> </w:t>
      </w:r>
      <w:proofErr w:type="spellStart"/>
      <w:r>
        <w:t>Batch</w:t>
      </w:r>
      <w:proofErr w:type="spellEnd"/>
      <w:r>
        <w:t xml:space="preserve"> </w:t>
      </w:r>
      <w:proofErr w:type="spellStart"/>
      <w:r>
        <w:t>Processing</w:t>
      </w:r>
      <w:bookmarkEnd w:id="62"/>
      <w:proofErr w:type="spellEnd"/>
      <w:r>
        <w:t xml:space="preserve"> </w:t>
      </w:r>
    </w:p>
    <w:p w:rsidR="00277EA9" w:rsidRDefault="00277EA9" w:rsidP="000F1481">
      <w:proofErr w:type="spellStart"/>
      <w:r>
        <w:t>Batch</w:t>
      </w:r>
      <w:proofErr w:type="spellEnd"/>
      <w:r>
        <w:t xml:space="preserve"> </w:t>
      </w:r>
      <w:proofErr w:type="spellStart"/>
      <w:r>
        <w:t>processing</w:t>
      </w:r>
      <w:proofErr w:type="spellEnd"/>
      <w:r>
        <w:t xml:space="preserve"> představuje nejjednodušší metodu řízení generalizačních operací. Jedná se o historicky nejstarší strategii řízení kartografické generalizace. Z kartografického pohledu neprovádí komplikované řízení generalizačního procesu. Jednotlivé generalizační operátory jsou aplikovány sekvenčně, pořadí operátorů je zpravidla předem dané a vychází z přístupu používaného v klasické kartografii. Postup lze vyjádřit následujícím schématem: </w:t>
      </w:r>
    </w:p>
    <w:p w:rsidR="00277EA9" w:rsidRDefault="00277EA9" w:rsidP="00277EA9">
      <w:pPr>
        <w:pStyle w:val="FormtovanvHTML"/>
        <w:shd w:val="clear" w:color="auto" w:fill="FFFFFF"/>
        <w:spacing w:before="120" w:after="120"/>
        <w:ind w:left="720" w:right="720"/>
        <w:rPr>
          <w:color w:val="000000"/>
        </w:rPr>
      </w:pPr>
    </w:p>
    <w:p w:rsidR="00277EA9" w:rsidRDefault="00277EA9" w:rsidP="00277EA9">
      <w:pPr>
        <w:pStyle w:val="FormtovanvHTML"/>
        <w:shd w:val="clear" w:color="auto" w:fill="FFFFFF"/>
        <w:spacing w:before="120" w:after="120"/>
        <w:ind w:left="720" w:right="720"/>
        <w:rPr>
          <w:color w:val="000000"/>
          <w:sz w:val="18"/>
          <w:szCs w:val="18"/>
        </w:rPr>
      </w:pPr>
      <w:r>
        <w:rPr>
          <w:color w:val="000000"/>
          <w:sz w:val="18"/>
          <w:szCs w:val="18"/>
        </w:rPr>
        <w:t>applyOperator_1(items)    //</w:t>
      </w:r>
      <w:proofErr w:type="spellStart"/>
      <w:r>
        <w:rPr>
          <w:color w:val="000000"/>
          <w:sz w:val="18"/>
          <w:szCs w:val="18"/>
        </w:rPr>
        <w:t>Aplikace</w:t>
      </w:r>
      <w:proofErr w:type="spellEnd"/>
      <w:r>
        <w:rPr>
          <w:color w:val="000000"/>
          <w:sz w:val="18"/>
          <w:szCs w:val="18"/>
        </w:rPr>
        <w:t xml:space="preserve"> </w:t>
      </w:r>
      <w:proofErr w:type="spellStart"/>
      <w:r>
        <w:rPr>
          <w:color w:val="000000"/>
          <w:sz w:val="18"/>
          <w:szCs w:val="18"/>
        </w:rPr>
        <w:t>generalizačního</w:t>
      </w:r>
      <w:proofErr w:type="spellEnd"/>
      <w:r>
        <w:rPr>
          <w:color w:val="000000"/>
          <w:sz w:val="18"/>
          <w:szCs w:val="18"/>
        </w:rPr>
        <w:t xml:space="preserve"> </w:t>
      </w:r>
      <w:proofErr w:type="spellStart"/>
      <w:r>
        <w:rPr>
          <w:color w:val="000000"/>
          <w:sz w:val="18"/>
          <w:szCs w:val="18"/>
        </w:rPr>
        <w:t>operátoru</w:t>
      </w:r>
      <w:proofErr w:type="spellEnd"/>
      <w:r>
        <w:rPr>
          <w:color w:val="000000"/>
          <w:sz w:val="18"/>
          <w:szCs w:val="18"/>
        </w:rPr>
        <w:t xml:space="preserve"> 1</w:t>
      </w:r>
    </w:p>
    <w:p w:rsidR="00277EA9" w:rsidRDefault="00277EA9" w:rsidP="00277EA9">
      <w:pPr>
        <w:pStyle w:val="FormtovanvHTML"/>
        <w:shd w:val="clear" w:color="auto" w:fill="FFFFFF"/>
        <w:spacing w:before="120" w:after="120"/>
        <w:ind w:left="720" w:right="720"/>
        <w:rPr>
          <w:color w:val="000000"/>
          <w:sz w:val="18"/>
          <w:szCs w:val="18"/>
        </w:rPr>
      </w:pPr>
      <w:r>
        <w:rPr>
          <w:color w:val="000000"/>
          <w:sz w:val="18"/>
          <w:szCs w:val="18"/>
        </w:rPr>
        <w:t>...</w:t>
      </w:r>
    </w:p>
    <w:p w:rsidR="00277EA9" w:rsidRDefault="00277EA9" w:rsidP="00277EA9">
      <w:pPr>
        <w:pStyle w:val="FormtovanvHTML"/>
        <w:shd w:val="clear" w:color="auto" w:fill="FFFFFF"/>
        <w:spacing w:before="120" w:after="120"/>
        <w:ind w:left="720" w:right="720"/>
        <w:rPr>
          <w:color w:val="000000"/>
          <w:sz w:val="18"/>
          <w:szCs w:val="18"/>
        </w:rPr>
      </w:pPr>
      <w:proofErr w:type="spellStart"/>
      <w:r>
        <w:rPr>
          <w:color w:val="000000"/>
          <w:sz w:val="18"/>
          <w:szCs w:val="18"/>
        </w:rPr>
        <w:t>applyOperator_k</w:t>
      </w:r>
      <w:proofErr w:type="spellEnd"/>
      <w:r>
        <w:rPr>
          <w:color w:val="000000"/>
          <w:sz w:val="18"/>
          <w:szCs w:val="18"/>
        </w:rPr>
        <w:t>(items)    //</w:t>
      </w:r>
      <w:proofErr w:type="spellStart"/>
      <w:r>
        <w:rPr>
          <w:color w:val="000000"/>
          <w:sz w:val="18"/>
          <w:szCs w:val="18"/>
        </w:rPr>
        <w:t>Aplikace</w:t>
      </w:r>
      <w:proofErr w:type="spellEnd"/>
      <w:r>
        <w:rPr>
          <w:color w:val="000000"/>
          <w:sz w:val="18"/>
          <w:szCs w:val="18"/>
        </w:rPr>
        <w:t xml:space="preserve"> </w:t>
      </w:r>
      <w:proofErr w:type="spellStart"/>
      <w:r>
        <w:rPr>
          <w:color w:val="000000"/>
          <w:sz w:val="18"/>
          <w:szCs w:val="18"/>
        </w:rPr>
        <w:t>generalizačního</w:t>
      </w:r>
      <w:proofErr w:type="spellEnd"/>
      <w:r>
        <w:rPr>
          <w:color w:val="000000"/>
          <w:sz w:val="18"/>
          <w:szCs w:val="18"/>
        </w:rPr>
        <w:t xml:space="preserve"> </w:t>
      </w:r>
      <w:proofErr w:type="spellStart"/>
      <w:r>
        <w:rPr>
          <w:color w:val="000000"/>
          <w:sz w:val="18"/>
          <w:szCs w:val="18"/>
        </w:rPr>
        <w:t>operátoru</w:t>
      </w:r>
      <w:proofErr w:type="spellEnd"/>
      <w:r>
        <w:rPr>
          <w:color w:val="000000"/>
          <w:sz w:val="18"/>
          <w:szCs w:val="18"/>
        </w:rPr>
        <w:t xml:space="preserve"> k</w:t>
      </w:r>
    </w:p>
    <w:p w:rsidR="00277EA9" w:rsidRDefault="00277EA9" w:rsidP="000F1481">
      <w:r>
        <w:t xml:space="preserve">Připomeňme, že u generalizačních operací není zachována </w:t>
      </w:r>
      <w:proofErr w:type="spellStart"/>
      <w:r>
        <w:t>komutativita</w:t>
      </w:r>
      <w:proofErr w:type="spellEnd"/>
      <w:r>
        <w:t xml:space="preserve">; aplikací dvou operátorů v různém pořadí vede zpravidla k rozdílnému výsledku. Pořadí vychází zpravidla z empirické zkušenosti Každý generalizační operátor je aplikován pouze jednou, nedochází k opakování dílčích kroků. Strategie nedisponuje žádnou vnitřní inteligencí, neprovádí hodnocení výsledků; efektivita jednotlivých generalizačních kroků není posuzována. </w:t>
      </w:r>
    </w:p>
    <w:p w:rsidR="00277EA9" w:rsidRDefault="00277EA9" w:rsidP="000F1481">
      <w:pPr>
        <w:pStyle w:val="Pedsazennormln"/>
      </w:pPr>
      <w:r>
        <w:t xml:space="preserve">Z kartografického hlediska nedosahuje příliš dobrých výsledků, jednoprůchodový přístup není schopen zajistit optimální rozložení generalizovaných prvků na mapě. Při ruční kartografické generalizaci jsou jednotlivé operátory zpravidla aplikovány opakovaně, pořadí jejich použití není pevné, ale závisí na řadě kartografických faktorů (měřítko, typ, obsah mapy, charakter generalizovaného území). Metoda je implementačně jednoduchá, lze ji přirovnat k jednomu iteračnímu kroku prováděnému v rámci optimalizační strategie. Nedosahuje dobrých výsledků, díky absenci opakování nelze efektivně řešit grafické konflikty, a to zejména v místech s vyšší grafickou zaplněností mapy. </w:t>
      </w:r>
    </w:p>
    <w:p w:rsidR="00277EA9" w:rsidRDefault="00277EA9" w:rsidP="00277EA9">
      <w:pPr>
        <w:pStyle w:val="Nadpis3"/>
      </w:pPr>
      <w:bookmarkStart w:id="63" w:name="toc-Section-2.5"/>
      <w:bookmarkStart w:id="64" w:name="_Toc470598019"/>
      <w:r>
        <w:t>1.2.5</w:t>
      </w:r>
      <w:bookmarkEnd w:id="63"/>
      <w:r>
        <w:t> </w:t>
      </w:r>
      <w:r>
        <w:t xml:space="preserve">Rule </w:t>
      </w:r>
      <w:proofErr w:type="spellStart"/>
      <w:r>
        <w:t>Based</w:t>
      </w:r>
      <w:proofErr w:type="spellEnd"/>
      <w:r>
        <w:t xml:space="preserve"> </w:t>
      </w:r>
      <w:proofErr w:type="spellStart"/>
      <w:r>
        <w:t>Generalization</w:t>
      </w:r>
      <w:bookmarkEnd w:id="64"/>
      <w:proofErr w:type="spellEnd"/>
      <w:r>
        <w:t xml:space="preserve"> </w:t>
      </w:r>
    </w:p>
    <w:p w:rsidR="00277EA9" w:rsidRDefault="00277EA9" w:rsidP="000F1481">
      <w:r>
        <w:t>Tato technika se snaží dosáhnou nalezení optima simulací chování kartografa. Na rozdíl od předchozí metody nepoužívá sekvenční přístup s pevně daným pořadím, umožňuje dle požadavku jednotlivé generalizační operátory aplikovat opakovaně. Strategie provádí dílčí ohodnocení každého kroku s cílem dosáhnout celkového řešení s vysokým ohodnocení</w:t>
      </w:r>
      <w:r w:rsidR="00B1615D">
        <w:t>m</w:t>
      </w:r>
      <w:r>
        <w:t xml:space="preserve">. Generalizace je prováděna v souladu s přístupem používaným při ruční generalizaci; pořadí volání jednotlivých generalizačních operátorů respektuje kartografická pravidla. </w:t>
      </w:r>
    </w:p>
    <w:p w:rsidR="00277EA9" w:rsidRDefault="00277EA9" w:rsidP="00277EA9">
      <w:pPr>
        <w:pStyle w:val="FormtovanvHTML"/>
        <w:shd w:val="clear" w:color="auto" w:fill="FFFFFF"/>
        <w:spacing w:before="120" w:after="120"/>
        <w:ind w:left="720" w:right="720"/>
        <w:rPr>
          <w:color w:val="000000"/>
        </w:rPr>
      </w:pPr>
    </w:p>
    <w:p w:rsidR="00277EA9" w:rsidRDefault="00277EA9" w:rsidP="00277EA9">
      <w:pPr>
        <w:pStyle w:val="FormtovanvHTML"/>
        <w:shd w:val="clear" w:color="auto" w:fill="FFFFFF"/>
        <w:spacing w:before="120" w:after="120"/>
        <w:ind w:left="720" w:right="720"/>
        <w:rPr>
          <w:color w:val="000000"/>
          <w:sz w:val="18"/>
          <w:szCs w:val="18"/>
        </w:rPr>
      </w:pPr>
      <w:r>
        <w:rPr>
          <w:color w:val="000000"/>
          <w:sz w:val="18"/>
          <w:szCs w:val="18"/>
        </w:rPr>
        <w:t xml:space="preserve">while res </w:t>
      </w:r>
      <w:proofErr w:type="spellStart"/>
      <w:r>
        <w:rPr>
          <w:color w:val="000000"/>
          <w:sz w:val="18"/>
          <w:szCs w:val="18"/>
        </w:rPr>
        <w:t>decreses</w:t>
      </w:r>
      <w:proofErr w:type="spellEnd"/>
      <w:r>
        <w:rPr>
          <w:color w:val="000000"/>
          <w:sz w:val="18"/>
          <w:szCs w:val="18"/>
        </w:rPr>
        <w:t xml:space="preserve">                //</w:t>
      </w:r>
      <w:proofErr w:type="spellStart"/>
      <w:r>
        <w:rPr>
          <w:color w:val="000000"/>
          <w:sz w:val="18"/>
          <w:szCs w:val="18"/>
        </w:rPr>
        <w:t>Opakuj</w:t>
      </w:r>
      <w:proofErr w:type="spellEnd"/>
      <w:r>
        <w:rPr>
          <w:color w:val="000000"/>
          <w:sz w:val="18"/>
          <w:szCs w:val="18"/>
        </w:rPr>
        <w:t xml:space="preserve">, </w:t>
      </w:r>
      <w:proofErr w:type="spellStart"/>
      <w:r>
        <w:rPr>
          <w:color w:val="000000"/>
          <w:sz w:val="18"/>
          <w:szCs w:val="18"/>
        </w:rPr>
        <w:t>dokud</w:t>
      </w:r>
      <w:proofErr w:type="spellEnd"/>
      <w:r>
        <w:rPr>
          <w:color w:val="000000"/>
          <w:sz w:val="18"/>
          <w:szCs w:val="18"/>
        </w:rPr>
        <w:t xml:space="preserve"> </w:t>
      </w:r>
      <w:proofErr w:type="spellStart"/>
      <w:r>
        <w:rPr>
          <w:color w:val="000000"/>
          <w:sz w:val="18"/>
          <w:szCs w:val="18"/>
        </w:rPr>
        <w:t>existuje</w:t>
      </w:r>
      <w:proofErr w:type="spellEnd"/>
      <w:r>
        <w:rPr>
          <w:color w:val="000000"/>
          <w:sz w:val="18"/>
          <w:szCs w:val="18"/>
        </w:rPr>
        <w:t xml:space="preserve"> </w:t>
      </w:r>
      <w:proofErr w:type="spellStart"/>
      <w:r>
        <w:rPr>
          <w:color w:val="000000"/>
          <w:sz w:val="18"/>
          <w:szCs w:val="18"/>
        </w:rPr>
        <w:t>zlepšení</w:t>
      </w:r>
      <w:proofErr w:type="spellEnd"/>
    </w:p>
    <w:p w:rsidR="00277EA9" w:rsidRDefault="00277EA9" w:rsidP="00277EA9">
      <w:pPr>
        <w:pStyle w:val="FormtovanvHTML"/>
        <w:shd w:val="clear" w:color="auto" w:fill="FFFFFF"/>
        <w:spacing w:before="120" w:after="120"/>
        <w:ind w:left="720" w:right="720"/>
        <w:rPr>
          <w:color w:val="000000"/>
          <w:sz w:val="18"/>
          <w:szCs w:val="18"/>
        </w:rPr>
      </w:pPr>
      <w:r>
        <w:rPr>
          <w:color w:val="000000"/>
          <w:sz w:val="18"/>
          <w:szCs w:val="18"/>
        </w:rPr>
        <w:t xml:space="preserve">    if (condition_1)              //Je -</w:t>
      </w:r>
      <w:proofErr w:type="spellStart"/>
      <w:r>
        <w:rPr>
          <w:color w:val="000000"/>
          <w:sz w:val="18"/>
          <w:szCs w:val="18"/>
        </w:rPr>
        <w:t>li</w:t>
      </w:r>
      <w:proofErr w:type="spellEnd"/>
      <w:r>
        <w:rPr>
          <w:color w:val="000000"/>
          <w:sz w:val="18"/>
          <w:szCs w:val="18"/>
        </w:rPr>
        <w:t xml:space="preserve"> </w:t>
      </w:r>
      <w:proofErr w:type="spellStart"/>
      <w:r>
        <w:rPr>
          <w:color w:val="000000"/>
          <w:sz w:val="18"/>
          <w:szCs w:val="18"/>
        </w:rPr>
        <w:t>splněna</w:t>
      </w:r>
      <w:proofErr w:type="spellEnd"/>
      <w:r>
        <w:rPr>
          <w:color w:val="000000"/>
          <w:sz w:val="18"/>
          <w:szCs w:val="18"/>
        </w:rPr>
        <w:t xml:space="preserve"> </w:t>
      </w:r>
      <w:proofErr w:type="spellStart"/>
      <w:r>
        <w:rPr>
          <w:color w:val="000000"/>
          <w:sz w:val="18"/>
          <w:szCs w:val="18"/>
        </w:rPr>
        <w:t>podmínka</w:t>
      </w:r>
      <w:proofErr w:type="spellEnd"/>
      <w:r>
        <w:rPr>
          <w:color w:val="000000"/>
          <w:sz w:val="18"/>
          <w:szCs w:val="18"/>
        </w:rPr>
        <w:t xml:space="preserve">, </w:t>
      </w:r>
      <w:proofErr w:type="spellStart"/>
      <w:r>
        <w:rPr>
          <w:color w:val="000000"/>
          <w:sz w:val="18"/>
          <w:szCs w:val="18"/>
        </w:rPr>
        <w:t>aplikuj</w:t>
      </w:r>
      <w:proofErr w:type="spellEnd"/>
      <w:r>
        <w:rPr>
          <w:color w:val="000000"/>
          <w:sz w:val="18"/>
          <w:szCs w:val="18"/>
        </w:rPr>
        <w:t xml:space="preserve"> </w:t>
      </w:r>
      <w:proofErr w:type="spellStart"/>
      <w:r>
        <w:rPr>
          <w:color w:val="000000"/>
          <w:sz w:val="18"/>
          <w:szCs w:val="18"/>
        </w:rPr>
        <w:t>operátor</w:t>
      </w:r>
      <w:proofErr w:type="spellEnd"/>
    </w:p>
    <w:p w:rsidR="00277EA9" w:rsidRDefault="00277EA9" w:rsidP="00277EA9">
      <w:pPr>
        <w:pStyle w:val="FormtovanvHTML"/>
        <w:shd w:val="clear" w:color="auto" w:fill="FFFFFF"/>
        <w:spacing w:before="120" w:after="120"/>
        <w:ind w:left="720" w:right="720"/>
        <w:rPr>
          <w:color w:val="000000"/>
          <w:sz w:val="18"/>
          <w:szCs w:val="18"/>
        </w:rPr>
      </w:pPr>
      <w:r>
        <w:rPr>
          <w:color w:val="000000"/>
          <w:sz w:val="18"/>
          <w:szCs w:val="18"/>
        </w:rPr>
        <w:t xml:space="preserve">       applyOperator_1(items);</w:t>
      </w:r>
    </w:p>
    <w:p w:rsidR="00277EA9" w:rsidRDefault="00277EA9" w:rsidP="00277EA9">
      <w:pPr>
        <w:pStyle w:val="FormtovanvHTML"/>
        <w:shd w:val="clear" w:color="auto" w:fill="FFFFFF"/>
        <w:spacing w:before="120" w:after="120"/>
        <w:ind w:left="720" w:right="720"/>
        <w:rPr>
          <w:color w:val="000000"/>
          <w:sz w:val="18"/>
          <w:szCs w:val="18"/>
        </w:rPr>
      </w:pPr>
      <w:r>
        <w:rPr>
          <w:color w:val="000000"/>
          <w:sz w:val="18"/>
          <w:szCs w:val="18"/>
        </w:rPr>
        <w:t xml:space="preserve">    else                          //V </w:t>
      </w:r>
      <w:proofErr w:type="spellStart"/>
      <w:r>
        <w:rPr>
          <w:color w:val="000000"/>
          <w:sz w:val="18"/>
          <w:szCs w:val="18"/>
        </w:rPr>
        <w:t>opačném</w:t>
      </w:r>
      <w:proofErr w:type="spellEnd"/>
      <w:r>
        <w:rPr>
          <w:color w:val="000000"/>
          <w:sz w:val="18"/>
          <w:szCs w:val="18"/>
        </w:rPr>
        <w:t xml:space="preserve"> </w:t>
      </w:r>
      <w:proofErr w:type="spellStart"/>
      <w:r>
        <w:rPr>
          <w:color w:val="000000"/>
          <w:sz w:val="18"/>
          <w:szCs w:val="18"/>
        </w:rPr>
        <w:t>případě</w:t>
      </w:r>
      <w:proofErr w:type="spellEnd"/>
      <w:r>
        <w:rPr>
          <w:color w:val="000000"/>
          <w:sz w:val="18"/>
          <w:szCs w:val="18"/>
        </w:rPr>
        <w:t xml:space="preserve"> </w:t>
      </w:r>
      <w:proofErr w:type="spellStart"/>
      <w:r>
        <w:rPr>
          <w:color w:val="000000"/>
          <w:sz w:val="18"/>
          <w:szCs w:val="18"/>
        </w:rPr>
        <w:t>aplikuj</w:t>
      </w:r>
      <w:proofErr w:type="spellEnd"/>
      <w:r>
        <w:rPr>
          <w:color w:val="000000"/>
          <w:sz w:val="18"/>
          <w:szCs w:val="18"/>
        </w:rPr>
        <w:t xml:space="preserve"> </w:t>
      </w:r>
      <w:proofErr w:type="spellStart"/>
      <w:r>
        <w:rPr>
          <w:color w:val="000000"/>
          <w:sz w:val="18"/>
          <w:szCs w:val="18"/>
        </w:rPr>
        <w:t>jiný</w:t>
      </w:r>
      <w:proofErr w:type="spellEnd"/>
      <w:r>
        <w:rPr>
          <w:color w:val="000000"/>
          <w:sz w:val="18"/>
          <w:szCs w:val="18"/>
        </w:rPr>
        <w:t xml:space="preserve"> </w:t>
      </w:r>
      <w:proofErr w:type="spellStart"/>
      <w:r>
        <w:rPr>
          <w:color w:val="000000"/>
          <w:sz w:val="18"/>
          <w:szCs w:val="18"/>
        </w:rPr>
        <w:t>operátor</w:t>
      </w:r>
      <w:proofErr w:type="spellEnd"/>
    </w:p>
    <w:p w:rsidR="00277EA9" w:rsidRDefault="00277EA9" w:rsidP="00277EA9">
      <w:pPr>
        <w:pStyle w:val="FormtovanvHTML"/>
        <w:shd w:val="clear" w:color="auto" w:fill="FFFFFF"/>
        <w:spacing w:before="120" w:after="120"/>
        <w:ind w:left="720" w:right="720"/>
        <w:rPr>
          <w:color w:val="000000"/>
          <w:sz w:val="18"/>
          <w:szCs w:val="18"/>
        </w:rPr>
      </w:pPr>
      <w:r>
        <w:rPr>
          <w:color w:val="000000"/>
          <w:sz w:val="18"/>
          <w:szCs w:val="18"/>
        </w:rPr>
        <w:t xml:space="preserve">       applyOperator_2(items);</w:t>
      </w:r>
    </w:p>
    <w:p w:rsidR="00277EA9" w:rsidRDefault="00277EA9" w:rsidP="00277EA9">
      <w:pPr>
        <w:pStyle w:val="FormtovanvHTML"/>
        <w:shd w:val="clear" w:color="auto" w:fill="FFFFFF"/>
        <w:ind w:left="720" w:right="720"/>
        <w:rPr>
          <w:color w:val="000000"/>
          <w:sz w:val="18"/>
          <w:szCs w:val="18"/>
        </w:rPr>
      </w:pPr>
      <w:r>
        <w:rPr>
          <w:color w:val="000000"/>
          <w:sz w:val="18"/>
          <w:szCs w:val="18"/>
        </w:rPr>
        <w:t xml:space="preserve">    res = </w:t>
      </w:r>
      <w:r>
        <w:rPr>
          <w:rStyle w:val="formula1"/>
          <w:i/>
          <w:iCs/>
          <w:color w:val="000000"/>
          <w:spacing w:val="12"/>
          <w:sz w:val="18"/>
          <w:szCs w:val="18"/>
        </w:rPr>
        <w:t>φ</w:t>
      </w:r>
      <w:r>
        <w:rPr>
          <w:color w:val="000000"/>
          <w:sz w:val="18"/>
          <w:szCs w:val="18"/>
        </w:rPr>
        <w:t>(items)               //</w:t>
      </w:r>
      <w:proofErr w:type="spellStart"/>
      <w:r>
        <w:rPr>
          <w:color w:val="000000"/>
          <w:sz w:val="18"/>
          <w:szCs w:val="18"/>
        </w:rPr>
        <w:t>Ohodnoť</w:t>
      </w:r>
      <w:proofErr w:type="spellEnd"/>
      <w:r>
        <w:rPr>
          <w:color w:val="000000"/>
          <w:sz w:val="18"/>
          <w:szCs w:val="18"/>
        </w:rPr>
        <w:t xml:space="preserve"> </w:t>
      </w:r>
      <w:proofErr w:type="spellStart"/>
      <w:r>
        <w:rPr>
          <w:color w:val="000000"/>
          <w:sz w:val="18"/>
          <w:szCs w:val="18"/>
        </w:rPr>
        <w:t>kvalitu</w:t>
      </w:r>
      <w:proofErr w:type="spellEnd"/>
      <w:r>
        <w:rPr>
          <w:color w:val="000000"/>
          <w:sz w:val="18"/>
          <w:szCs w:val="18"/>
        </w:rPr>
        <w:t xml:space="preserve"> </w:t>
      </w:r>
      <w:proofErr w:type="spellStart"/>
      <w:r>
        <w:rPr>
          <w:color w:val="000000"/>
          <w:sz w:val="18"/>
          <w:szCs w:val="18"/>
        </w:rPr>
        <w:t>řešení</w:t>
      </w:r>
      <w:proofErr w:type="spellEnd"/>
    </w:p>
    <w:p w:rsidR="00277EA9" w:rsidRDefault="00277EA9" w:rsidP="00277EA9">
      <w:pPr>
        <w:pStyle w:val="FormtovanvHTML"/>
        <w:shd w:val="clear" w:color="auto" w:fill="FFFFFF"/>
        <w:ind w:left="720" w:right="720"/>
        <w:rPr>
          <w:color w:val="000000"/>
          <w:sz w:val="18"/>
          <w:szCs w:val="18"/>
        </w:rPr>
      </w:pPr>
      <w:r>
        <w:rPr>
          <w:color w:val="000000"/>
          <w:sz w:val="18"/>
          <w:szCs w:val="18"/>
        </w:rPr>
        <w:t xml:space="preserve">    </w:t>
      </w:r>
    </w:p>
    <w:p w:rsidR="00277EA9" w:rsidRDefault="00277EA9" w:rsidP="00277EA9">
      <w:pPr>
        <w:pStyle w:val="FormtovanvHTML"/>
        <w:shd w:val="clear" w:color="auto" w:fill="FFFFFF"/>
        <w:ind w:left="720" w:right="720"/>
        <w:rPr>
          <w:color w:val="000000"/>
          <w:sz w:val="18"/>
          <w:szCs w:val="18"/>
        </w:rPr>
      </w:pPr>
      <w:r>
        <w:rPr>
          <w:color w:val="000000"/>
          <w:sz w:val="18"/>
          <w:szCs w:val="18"/>
        </w:rPr>
        <w:t xml:space="preserve">    ...</w:t>
      </w:r>
    </w:p>
    <w:p w:rsidR="00277EA9" w:rsidRDefault="00277EA9" w:rsidP="00277EA9">
      <w:pPr>
        <w:pStyle w:val="FormtovanvHTML"/>
        <w:shd w:val="clear" w:color="auto" w:fill="FFFFFF"/>
        <w:ind w:left="720" w:right="720"/>
        <w:rPr>
          <w:color w:val="000000"/>
          <w:sz w:val="18"/>
          <w:szCs w:val="18"/>
        </w:rPr>
      </w:pPr>
      <w:r>
        <w:rPr>
          <w:color w:val="000000"/>
          <w:sz w:val="18"/>
          <w:szCs w:val="18"/>
        </w:rPr>
        <w:t xml:space="preserve">    if (</w:t>
      </w:r>
      <w:proofErr w:type="spellStart"/>
      <w:r>
        <w:rPr>
          <w:color w:val="000000"/>
          <w:sz w:val="18"/>
          <w:szCs w:val="18"/>
        </w:rPr>
        <w:t>condition_k</w:t>
      </w:r>
      <w:proofErr w:type="spellEnd"/>
      <w:r>
        <w:rPr>
          <w:color w:val="000000"/>
          <w:sz w:val="18"/>
          <w:szCs w:val="18"/>
        </w:rPr>
        <w:t xml:space="preserve">) </w:t>
      </w:r>
    </w:p>
    <w:p w:rsidR="00277EA9" w:rsidRDefault="00277EA9" w:rsidP="00277EA9">
      <w:pPr>
        <w:pStyle w:val="FormtovanvHTML"/>
        <w:shd w:val="clear" w:color="auto" w:fill="FFFFFF"/>
        <w:ind w:left="720" w:right="720"/>
        <w:rPr>
          <w:color w:val="000000"/>
          <w:sz w:val="18"/>
          <w:szCs w:val="18"/>
        </w:rPr>
      </w:pPr>
      <w:r>
        <w:rPr>
          <w:color w:val="000000"/>
          <w:sz w:val="18"/>
          <w:szCs w:val="18"/>
        </w:rPr>
        <w:t xml:space="preserve">       </w:t>
      </w:r>
      <w:proofErr w:type="spellStart"/>
      <w:r>
        <w:rPr>
          <w:color w:val="000000"/>
          <w:sz w:val="18"/>
          <w:szCs w:val="18"/>
        </w:rPr>
        <w:t>applyOperator_k</w:t>
      </w:r>
      <w:proofErr w:type="spellEnd"/>
      <w:r>
        <w:rPr>
          <w:color w:val="000000"/>
          <w:sz w:val="18"/>
          <w:szCs w:val="18"/>
        </w:rPr>
        <w:t>(items);</w:t>
      </w:r>
    </w:p>
    <w:p w:rsidR="00277EA9" w:rsidRDefault="00277EA9" w:rsidP="00277EA9">
      <w:pPr>
        <w:pStyle w:val="FormtovanvHTML"/>
        <w:shd w:val="clear" w:color="auto" w:fill="FFFFFF"/>
        <w:ind w:left="720" w:right="720"/>
        <w:rPr>
          <w:color w:val="000000"/>
          <w:sz w:val="18"/>
          <w:szCs w:val="18"/>
        </w:rPr>
      </w:pPr>
      <w:r>
        <w:rPr>
          <w:color w:val="000000"/>
          <w:sz w:val="18"/>
          <w:szCs w:val="18"/>
        </w:rPr>
        <w:t xml:space="preserve">    else</w:t>
      </w:r>
    </w:p>
    <w:p w:rsidR="00277EA9" w:rsidRDefault="00277EA9" w:rsidP="00277EA9">
      <w:pPr>
        <w:pStyle w:val="FormtovanvHTML"/>
        <w:shd w:val="clear" w:color="auto" w:fill="FFFFFF"/>
        <w:ind w:left="720" w:right="720"/>
        <w:rPr>
          <w:color w:val="000000"/>
          <w:sz w:val="18"/>
          <w:szCs w:val="18"/>
        </w:rPr>
      </w:pPr>
      <w:r>
        <w:rPr>
          <w:color w:val="000000"/>
          <w:sz w:val="18"/>
          <w:szCs w:val="18"/>
        </w:rPr>
        <w:t xml:space="preserve">       </w:t>
      </w:r>
      <w:proofErr w:type="spellStart"/>
      <w:r>
        <w:rPr>
          <w:color w:val="000000"/>
          <w:sz w:val="18"/>
          <w:szCs w:val="18"/>
        </w:rPr>
        <w:t>applyOperator_k</w:t>
      </w:r>
      <w:proofErr w:type="spellEnd"/>
      <w:r>
        <w:rPr>
          <w:color w:val="000000"/>
          <w:sz w:val="18"/>
          <w:szCs w:val="18"/>
        </w:rPr>
        <w:t>(items);</w:t>
      </w:r>
    </w:p>
    <w:p w:rsidR="00277EA9" w:rsidRDefault="00277EA9" w:rsidP="00277EA9">
      <w:pPr>
        <w:pStyle w:val="FormtovanvHTML"/>
        <w:shd w:val="clear" w:color="auto" w:fill="FFFFFF"/>
        <w:ind w:left="720" w:right="720"/>
        <w:rPr>
          <w:color w:val="000000"/>
          <w:sz w:val="18"/>
          <w:szCs w:val="18"/>
        </w:rPr>
      </w:pPr>
      <w:r>
        <w:rPr>
          <w:color w:val="000000"/>
          <w:sz w:val="18"/>
          <w:szCs w:val="18"/>
        </w:rPr>
        <w:t xml:space="preserve">    res = </w:t>
      </w:r>
      <w:r>
        <w:rPr>
          <w:rStyle w:val="formula1"/>
          <w:i/>
          <w:iCs/>
          <w:color w:val="000000"/>
          <w:spacing w:val="12"/>
          <w:sz w:val="18"/>
          <w:szCs w:val="18"/>
        </w:rPr>
        <w:t>φ</w:t>
      </w:r>
      <w:r>
        <w:rPr>
          <w:color w:val="000000"/>
          <w:sz w:val="18"/>
          <w:szCs w:val="18"/>
        </w:rPr>
        <w:t>(items)</w:t>
      </w:r>
    </w:p>
    <w:p w:rsidR="00277EA9" w:rsidRDefault="00277EA9" w:rsidP="000F1481">
      <w:r>
        <w:t xml:space="preserve">Na základě ohodnocení dílčího kroku algoritmus umožňuje zvolit další postup, na rozdíl od předcházející metody se kód může větvit. Pořadí prováděných operací, stejně tak jako počet opakování, se mohou dle potřeby měnit. Ohodnocení dílčích operací využívá obecnou nákladovou funkci </w:t>
      </w:r>
      <w:proofErr w:type="spellStart"/>
      <w:r>
        <w:rPr>
          <w:rStyle w:val="formula1"/>
          <w:i/>
          <w:iCs/>
          <w:color w:val="000000"/>
          <w:spacing w:val="12"/>
          <w:sz w:val="22"/>
          <w:szCs w:val="22"/>
        </w:rPr>
        <w:t>φ</w:t>
      </w:r>
      <w:proofErr w:type="spellEnd"/>
      <w:r>
        <w:t xml:space="preserve">. </w:t>
      </w:r>
    </w:p>
    <w:p w:rsidR="00277EA9" w:rsidRDefault="00277EA9" w:rsidP="000F1481">
      <w:pPr>
        <w:pStyle w:val="Pedsazennormln"/>
      </w:pPr>
      <w:r>
        <w:t xml:space="preserve">Algoritmus probíhá tak dlouho, dokud aplikace generalizačních pravidel způsobuje snižování hodnoty nákladové funkce. Generalizační operátory zpravidla nevyužívají stochastický přístup. Pro řízení grafických konfliktů používají strategie uváděné v kapitole </w:t>
      </w:r>
      <w:r w:rsidRPr="0015204F">
        <w:t>1.2</w:t>
      </w:r>
      <w:r w:rsidRPr="0015204F">
        <w:rPr>
          <w:rFonts w:ascii="Arial" w:hAnsi="Arial" w:cs="Arial"/>
        </w:rPr>
        <w:t>↑</w:t>
      </w:r>
      <w:r>
        <w:t xml:space="preserve">. </w:t>
      </w:r>
    </w:p>
    <w:p w:rsidR="00277EA9" w:rsidRDefault="00277EA9" w:rsidP="000F1481">
      <w:pPr>
        <w:pStyle w:val="Pedsazennormln"/>
      </w:pPr>
      <w:r>
        <w:lastRenderedPageBreak/>
        <w:t>Z kartografického hlediska dosahuje výrazně lepších výsledků než dávkové zpracování. Opakované volání generalizačních operátorů v různ</w:t>
      </w:r>
      <w:r w:rsidR="00B1615D">
        <w:t>ém</w:t>
      </w:r>
      <w:r>
        <w:t xml:space="preserve"> pořadí umožňuje řešit i složitější grafické konflikty, které při </w:t>
      </w:r>
      <w:proofErr w:type="spellStart"/>
      <w:r>
        <w:t>jednoprůchové</w:t>
      </w:r>
      <w:proofErr w:type="spellEnd"/>
      <w:r>
        <w:t xml:space="preserve"> variantě nelze zvládnout. Při řešení grafických konfliktů jsou požívány přibližné metody řešení grafických konfliktů, velmi často je využíván </w:t>
      </w:r>
      <w:proofErr w:type="spellStart"/>
      <w:r>
        <w:t>try</w:t>
      </w:r>
      <w:proofErr w:type="spellEnd"/>
      <w:r>
        <w:t>-</w:t>
      </w:r>
      <w:proofErr w:type="spellStart"/>
      <w:r>
        <w:t>catch</w:t>
      </w:r>
      <w:proofErr w:type="spellEnd"/>
      <w:r>
        <w:t xml:space="preserve"> přístup. Řešení dílčího kroku je hledáno opakovaně, a to za použití heuristiky tak, že dochází ke změně hodnoty hledaného parametru s pravidelným přírůstkem dokud dochází ke grafickému konfliktu. </w:t>
      </w:r>
    </w:p>
    <w:p w:rsidR="00277EA9" w:rsidRDefault="00277EA9" w:rsidP="000F1481">
      <w:pPr>
        <w:pStyle w:val="Pedsazennormln"/>
      </w:pPr>
      <w:r>
        <w:t xml:space="preserve">Z implementačního hlediska bývá Rule </w:t>
      </w:r>
      <w:proofErr w:type="spellStart"/>
      <w:r>
        <w:t>Based</w:t>
      </w:r>
      <w:proofErr w:type="spellEnd"/>
      <w:r>
        <w:t xml:space="preserve"> </w:t>
      </w:r>
      <w:proofErr w:type="spellStart"/>
      <w:r>
        <w:t>generalization</w:t>
      </w:r>
      <w:proofErr w:type="spellEnd"/>
      <w:r>
        <w:t xml:space="preserve"> označována jako </w:t>
      </w:r>
      <w:proofErr w:type="spellStart"/>
      <w:r>
        <w:rPr>
          <w:i/>
          <w:iCs/>
        </w:rPr>
        <w:t>while</w:t>
      </w:r>
      <w:proofErr w:type="spellEnd"/>
      <w:r>
        <w:rPr>
          <w:i/>
          <w:iCs/>
        </w:rPr>
        <w:t>-</w:t>
      </w:r>
      <w:proofErr w:type="spellStart"/>
      <w:r>
        <w:rPr>
          <w:i/>
          <w:iCs/>
        </w:rPr>
        <w:t>if</w:t>
      </w:r>
      <w:proofErr w:type="spellEnd"/>
      <w:r>
        <w:rPr>
          <w:i/>
          <w:iCs/>
        </w:rPr>
        <w:t>-</w:t>
      </w:r>
      <w:proofErr w:type="spellStart"/>
      <w:r>
        <w:rPr>
          <w:i/>
          <w:iCs/>
        </w:rPr>
        <w:t>else</w:t>
      </w:r>
      <w:proofErr w:type="spellEnd"/>
      <w:r>
        <w:t xml:space="preserve"> strategie. Jedná se o jednoduchou deterministickou optimalizační techniku založenou na </w:t>
      </w:r>
      <w:proofErr w:type="spellStart"/>
      <w:r>
        <w:t>direct</w:t>
      </w:r>
      <w:proofErr w:type="spellEnd"/>
      <w:r>
        <w:t>-</w:t>
      </w:r>
      <w:proofErr w:type="spellStart"/>
      <w:r>
        <w:t>search</w:t>
      </w:r>
      <w:proofErr w:type="spellEnd"/>
      <w:r>
        <w:t xml:space="preserve"> přístupu, opakované volání vede ke stejnému výsledku. Strategie vede k nalezení lokálního minima, negeneruje špatná řešení (avšak ani řešení velmi dobrá), zpravidla vyžaduje předzpracování dat. Výpočetní časy jsou výrazně lepší než u optimalizačních strategií, tato technika může být použita i pro rozsáhlejší datové množiny. V místech s vysokou grafickou zaplněností mapy (</w:t>
      </w:r>
      <w:proofErr w:type="spellStart"/>
      <w:r>
        <w:t>intravilán</w:t>
      </w:r>
      <w:proofErr w:type="spellEnd"/>
      <w:r>
        <w:t xml:space="preserve">) nemusí být snaha nalézt deterministické řešení úspěšná, popř. může být generováno řešení, které není kartograficky korektní. </w:t>
      </w:r>
    </w:p>
    <w:p w:rsidR="00277EA9" w:rsidRDefault="00277EA9" w:rsidP="000F1481">
      <w:pPr>
        <w:pStyle w:val="Pedsazennormln"/>
      </w:pPr>
      <w:r>
        <w:t>Pro hodnocení efektivity dílčích kroků mohou být používány analogické funkce jako v případě optimalizačních strategií, hledání řešení minimalizující optimalizovanou funkci však probíhá jednodušší</w:t>
      </w:r>
      <w:r w:rsidR="00B1615D">
        <w:t>m způsobem.</w:t>
      </w:r>
      <w:r>
        <w:t xml:space="preserve"> </w:t>
      </w:r>
    </w:p>
    <w:p w:rsidR="00277EA9" w:rsidRDefault="00277EA9" w:rsidP="000F1481">
      <w:pPr>
        <w:pStyle w:val="Pedsazennormln"/>
      </w:pPr>
      <w:r>
        <w:t xml:space="preserve">Rule </w:t>
      </w:r>
      <w:proofErr w:type="spellStart"/>
      <w:r>
        <w:t>Based</w:t>
      </w:r>
      <w:proofErr w:type="spellEnd"/>
      <w:r>
        <w:t xml:space="preserve"> </w:t>
      </w:r>
      <w:proofErr w:type="spellStart"/>
      <w:r>
        <w:t>Generalization</w:t>
      </w:r>
      <w:proofErr w:type="spellEnd"/>
      <w:r>
        <w:t xml:space="preserve"> představuje transformaci kartografických pravidel do formalizovaného jazyka. Vzhledem k faktu, že řada kartografických pravidel má ryze empirický charakter, neexistuje přímý způsob, jak úspěšnost této operace verifikovat. Tento fakt, jak již bylo výše zmíněno, negativně ovlivňuje efektivitu generalizačních operací. </w:t>
      </w:r>
    </w:p>
    <w:p w:rsidR="00277EA9" w:rsidRDefault="00277EA9" w:rsidP="00277EA9">
      <w:pPr>
        <w:pStyle w:val="Nadpis3"/>
      </w:pPr>
      <w:bookmarkStart w:id="65" w:name="toc-Section-2.6"/>
      <w:bookmarkStart w:id="66" w:name="_Toc470598020"/>
      <w:r>
        <w:t>1.2.6</w:t>
      </w:r>
      <w:bookmarkEnd w:id="65"/>
      <w:r>
        <w:t> </w:t>
      </w:r>
      <w:proofErr w:type="spellStart"/>
      <w:r>
        <w:t>Multi</w:t>
      </w:r>
      <w:proofErr w:type="spellEnd"/>
      <w:r>
        <w:t xml:space="preserve"> Agent </w:t>
      </w:r>
      <w:proofErr w:type="spellStart"/>
      <w:r>
        <w:t>Systems</w:t>
      </w:r>
      <w:bookmarkEnd w:id="66"/>
      <w:proofErr w:type="spellEnd"/>
      <w:r>
        <w:t xml:space="preserve"> </w:t>
      </w:r>
    </w:p>
    <w:p w:rsidR="00277EA9" w:rsidRDefault="00277EA9" w:rsidP="000F1481">
      <w:pPr>
        <w:pStyle w:val="Pedsazennormln"/>
      </w:pPr>
      <w:proofErr w:type="spellStart"/>
      <w:r>
        <w:t>Multiagentní</w:t>
      </w:r>
      <w:proofErr w:type="spellEnd"/>
      <w:r>
        <w:t xml:space="preserve"> systémy představují jednu z pokročilých technik řešení rozhodovacích problémů, u kterých je optimální řešení vzhledem ke komplexitě problému obtížně určitelné. Představují jedno ze základních paradigmat informatiky. Jedná se o jednu z technik umělé inteligence, která při řešení problému používá přístupy běžné lidskému myšlení (konkurence, spolupráce). Postup řešení složitého problému je založen na jeho dekompozici na problémy jednodušší, které lze řešit snadněji. Řešení původního problému se snažíme nalézt řešením dílčích podproblémů autonomními procesy, tzv. </w:t>
      </w:r>
      <w:r>
        <w:rPr>
          <w:i/>
          <w:iCs/>
        </w:rPr>
        <w:t>agenty</w:t>
      </w:r>
      <w:r>
        <w:t xml:space="preserve">. </w:t>
      </w:r>
    </w:p>
    <w:p w:rsidR="00277EA9" w:rsidRDefault="00277EA9" w:rsidP="000F1481">
      <w:pPr>
        <w:pStyle w:val="Pedsazennormln"/>
      </w:pPr>
      <w:r>
        <w:t xml:space="preserve">Řešení problému je hledáno na základě kooperace jednotlivých agentů, každý agent disponuje vlastní autonomií. Na základě vstupních informací a vnitřního rozhodovacího procesu provádí agent dílčí řešení problému, ke kterému je kompetentní. Dynamická koordinace jejich činnosti vede k nalezení optimálního řešení problému. Veškeré operace agenta jsou reakcí na stav, ve kterém se objekt nachází. Klíčovou vlastností agenta je schopnost reakce agenta na změnu stavu a výběr akce. </w:t>
      </w:r>
    </w:p>
    <w:p w:rsidR="00277EA9" w:rsidRPr="00B202A4" w:rsidRDefault="00277EA9" w:rsidP="00B202A4">
      <w:pPr>
        <w:rPr>
          <w:b/>
        </w:rPr>
      </w:pPr>
      <w:bookmarkStart w:id="67" w:name="toc-Paragraph-10"/>
      <w:bookmarkEnd w:id="67"/>
      <w:r w:rsidRPr="00B202A4">
        <w:rPr>
          <w:b/>
        </w:rPr>
        <w:t xml:space="preserve">Zjednodušení problému. </w:t>
      </w:r>
    </w:p>
    <w:p w:rsidR="00277EA9" w:rsidRDefault="00277EA9" w:rsidP="000F1481">
      <w:r>
        <w:t xml:space="preserve">Aby bylo možné </w:t>
      </w:r>
      <w:proofErr w:type="spellStart"/>
      <w:r>
        <w:t>multiagentní</w:t>
      </w:r>
      <w:proofErr w:type="spellEnd"/>
      <w:r>
        <w:t xml:space="preserve"> systémy použít, je nutné do problematiky vnést dvě základní omezení: </w:t>
      </w:r>
    </w:p>
    <w:p w:rsidR="00277EA9" w:rsidRPr="000F1481" w:rsidRDefault="00277EA9" w:rsidP="000F1481">
      <w:pPr>
        <w:pStyle w:val="Odstavecseseznamem"/>
        <w:numPr>
          <w:ilvl w:val="0"/>
          <w:numId w:val="31"/>
        </w:numPr>
      </w:pPr>
      <w:r w:rsidRPr="000F1481">
        <w:t xml:space="preserve">diskretizace prostředí na konečný počet stavů </w:t>
      </w:r>
      <w:r w:rsidRPr="000F1481">
        <w:rPr>
          <w:rStyle w:val="formula1"/>
          <w:i/>
          <w:iCs/>
          <w:color w:val="000000"/>
          <w:spacing w:val="12"/>
          <w:sz w:val="22"/>
          <w:szCs w:val="22"/>
        </w:rPr>
        <w:t>E</w:t>
      </w:r>
      <w:r w:rsidRPr="000F1481">
        <w:rPr>
          <w:rStyle w:val="formula1"/>
          <w:color w:val="000000"/>
          <w:sz w:val="22"/>
          <w:szCs w:val="22"/>
        </w:rPr>
        <w:t> = {</w:t>
      </w:r>
      <w:r w:rsidRPr="000F1481">
        <w:rPr>
          <w:rStyle w:val="formula1"/>
          <w:i/>
          <w:iCs/>
          <w:color w:val="000000"/>
          <w:spacing w:val="12"/>
          <w:sz w:val="22"/>
          <w:szCs w:val="22"/>
        </w:rPr>
        <w:t>e</w:t>
      </w:r>
      <w:r w:rsidRPr="000F1481">
        <w:rPr>
          <w:rStyle w:val="formula1"/>
          <w:color w:val="000000"/>
          <w:sz w:val="17"/>
          <w:szCs w:val="17"/>
          <w:vertAlign w:val="subscript"/>
        </w:rPr>
        <w:t>1</w:t>
      </w:r>
      <w:r w:rsidRPr="000F1481">
        <w:rPr>
          <w:rStyle w:val="formula1"/>
          <w:color w:val="000000"/>
          <w:sz w:val="22"/>
          <w:szCs w:val="22"/>
        </w:rPr>
        <w:t>, ..., </w:t>
      </w:r>
      <w:proofErr w:type="spellStart"/>
      <w:r w:rsidRPr="000F1481">
        <w:rPr>
          <w:rStyle w:val="formula1"/>
          <w:i/>
          <w:iCs/>
          <w:color w:val="000000"/>
          <w:spacing w:val="12"/>
          <w:sz w:val="22"/>
          <w:szCs w:val="22"/>
        </w:rPr>
        <w:t>e</w:t>
      </w:r>
      <w:r w:rsidRPr="000F1481">
        <w:rPr>
          <w:rStyle w:val="formula1"/>
          <w:i/>
          <w:iCs/>
          <w:color w:val="000000"/>
          <w:spacing w:val="12"/>
          <w:sz w:val="17"/>
          <w:szCs w:val="17"/>
          <w:vertAlign w:val="subscript"/>
        </w:rPr>
        <w:t>m</w:t>
      </w:r>
      <w:proofErr w:type="spellEnd"/>
      <w:r w:rsidRPr="000F1481">
        <w:rPr>
          <w:rStyle w:val="formula1"/>
          <w:color w:val="000000"/>
          <w:sz w:val="22"/>
          <w:szCs w:val="22"/>
        </w:rPr>
        <w:t>}</w:t>
      </w:r>
      <w:r w:rsidRPr="000F1481">
        <w:t xml:space="preserve">, na které agent reaguje, </w:t>
      </w:r>
    </w:p>
    <w:p w:rsidR="00277EA9" w:rsidRPr="000F1481" w:rsidRDefault="00277EA9" w:rsidP="000F1481">
      <w:pPr>
        <w:pStyle w:val="Odstavecseseznamem"/>
        <w:numPr>
          <w:ilvl w:val="0"/>
          <w:numId w:val="31"/>
        </w:numPr>
      </w:pPr>
      <w:r w:rsidRPr="000F1481">
        <w:t xml:space="preserve">diskretizace reakcí agenta na konečný počet akcí </w:t>
      </w:r>
      <w:r w:rsidRPr="000F1481">
        <w:rPr>
          <w:rStyle w:val="formula1"/>
          <w:i/>
          <w:iCs/>
          <w:color w:val="000000"/>
          <w:spacing w:val="12"/>
          <w:sz w:val="22"/>
          <w:szCs w:val="22"/>
        </w:rPr>
        <w:t>A</w:t>
      </w:r>
      <w:r w:rsidRPr="000F1481">
        <w:rPr>
          <w:rStyle w:val="formula1"/>
          <w:color w:val="000000"/>
          <w:sz w:val="22"/>
          <w:szCs w:val="22"/>
        </w:rPr>
        <w:t> = {</w:t>
      </w:r>
      <w:r w:rsidRPr="000F1481">
        <w:rPr>
          <w:rStyle w:val="formula1"/>
          <w:i/>
          <w:iCs/>
          <w:color w:val="000000"/>
          <w:spacing w:val="12"/>
          <w:sz w:val="22"/>
          <w:szCs w:val="22"/>
        </w:rPr>
        <w:t>a</w:t>
      </w:r>
      <w:r w:rsidRPr="000F1481">
        <w:rPr>
          <w:rStyle w:val="formula1"/>
          <w:color w:val="000000"/>
          <w:sz w:val="17"/>
          <w:szCs w:val="17"/>
          <w:vertAlign w:val="subscript"/>
        </w:rPr>
        <w:t>1</w:t>
      </w:r>
      <w:r w:rsidRPr="000F1481">
        <w:rPr>
          <w:rStyle w:val="formula1"/>
          <w:color w:val="000000"/>
          <w:sz w:val="22"/>
          <w:szCs w:val="22"/>
        </w:rPr>
        <w:t>, ..., </w:t>
      </w:r>
      <w:proofErr w:type="spellStart"/>
      <w:r w:rsidRPr="000F1481">
        <w:rPr>
          <w:rStyle w:val="formula1"/>
          <w:i/>
          <w:iCs/>
          <w:color w:val="000000"/>
          <w:spacing w:val="12"/>
          <w:sz w:val="22"/>
          <w:szCs w:val="22"/>
        </w:rPr>
        <w:t>a</w:t>
      </w:r>
      <w:r w:rsidRPr="000F1481">
        <w:rPr>
          <w:rStyle w:val="formula1"/>
          <w:i/>
          <w:iCs/>
          <w:color w:val="000000"/>
          <w:spacing w:val="12"/>
          <w:sz w:val="17"/>
          <w:szCs w:val="17"/>
          <w:vertAlign w:val="subscript"/>
        </w:rPr>
        <w:t>m</w:t>
      </w:r>
      <w:proofErr w:type="spellEnd"/>
      <w:r w:rsidRPr="000F1481">
        <w:rPr>
          <w:rStyle w:val="formula1"/>
          <w:color w:val="000000"/>
          <w:sz w:val="22"/>
          <w:szCs w:val="22"/>
        </w:rPr>
        <w:t>}</w:t>
      </w:r>
      <w:r w:rsidRPr="000F1481">
        <w:t xml:space="preserve">. </w:t>
      </w:r>
    </w:p>
    <w:p w:rsidR="00277EA9" w:rsidRDefault="00277EA9" w:rsidP="000F1481">
      <w:r>
        <w:t xml:space="preserve">Tento krok lze provést pro libovolný problém s libovolnou mírou podrobnosti vzorkování. Je však nutné vzít v potaz, že restrikce počtu stavů a reakcí vede k nepřesnému chování agenta, které je důsledkem použitého konceptuálního modelu. Předpokládáme, že následující stav prostředí je funkcí předchozích stavů prostředí a předchozí akce agenta. Dále předpokládáme, že prostředí je nedeterministické; není jasné, jaký stav po vykonání akce nastane. </w:t>
      </w:r>
    </w:p>
    <w:p w:rsidR="00277EA9" w:rsidRDefault="00277EA9" w:rsidP="00277EA9">
      <w:pPr>
        <w:pStyle w:val="Nadpis4"/>
      </w:pPr>
      <w:bookmarkStart w:id="68" w:name="toc-Subsection-2.6.1"/>
      <w:r>
        <w:lastRenderedPageBreak/>
        <w:t>1.2.6.1</w:t>
      </w:r>
      <w:bookmarkEnd w:id="68"/>
      <w:r>
        <w:t> </w:t>
      </w:r>
      <w:r>
        <w:t xml:space="preserve">Princip agentního systému </w:t>
      </w:r>
    </w:p>
    <w:p w:rsidR="00277EA9" w:rsidRDefault="00277EA9" w:rsidP="000F1481">
      <w:r>
        <w:t xml:space="preserve">Prostředí </w:t>
      </w:r>
      <w:r>
        <w:rPr>
          <w:rStyle w:val="formula1"/>
          <w:i/>
          <w:iCs/>
          <w:color w:val="000000"/>
          <w:spacing w:val="12"/>
          <w:sz w:val="22"/>
          <w:szCs w:val="22"/>
        </w:rPr>
        <w:t>ε</w:t>
      </w:r>
      <w:r>
        <w:t xml:space="preserve"> je definováno jako uspořádaná trojice</w:t>
      </w:r>
    </w:p>
    <w:p w:rsidR="00277EA9" w:rsidRDefault="00277EA9" w:rsidP="00B202A4">
      <w:pPr>
        <w:pStyle w:val="nasted"/>
      </w:pPr>
      <w:r>
        <w:t>ε</w:t>
      </w:r>
      <w:r>
        <w:rPr>
          <w:rFonts w:ascii="Cambria Math" w:hAnsi="Cambria Math" w:cs="Cambria Math"/>
        </w:rPr>
        <w:t> </w:t>
      </w:r>
      <w:r>
        <w:rPr>
          <w:rFonts w:cs="Verdana"/>
        </w:rPr>
        <w:t>=</w:t>
      </w:r>
      <w:r>
        <w:rPr>
          <w:rFonts w:ascii="Cambria Math" w:hAnsi="Cambria Math" w:cs="Cambria Math"/>
        </w:rPr>
        <w:t> </w:t>
      </w:r>
      <w:r>
        <w:rPr>
          <w:rFonts w:cs="Verdana"/>
        </w:rPr>
        <w:t>(</w:t>
      </w:r>
      <w:r>
        <w:t>E,</w:t>
      </w:r>
      <w:r>
        <w:rPr>
          <w:rFonts w:ascii="Cambria Math" w:hAnsi="Cambria Math" w:cs="Cambria Math"/>
        </w:rPr>
        <w:t> </w:t>
      </w:r>
      <w:r>
        <w:t>s</w:t>
      </w:r>
      <w:r>
        <w:rPr>
          <w:sz w:val="17"/>
          <w:szCs w:val="17"/>
          <w:vertAlign w:val="subscript"/>
        </w:rPr>
        <w:t>0</w:t>
      </w:r>
      <w:r>
        <w:t>,</w:t>
      </w:r>
      <w:r>
        <w:rPr>
          <w:rFonts w:ascii="Cambria Math" w:hAnsi="Cambria Math" w:cs="Cambria Math"/>
        </w:rPr>
        <w:t> </w:t>
      </w:r>
      <w:r>
        <w:t>T),</w:t>
      </w:r>
      <w:r>
        <w:rPr>
          <w:rFonts w:ascii="Cambria Math" w:hAnsi="Cambria Math" w:cs="Cambria Math"/>
        </w:rPr>
        <w:t> </w:t>
      </w:r>
    </w:p>
    <w:p w:rsidR="00277EA9" w:rsidRDefault="00277EA9" w:rsidP="000F1481">
      <w:r>
        <w:t xml:space="preserve">kde </w:t>
      </w:r>
      <w:r>
        <w:rPr>
          <w:rStyle w:val="formula1"/>
          <w:i/>
          <w:iCs/>
          <w:color w:val="000000"/>
          <w:spacing w:val="12"/>
          <w:sz w:val="22"/>
          <w:szCs w:val="22"/>
        </w:rPr>
        <w:t>S</w:t>
      </w:r>
      <w:r>
        <w:t xml:space="preserve"> je množina funkčních </w:t>
      </w:r>
      <w:r w:rsidRPr="000F1481">
        <w:t>s</w:t>
      </w:r>
      <w:r>
        <w:t xml:space="preserve">tavů, </w:t>
      </w:r>
      <w:r>
        <w:rPr>
          <w:rStyle w:val="formula1"/>
          <w:i/>
          <w:iCs/>
          <w:color w:val="000000"/>
          <w:spacing w:val="12"/>
          <w:sz w:val="22"/>
          <w:szCs w:val="22"/>
        </w:rPr>
        <w:t>s</w:t>
      </w:r>
      <w:r>
        <w:rPr>
          <w:rStyle w:val="formula1"/>
          <w:color w:val="000000"/>
          <w:sz w:val="17"/>
          <w:szCs w:val="17"/>
          <w:vertAlign w:val="subscript"/>
        </w:rPr>
        <w:t>0</w:t>
      </w:r>
      <w:r>
        <w:t xml:space="preserve"> je počáteční stav, a </w:t>
      </w:r>
      <w:r>
        <w:rPr>
          <w:rStyle w:val="formula1"/>
          <w:i/>
          <w:iCs/>
          <w:color w:val="000000"/>
          <w:spacing w:val="12"/>
          <w:sz w:val="22"/>
          <w:szCs w:val="22"/>
        </w:rPr>
        <w:t>T</w:t>
      </w:r>
      <w:r>
        <w:t xml:space="preserve"> je transformační funkce stavu prostředí. Předpokládejme, že </w:t>
      </w:r>
      <w:r>
        <w:rPr>
          <w:rStyle w:val="formula1"/>
          <w:i/>
          <w:iCs/>
          <w:color w:val="000000"/>
          <w:spacing w:val="12"/>
          <w:sz w:val="22"/>
          <w:szCs w:val="22"/>
        </w:rPr>
        <w:t>R</w:t>
      </w:r>
      <w:r>
        <w:t xml:space="preserve"> je množina všech posloupností nad </w:t>
      </w:r>
      <w:r>
        <w:rPr>
          <w:rStyle w:val="formula1"/>
          <w:i/>
          <w:iCs/>
          <w:color w:val="000000"/>
          <w:spacing w:val="12"/>
          <w:sz w:val="22"/>
          <w:szCs w:val="22"/>
        </w:rPr>
        <w:t>E</w:t>
      </w:r>
      <w:r>
        <w:t xml:space="preserve"> a </w:t>
      </w:r>
      <w:r>
        <w:rPr>
          <w:rStyle w:val="formula1"/>
          <w:i/>
          <w:iCs/>
          <w:color w:val="000000"/>
          <w:spacing w:val="12"/>
          <w:sz w:val="22"/>
          <w:szCs w:val="22"/>
        </w:rPr>
        <w:t>S</w:t>
      </w:r>
      <w:r>
        <w:t xml:space="preserve"> a </w:t>
      </w:r>
      <w:r>
        <w:rPr>
          <w:rStyle w:val="formula1"/>
          <w:i/>
          <w:iCs/>
          <w:color w:val="000000"/>
          <w:spacing w:val="12"/>
          <w:sz w:val="22"/>
          <w:szCs w:val="22"/>
        </w:rPr>
        <w:t>R</w:t>
      </w:r>
      <w:r>
        <w:rPr>
          <w:rStyle w:val="formula1"/>
          <w:i/>
          <w:iCs/>
          <w:color w:val="000000"/>
          <w:spacing w:val="12"/>
          <w:sz w:val="17"/>
          <w:szCs w:val="17"/>
          <w:vertAlign w:val="subscript"/>
        </w:rPr>
        <w:t>A</w:t>
      </w:r>
      <w:r>
        <w:t xml:space="preserve"> podmnožina posloupností </w:t>
      </w:r>
      <w:r>
        <w:rPr>
          <w:rStyle w:val="formula1"/>
          <w:i/>
          <w:iCs/>
          <w:color w:val="000000"/>
          <w:spacing w:val="12"/>
          <w:sz w:val="22"/>
          <w:szCs w:val="22"/>
        </w:rPr>
        <w:t>R</w:t>
      </w:r>
      <w:r>
        <w:rPr>
          <w:rStyle w:val="formula1"/>
          <w:color w:val="000000"/>
          <w:sz w:val="22"/>
          <w:szCs w:val="22"/>
        </w:rPr>
        <w:t>, </w:t>
      </w:r>
      <w:r>
        <w:t xml:space="preserve"> která končí akcí </w:t>
      </w:r>
      <w:r>
        <w:rPr>
          <w:rStyle w:val="formula1"/>
          <w:i/>
          <w:iCs/>
          <w:color w:val="000000"/>
          <w:spacing w:val="12"/>
          <w:sz w:val="22"/>
          <w:szCs w:val="22"/>
        </w:rPr>
        <w:t>A</w:t>
      </w:r>
      <w:r>
        <w:t xml:space="preserve">. Transformační funkce </w:t>
      </w:r>
      <w:r>
        <w:rPr>
          <w:rStyle w:val="formula1"/>
          <w:i/>
          <w:iCs/>
          <w:color w:val="000000"/>
          <w:spacing w:val="12"/>
          <w:sz w:val="22"/>
          <w:szCs w:val="22"/>
        </w:rPr>
        <w:t>T</w:t>
      </w:r>
      <w:r>
        <w:t xml:space="preserve"> je definována jako </w:t>
      </w:r>
      <w:r>
        <w:rPr>
          <w:rStyle w:val="formula1"/>
          <w:i/>
          <w:iCs/>
          <w:color w:val="000000"/>
          <w:spacing w:val="12"/>
          <w:sz w:val="22"/>
          <w:szCs w:val="22"/>
        </w:rPr>
        <w:t>T</w:t>
      </w:r>
      <w:r>
        <w:rPr>
          <w:rStyle w:val="formula1"/>
          <w:color w:val="000000"/>
          <w:sz w:val="22"/>
          <w:szCs w:val="22"/>
        </w:rPr>
        <w:t>:</w:t>
      </w:r>
      <w:r>
        <w:rPr>
          <w:rStyle w:val="formula1"/>
          <w:i/>
          <w:iCs/>
          <w:color w:val="000000"/>
          <w:spacing w:val="12"/>
          <w:sz w:val="22"/>
          <w:szCs w:val="22"/>
        </w:rPr>
        <w:t>R</w:t>
      </w:r>
      <w:r>
        <w:rPr>
          <w:rStyle w:val="formula1"/>
          <w:i/>
          <w:iCs/>
          <w:color w:val="000000"/>
          <w:spacing w:val="12"/>
          <w:sz w:val="17"/>
          <w:szCs w:val="17"/>
          <w:vertAlign w:val="subscript"/>
        </w:rPr>
        <w:t>A</w:t>
      </w:r>
      <w:r>
        <w:rPr>
          <w:rStyle w:val="formula1"/>
          <w:color w:val="000000"/>
          <w:sz w:val="22"/>
          <w:szCs w:val="22"/>
        </w:rPr>
        <w:t> → 2</w:t>
      </w:r>
      <w:r>
        <w:rPr>
          <w:rStyle w:val="formula1"/>
          <w:i/>
          <w:iCs/>
          <w:color w:val="000000"/>
          <w:spacing w:val="12"/>
          <w:sz w:val="17"/>
          <w:szCs w:val="17"/>
          <w:vertAlign w:val="superscript"/>
        </w:rPr>
        <w:t>E</w:t>
      </w:r>
      <w:r>
        <w:t xml:space="preserve">. Pokud </w:t>
      </w:r>
      <w:r>
        <w:rPr>
          <w:rStyle w:val="formula1"/>
          <w:i/>
          <w:iCs/>
          <w:color w:val="000000"/>
          <w:spacing w:val="12"/>
          <w:sz w:val="22"/>
          <w:szCs w:val="22"/>
        </w:rPr>
        <w:t>T</w:t>
      </w:r>
      <w:r>
        <w:rPr>
          <w:rStyle w:val="formula1"/>
          <w:color w:val="000000"/>
          <w:sz w:val="22"/>
          <w:szCs w:val="22"/>
        </w:rPr>
        <w:t>(</w:t>
      </w:r>
      <w:r>
        <w:rPr>
          <w:rStyle w:val="formula1"/>
          <w:i/>
          <w:iCs/>
          <w:color w:val="000000"/>
          <w:spacing w:val="12"/>
          <w:sz w:val="22"/>
          <w:szCs w:val="22"/>
        </w:rPr>
        <w:t>r</w:t>
      </w:r>
      <w:r>
        <w:rPr>
          <w:rStyle w:val="formula1"/>
          <w:color w:val="000000"/>
          <w:sz w:val="22"/>
          <w:szCs w:val="22"/>
        </w:rPr>
        <w:t>) = 0</w:t>
      </w:r>
      <w:r>
        <w:t xml:space="preserve">, nejsou k dispozici </w:t>
      </w:r>
      <w:r w:rsidR="00B1615D">
        <w:t>ž</w:t>
      </w:r>
      <w:r>
        <w:t xml:space="preserve">ádné další stavy, a systém ukončil svůj běh. </w:t>
      </w:r>
    </w:p>
    <w:p w:rsidR="00277EA9" w:rsidRDefault="00277EA9" w:rsidP="000F1481">
      <w:pPr>
        <w:pStyle w:val="Pedsazennormln"/>
      </w:pPr>
      <w:r>
        <w:t xml:space="preserve">Činnost agenta </w:t>
      </w:r>
      <w:proofErr w:type="spellStart"/>
      <w:r>
        <w:rPr>
          <w:rStyle w:val="formula1"/>
          <w:i/>
          <w:iCs/>
          <w:color w:val="000000"/>
          <w:spacing w:val="12"/>
          <w:sz w:val="22"/>
          <w:szCs w:val="22"/>
        </w:rPr>
        <w:t>A</w:t>
      </w:r>
      <w:r>
        <w:rPr>
          <w:rStyle w:val="formula1"/>
          <w:i/>
          <w:iCs/>
          <w:color w:val="000000"/>
          <w:spacing w:val="12"/>
          <w:sz w:val="17"/>
          <w:szCs w:val="17"/>
          <w:vertAlign w:val="subscript"/>
        </w:rPr>
        <w:t>g</w:t>
      </w:r>
      <w:proofErr w:type="spellEnd"/>
      <w:r>
        <w:t xml:space="preserve"> v prostředí </w:t>
      </w:r>
      <w:r>
        <w:rPr>
          <w:rStyle w:val="formula1"/>
          <w:i/>
          <w:iCs/>
          <w:color w:val="000000"/>
          <w:spacing w:val="12"/>
          <w:sz w:val="22"/>
          <w:szCs w:val="22"/>
        </w:rPr>
        <w:t>E</w:t>
      </w:r>
      <w:r>
        <w:rPr>
          <w:rStyle w:val="formula1"/>
          <w:color w:val="000000"/>
          <w:sz w:val="22"/>
          <w:szCs w:val="22"/>
        </w:rPr>
        <w:t> = (</w:t>
      </w:r>
      <w:r>
        <w:rPr>
          <w:rStyle w:val="formula1"/>
          <w:i/>
          <w:iCs/>
          <w:color w:val="000000"/>
          <w:spacing w:val="12"/>
          <w:sz w:val="22"/>
          <w:szCs w:val="22"/>
        </w:rPr>
        <w:t>S</w:t>
      </w:r>
      <w:r>
        <w:rPr>
          <w:rStyle w:val="formula1"/>
          <w:color w:val="000000"/>
          <w:sz w:val="22"/>
          <w:szCs w:val="22"/>
        </w:rPr>
        <w:t>, </w:t>
      </w:r>
      <w:r>
        <w:rPr>
          <w:rStyle w:val="formula1"/>
          <w:i/>
          <w:iCs/>
          <w:color w:val="000000"/>
          <w:spacing w:val="12"/>
          <w:sz w:val="22"/>
          <w:szCs w:val="22"/>
        </w:rPr>
        <w:t>s</w:t>
      </w:r>
      <w:r>
        <w:rPr>
          <w:rStyle w:val="formula1"/>
          <w:color w:val="000000"/>
          <w:sz w:val="17"/>
          <w:szCs w:val="17"/>
          <w:vertAlign w:val="subscript"/>
        </w:rPr>
        <w:t>0</w:t>
      </w:r>
      <w:r>
        <w:rPr>
          <w:rStyle w:val="formula1"/>
          <w:color w:val="000000"/>
          <w:sz w:val="22"/>
          <w:szCs w:val="22"/>
        </w:rPr>
        <w:t>, </w:t>
      </w:r>
      <w:r>
        <w:rPr>
          <w:rStyle w:val="formula1"/>
          <w:i/>
          <w:iCs/>
          <w:color w:val="000000"/>
          <w:spacing w:val="12"/>
          <w:sz w:val="22"/>
          <w:szCs w:val="22"/>
        </w:rPr>
        <w:t>T</w:t>
      </w:r>
      <w:r>
        <w:rPr>
          <w:rStyle w:val="formula1"/>
          <w:color w:val="000000"/>
          <w:sz w:val="22"/>
          <w:szCs w:val="22"/>
        </w:rPr>
        <w:t>)</w:t>
      </w:r>
      <w:r>
        <w:t xml:space="preserve"> označujeme jako následující posloupnost kroků: </w:t>
      </w:r>
    </w:p>
    <w:p w:rsidR="00277EA9" w:rsidRDefault="00277EA9" w:rsidP="00277EA9">
      <w:pPr>
        <w:pStyle w:val="FormtovanvHTML"/>
        <w:shd w:val="clear" w:color="auto" w:fill="FFFFFF"/>
        <w:ind w:left="720" w:right="720"/>
        <w:rPr>
          <w:color w:val="000000"/>
        </w:rPr>
      </w:pPr>
      <w:r>
        <w:rPr>
          <w:color w:val="000000"/>
        </w:rPr>
        <w:t xml:space="preserve">1.  </w:t>
      </w:r>
      <w:r>
        <w:rPr>
          <w:rStyle w:val="formula1"/>
          <w:i/>
          <w:iCs/>
          <w:color w:val="000000"/>
          <w:spacing w:val="12"/>
        </w:rPr>
        <w:t>s</w:t>
      </w:r>
      <w:r>
        <w:rPr>
          <w:rStyle w:val="formula1"/>
          <w:color w:val="000000"/>
          <w:sz w:val="15"/>
          <w:szCs w:val="15"/>
          <w:vertAlign w:val="subscript"/>
        </w:rPr>
        <w:t>0</w:t>
      </w:r>
      <w:r>
        <w:rPr>
          <w:color w:val="000000"/>
        </w:rPr>
        <w:t xml:space="preserve"> je </w:t>
      </w:r>
      <w:proofErr w:type="spellStart"/>
      <w:r>
        <w:rPr>
          <w:color w:val="000000"/>
        </w:rPr>
        <w:t>poč</w:t>
      </w:r>
      <w:proofErr w:type="spellEnd"/>
      <w:r>
        <w:rPr>
          <w:color w:val="000000"/>
        </w:rPr>
        <w:t xml:space="preserve">. </w:t>
      </w:r>
      <w:proofErr w:type="spellStart"/>
      <w:r>
        <w:rPr>
          <w:color w:val="000000"/>
        </w:rPr>
        <w:t>stav</w:t>
      </w:r>
      <w:proofErr w:type="spellEnd"/>
      <w:r>
        <w:rPr>
          <w:color w:val="000000"/>
        </w:rPr>
        <w:t xml:space="preserve"> </w:t>
      </w:r>
      <w:r>
        <w:rPr>
          <w:rStyle w:val="formula1"/>
          <w:i/>
          <w:iCs/>
          <w:color w:val="000000"/>
          <w:spacing w:val="12"/>
        </w:rPr>
        <w:t>E</w:t>
      </w:r>
    </w:p>
    <w:p w:rsidR="00277EA9" w:rsidRDefault="00277EA9" w:rsidP="00277EA9">
      <w:pPr>
        <w:pStyle w:val="FormtovanvHTML"/>
        <w:shd w:val="clear" w:color="auto" w:fill="FFFFFF"/>
        <w:ind w:left="720" w:right="720"/>
        <w:rPr>
          <w:color w:val="000000"/>
        </w:rPr>
      </w:pPr>
      <w:r>
        <w:rPr>
          <w:color w:val="000000"/>
        </w:rPr>
        <w:t xml:space="preserve">2.  </w:t>
      </w:r>
      <w:r>
        <w:rPr>
          <w:rStyle w:val="formula1"/>
          <w:i/>
          <w:iCs/>
          <w:color w:val="000000"/>
          <w:spacing w:val="12"/>
        </w:rPr>
        <w:t>a</w:t>
      </w:r>
      <w:r>
        <w:rPr>
          <w:rStyle w:val="formula1"/>
          <w:color w:val="000000"/>
          <w:sz w:val="15"/>
          <w:szCs w:val="15"/>
          <w:vertAlign w:val="subscript"/>
        </w:rPr>
        <w:t>0</w:t>
      </w:r>
      <w:r>
        <w:rPr>
          <w:rStyle w:val="formula1"/>
          <w:color w:val="000000"/>
        </w:rPr>
        <w:t> = </w:t>
      </w:r>
      <w:r>
        <w:rPr>
          <w:rStyle w:val="formula1"/>
          <w:i/>
          <w:iCs/>
          <w:color w:val="000000"/>
          <w:spacing w:val="12"/>
        </w:rPr>
        <w:t>Ag</w:t>
      </w:r>
      <w:r>
        <w:rPr>
          <w:rStyle w:val="formula1"/>
          <w:color w:val="000000"/>
        </w:rPr>
        <w:t>(</w:t>
      </w:r>
      <w:r>
        <w:rPr>
          <w:rStyle w:val="formula1"/>
          <w:i/>
          <w:iCs/>
          <w:color w:val="000000"/>
          <w:spacing w:val="12"/>
        </w:rPr>
        <w:t>e</w:t>
      </w:r>
      <w:r>
        <w:rPr>
          <w:rStyle w:val="formula1"/>
          <w:color w:val="000000"/>
          <w:sz w:val="15"/>
          <w:szCs w:val="15"/>
          <w:vertAlign w:val="subscript"/>
        </w:rPr>
        <w:t>0</w:t>
      </w:r>
      <w:r>
        <w:rPr>
          <w:rStyle w:val="formula1"/>
          <w:color w:val="000000"/>
        </w:rPr>
        <w:t>)</w:t>
      </w:r>
    </w:p>
    <w:p w:rsidR="00277EA9" w:rsidRDefault="00277EA9" w:rsidP="00277EA9">
      <w:pPr>
        <w:pStyle w:val="FormtovanvHTML"/>
        <w:shd w:val="clear" w:color="auto" w:fill="FFFFFF"/>
        <w:ind w:left="720" w:right="720"/>
        <w:rPr>
          <w:color w:val="000000"/>
        </w:rPr>
      </w:pPr>
      <w:r>
        <w:rPr>
          <w:color w:val="000000"/>
        </w:rPr>
        <w:t xml:space="preserve">3.  pro </w:t>
      </w:r>
      <w:r>
        <w:rPr>
          <w:rStyle w:val="formula1"/>
          <w:rFonts w:ascii="Cambria Math" w:hAnsi="Cambria Math" w:cs="Cambria Math"/>
          <w:color w:val="000000"/>
        </w:rPr>
        <w:t>∀</w:t>
      </w:r>
      <w:r>
        <w:rPr>
          <w:rStyle w:val="formula1"/>
          <w:i/>
          <w:iCs/>
          <w:color w:val="000000"/>
          <w:spacing w:val="12"/>
        </w:rPr>
        <w:t>u</w:t>
      </w:r>
      <w:r>
        <w:rPr>
          <w:rStyle w:val="formula1"/>
          <w:color w:val="000000"/>
        </w:rPr>
        <w:t> &gt; 0</w:t>
      </w:r>
      <w:r>
        <w:rPr>
          <w:color w:val="000000"/>
        </w:rPr>
        <w:t>:</w:t>
      </w:r>
    </w:p>
    <w:p w:rsidR="00277EA9" w:rsidRDefault="00277EA9" w:rsidP="00277EA9">
      <w:pPr>
        <w:pStyle w:val="FormtovanvHTML"/>
        <w:shd w:val="clear" w:color="auto" w:fill="FFFFFF"/>
        <w:ind w:left="720" w:right="720"/>
        <w:rPr>
          <w:color w:val="000000"/>
        </w:rPr>
      </w:pPr>
      <w:r>
        <w:rPr>
          <w:color w:val="000000"/>
        </w:rPr>
        <w:t xml:space="preserve">4.  </w:t>
      </w:r>
      <w:proofErr w:type="spellStart"/>
      <w:r>
        <w:rPr>
          <w:rStyle w:val="formula1"/>
          <w:i/>
          <w:iCs/>
          <w:color w:val="000000"/>
          <w:spacing w:val="12"/>
        </w:rPr>
        <w:t>e</w:t>
      </w:r>
      <w:r>
        <w:rPr>
          <w:rStyle w:val="formula1"/>
          <w:i/>
          <w:iCs/>
          <w:color w:val="000000"/>
          <w:spacing w:val="12"/>
          <w:sz w:val="15"/>
          <w:szCs w:val="15"/>
          <w:vertAlign w:val="subscript"/>
        </w:rPr>
        <w:t>u</w:t>
      </w:r>
      <w:proofErr w:type="spellEnd"/>
      <w:r>
        <w:rPr>
          <w:rStyle w:val="formula1"/>
          <w:color w:val="000000"/>
        </w:rPr>
        <w:t> </w:t>
      </w:r>
      <w:r>
        <w:rPr>
          <w:rStyle w:val="formula1"/>
          <w:rFonts w:ascii="Cambria Math" w:hAnsi="Cambria Math" w:cs="Cambria Math"/>
          <w:color w:val="000000"/>
        </w:rPr>
        <w:t>∈</w:t>
      </w:r>
      <w:r>
        <w:rPr>
          <w:rStyle w:val="formula1"/>
          <w:color w:val="000000"/>
        </w:rPr>
        <w:t> </w:t>
      </w:r>
      <w:r>
        <w:rPr>
          <w:rStyle w:val="formula1"/>
          <w:i/>
          <w:iCs/>
          <w:color w:val="000000"/>
          <w:spacing w:val="12"/>
        </w:rPr>
        <w:t>T</w:t>
      </w:r>
      <w:r>
        <w:rPr>
          <w:rStyle w:val="formula1"/>
          <w:color w:val="000000"/>
        </w:rPr>
        <w:t>(</w:t>
      </w:r>
      <w:r>
        <w:rPr>
          <w:rStyle w:val="formula1"/>
          <w:i/>
          <w:iCs/>
          <w:color w:val="000000"/>
          <w:spacing w:val="12"/>
        </w:rPr>
        <w:t>r</w:t>
      </w:r>
      <w:r>
        <w:rPr>
          <w:rStyle w:val="formula1"/>
          <w:color w:val="000000"/>
        </w:rPr>
        <w:t>)</w:t>
      </w:r>
      <w:r>
        <w:rPr>
          <w:color w:val="000000"/>
        </w:rPr>
        <w:t>.</w:t>
      </w:r>
    </w:p>
    <w:p w:rsidR="00277EA9" w:rsidRDefault="00277EA9" w:rsidP="00277EA9">
      <w:pPr>
        <w:pStyle w:val="FormtovanvHTML"/>
        <w:shd w:val="clear" w:color="auto" w:fill="FFFFFF"/>
        <w:ind w:left="720" w:right="720"/>
        <w:rPr>
          <w:color w:val="000000"/>
        </w:rPr>
      </w:pPr>
      <w:r>
        <w:rPr>
          <w:color w:val="000000"/>
        </w:rPr>
        <w:t xml:space="preserve">    </w:t>
      </w:r>
      <w:r>
        <w:rPr>
          <w:rStyle w:val="formula1"/>
          <w:i/>
          <w:iCs/>
          <w:color w:val="000000"/>
          <w:spacing w:val="12"/>
        </w:rPr>
        <w:t>a</w:t>
      </w:r>
      <w:r>
        <w:rPr>
          <w:rStyle w:val="formula1"/>
          <w:i/>
          <w:iCs/>
          <w:color w:val="000000"/>
          <w:spacing w:val="12"/>
          <w:sz w:val="15"/>
          <w:szCs w:val="15"/>
          <w:vertAlign w:val="subscript"/>
        </w:rPr>
        <w:t>u</w:t>
      </w:r>
      <w:r>
        <w:rPr>
          <w:rStyle w:val="formula1"/>
          <w:color w:val="000000"/>
        </w:rPr>
        <w:t> = </w:t>
      </w:r>
      <w:r>
        <w:rPr>
          <w:rStyle w:val="formula1"/>
          <w:i/>
          <w:iCs/>
          <w:color w:val="000000"/>
          <w:spacing w:val="12"/>
        </w:rPr>
        <w:t>Ag</w:t>
      </w:r>
      <w:r>
        <w:rPr>
          <w:rStyle w:val="formula1"/>
          <w:color w:val="000000"/>
        </w:rPr>
        <w:t>(</w:t>
      </w:r>
      <w:r>
        <w:rPr>
          <w:rStyle w:val="formula1"/>
          <w:i/>
          <w:iCs/>
          <w:color w:val="000000"/>
          <w:spacing w:val="12"/>
        </w:rPr>
        <w:t>r</w:t>
      </w:r>
      <w:r>
        <w:rPr>
          <w:rStyle w:val="formula1"/>
          <w:color w:val="000000"/>
        </w:rPr>
        <w:t>)</w:t>
      </w:r>
    </w:p>
    <w:p w:rsidR="00277EA9" w:rsidRDefault="00277EA9" w:rsidP="000F1481">
      <w:r>
        <w:t xml:space="preserve">Prostředí </w:t>
      </w:r>
      <w:r>
        <w:rPr>
          <w:rStyle w:val="formula1"/>
          <w:i/>
          <w:iCs/>
          <w:color w:val="000000"/>
          <w:spacing w:val="12"/>
          <w:sz w:val="22"/>
          <w:szCs w:val="22"/>
        </w:rPr>
        <w:t>E</w:t>
      </w:r>
      <w:r>
        <w:t xml:space="preserve"> nachází v nějakém výchozím stavu </w:t>
      </w:r>
      <w:r>
        <w:rPr>
          <w:rStyle w:val="formula1"/>
          <w:i/>
          <w:iCs/>
          <w:color w:val="000000"/>
          <w:spacing w:val="12"/>
          <w:sz w:val="22"/>
          <w:szCs w:val="22"/>
        </w:rPr>
        <w:t>e</w:t>
      </w:r>
      <w:r>
        <w:rPr>
          <w:rStyle w:val="formula1"/>
          <w:color w:val="000000"/>
          <w:sz w:val="17"/>
          <w:szCs w:val="17"/>
          <w:vertAlign w:val="subscript"/>
        </w:rPr>
        <w:t>0</w:t>
      </w:r>
      <w:r>
        <w:t xml:space="preserve">. Na základě tohoto stavu agent zvolí akci </w:t>
      </w:r>
      <w:r>
        <w:rPr>
          <w:rStyle w:val="formula1"/>
          <w:i/>
          <w:iCs/>
          <w:color w:val="000000"/>
          <w:spacing w:val="12"/>
          <w:sz w:val="22"/>
          <w:szCs w:val="22"/>
        </w:rPr>
        <w:t>a</w:t>
      </w:r>
      <w:r>
        <w:rPr>
          <w:rStyle w:val="formula1"/>
          <w:color w:val="000000"/>
          <w:sz w:val="17"/>
          <w:szCs w:val="17"/>
          <w:vertAlign w:val="subscript"/>
        </w:rPr>
        <w:t>0</w:t>
      </w:r>
      <w:r>
        <w:t xml:space="preserve">, jejímž důsledkem je přechod prostředí do nového stavu </w:t>
      </w:r>
      <w:r>
        <w:rPr>
          <w:rStyle w:val="formula1"/>
          <w:i/>
          <w:iCs/>
          <w:color w:val="000000"/>
          <w:spacing w:val="12"/>
          <w:sz w:val="22"/>
          <w:szCs w:val="22"/>
        </w:rPr>
        <w:t>e</w:t>
      </w:r>
      <w:r>
        <w:rPr>
          <w:rStyle w:val="formula1"/>
          <w:color w:val="000000"/>
          <w:sz w:val="17"/>
          <w:szCs w:val="17"/>
          <w:vertAlign w:val="subscript"/>
        </w:rPr>
        <w:t>1</w:t>
      </w:r>
      <w:r>
        <w:t xml:space="preserve">. Důsledkem funkce agenta je střídající se posloupnost stavů a akcí </w:t>
      </w:r>
    </w:p>
    <w:p w:rsidR="00277EA9" w:rsidRDefault="00277EA9" w:rsidP="00B202A4">
      <w:pPr>
        <w:pStyle w:val="nasted"/>
      </w:pPr>
      <w:r>
        <w:t>r</w:t>
      </w:r>
      <w:r>
        <w:rPr>
          <w:rFonts w:ascii="Cambria Math" w:hAnsi="Cambria Math" w:cs="Cambria Math"/>
        </w:rPr>
        <w:t> </w:t>
      </w:r>
      <w:r>
        <w:rPr>
          <w:rFonts w:cs="Verdana"/>
        </w:rPr>
        <w:t>=</w:t>
      </w:r>
      <w:r>
        <w:rPr>
          <w:rFonts w:ascii="Cambria Math" w:hAnsi="Cambria Math" w:cs="Cambria Math"/>
        </w:rPr>
        <w:t> </w:t>
      </w:r>
      <w:r>
        <w:rPr>
          <w:rFonts w:cs="Verdana"/>
        </w:rPr>
        <w:t>{</w:t>
      </w:r>
      <w:r>
        <w:t>e</w:t>
      </w:r>
      <w:r>
        <w:rPr>
          <w:sz w:val="17"/>
          <w:szCs w:val="17"/>
          <w:vertAlign w:val="subscript"/>
        </w:rPr>
        <w:t>0</w:t>
      </w:r>
      <w:r>
        <w:t>,</w:t>
      </w:r>
      <w:r>
        <w:rPr>
          <w:rFonts w:ascii="Cambria Math" w:hAnsi="Cambria Math" w:cs="Cambria Math"/>
        </w:rPr>
        <w:t> </w:t>
      </w:r>
      <w:r>
        <w:t>a</w:t>
      </w:r>
      <w:r>
        <w:rPr>
          <w:sz w:val="17"/>
          <w:szCs w:val="17"/>
          <w:vertAlign w:val="subscript"/>
        </w:rPr>
        <w:t>0</w:t>
      </w:r>
      <w:r>
        <w:t>,</w:t>
      </w:r>
      <w:r>
        <w:rPr>
          <w:rFonts w:ascii="Cambria Math" w:hAnsi="Cambria Math" w:cs="Cambria Math"/>
        </w:rPr>
        <w:t> </w:t>
      </w:r>
      <w:r>
        <w:t>e</w:t>
      </w:r>
      <w:r>
        <w:rPr>
          <w:sz w:val="17"/>
          <w:szCs w:val="17"/>
          <w:vertAlign w:val="subscript"/>
        </w:rPr>
        <w:t>1</w:t>
      </w:r>
      <w:r>
        <w:t>,</w:t>
      </w:r>
      <w:r>
        <w:rPr>
          <w:rFonts w:ascii="Cambria Math" w:hAnsi="Cambria Math" w:cs="Cambria Math"/>
        </w:rPr>
        <w:t> </w:t>
      </w:r>
      <w:r>
        <w:t>a</w:t>
      </w:r>
      <w:r>
        <w:rPr>
          <w:sz w:val="17"/>
          <w:szCs w:val="17"/>
          <w:vertAlign w:val="subscript"/>
        </w:rPr>
        <w:t>1</w:t>
      </w:r>
      <w:r>
        <w:t>,</w:t>
      </w:r>
      <w:r>
        <w:rPr>
          <w:rFonts w:ascii="Cambria Math" w:hAnsi="Cambria Math" w:cs="Cambria Math"/>
        </w:rPr>
        <w:t> </w:t>
      </w:r>
      <w:r>
        <w:rPr>
          <w:rFonts w:cs="Verdana"/>
        </w:rPr>
        <w:t>...,</w:t>
      </w:r>
      <w:r>
        <w:rPr>
          <w:rFonts w:ascii="Cambria Math" w:hAnsi="Cambria Math" w:cs="Cambria Math"/>
        </w:rPr>
        <w:t> </w:t>
      </w:r>
      <w:proofErr w:type="spellStart"/>
      <w:r>
        <w:t>e</w:t>
      </w:r>
      <w:r>
        <w:rPr>
          <w:sz w:val="17"/>
          <w:szCs w:val="17"/>
          <w:vertAlign w:val="subscript"/>
        </w:rPr>
        <w:t>m</w:t>
      </w:r>
      <w:proofErr w:type="spellEnd"/>
      <w:r>
        <w:t>,</w:t>
      </w:r>
      <w:r>
        <w:rPr>
          <w:rFonts w:ascii="Cambria Math" w:hAnsi="Cambria Math" w:cs="Cambria Math"/>
        </w:rPr>
        <w:t> </w:t>
      </w:r>
      <w:proofErr w:type="spellStart"/>
      <w:r>
        <w:t>a</w:t>
      </w:r>
      <w:r>
        <w:rPr>
          <w:sz w:val="17"/>
          <w:szCs w:val="17"/>
          <w:vertAlign w:val="subscript"/>
        </w:rPr>
        <w:t>m</w:t>
      </w:r>
      <w:proofErr w:type="spellEnd"/>
      <w:r>
        <w:t xml:space="preserve">}. </w:t>
      </w:r>
    </w:p>
    <w:p w:rsidR="00277EA9" w:rsidRDefault="00277EA9" w:rsidP="000F1481">
      <w:r>
        <w:t xml:space="preserve">Každý agent je do jisté míry autonomní, nese informaci o tom, co má udělat, nikoliv jak, řešení konkrétní situace zpravidla obsahuje prvek náhodnosti. Pro posouzení efektivity existuje účelová funkce </w:t>
      </w:r>
      <w:r>
        <w:rPr>
          <w:rStyle w:val="formula1"/>
          <w:i/>
          <w:iCs/>
          <w:color w:val="000000"/>
          <w:spacing w:val="12"/>
          <w:sz w:val="22"/>
          <w:szCs w:val="22"/>
        </w:rPr>
        <w:t>φ</w:t>
      </w:r>
      <w:r>
        <w:rPr>
          <w:rStyle w:val="formula1"/>
          <w:color w:val="000000"/>
          <w:sz w:val="22"/>
          <w:szCs w:val="22"/>
        </w:rPr>
        <w:t>:</w:t>
      </w:r>
      <w:r>
        <w:rPr>
          <w:rStyle w:val="formula1"/>
          <w:i/>
          <w:iCs/>
          <w:color w:val="000000"/>
          <w:spacing w:val="12"/>
          <w:sz w:val="22"/>
          <w:szCs w:val="22"/>
        </w:rPr>
        <w:t>E</w:t>
      </w:r>
      <w:r>
        <w:rPr>
          <w:rStyle w:val="formula1"/>
          <w:color w:val="000000"/>
          <w:sz w:val="22"/>
          <w:szCs w:val="22"/>
        </w:rPr>
        <w:t> → ℝ</w:t>
      </w:r>
      <w:r>
        <w:t xml:space="preserve">, umožňuje ohodnocovat jednotlivé stavy. Cílem je provedení takové akce, která vede k co největšímu snížení hodnoty účelové funkce mezi dvěma či více stavy. </w:t>
      </w:r>
    </w:p>
    <w:p w:rsidR="00277EA9" w:rsidRDefault="00277EA9" w:rsidP="00277EA9">
      <w:pPr>
        <w:pStyle w:val="Nadpis4"/>
      </w:pPr>
      <w:bookmarkStart w:id="69" w:name="toc-Subsection-2.6.2"/>
      <w:r>
        <w:t>1.2.6.2</w:t>
      </w:r>
      <w:bookmarkEnd w:id="69"/>
      <w:r>
        <w:t> </w:t>
      </w:r>
      <w:r>
        <w:t xml:space="preserve">Agentní systém v oblasti kartografické generalizace </w:t>
      </w:r>
    </w:p>
    <w:p w:rsidR="00277EA9" w:rsidRDefault="00277EA9" w:rsidP="000F1481">
      <w:r>
        <w:t xml:space="preserve">Výše navržený přístup lze využit i při automatizaci kartografické generalizace. Předpokládáme, že představuje natolik složitý problém, jehož komplexní a univerzální řešení nelze nalézt běžnými optimalizačními technikami. </w:t>
      </w:r>
    </w:p>
    <w:p w:rsidR="00277EA9" w:rsidRDefault="00277EA9" w:rsidP="000F1481">
      <w:pPr>
        <w:pStyle w:val="Pedsazennormln"/>
      </w:pPr>
      <w:r>
        <w:t xml:space="preserve">Proces kartografické generalizace lze dekomponovat na elementární operace realizované generalizačními operátory; každý generalizační operátor může být modelován agentem. Agent má k dispozici informace o tom, na jaké jaký může být generalizační operace aplikována, jaký je její výsledek, v jakém intervalu měřítek může být použita, které vazby mezi prvky musí být zachovány (popř. mohou být vypuštěny), pro který druh map či charakter území je generalizační operátor typický. Každý agent tedy disponuje pouze omezenou informací o svých vlastnostech a možnostech vzhledem k okolním prvkům, nemá informaci o celkovém řešení problému. V důsledku realizace generalizačních operací se mění obsah i vlastnosti mapy, na změnu stavu jednotliví agenti následně reagují. </w:t>
      </w:r>
    </w:p>
    <w:p w:rsidR="00277EA9" w:rsidRDefault="00277EA9" w:rsidP="000F1481">
      <w:pPr>
        <w:pStyle w:val="Pedsazennormln"/>
      </w:pPr>
      <w:r>
        <w:t xml:space="preserve">Příkladem použití agentního systému může být implementace operátoru odsunu aplikovaného na prvek. Na základě okolí prvku, kartografických, logických či geometrických vazeb jsou definovány stavy, kterých prvek může dosáhnout. Kartografická pravidla lze tímto přístupem snadno formalizovat. Uveďme několik příkladů: Pokud se v okolí prvku nachází prvek s vyšší prioritou, prvek s vyšší prioritou se neposouvá. Pokud by při posunu prvku určitým směrem došlo ke grafickému konfliktu generalizovaného prvku s jiným prvkem, zvolíme jiný směr posunu. Pokud má posouvaný prvek geometrickou, kartografickou, či logickou vazbu na jiný prvek, nemůže být posunut tak, aby tyto vazby zanikly. </w:t>
      </w:r>
    </w:p>
    <w:p w:rsidR="00277EA9" w:rsidRDefault="00277EA9" w:rsidP="000F1481">
      <w:pPr>
        <w:pStyle w:val="Pedsazennormln"/>
      </w:pPr>
      <w:r>
        <w:t xml:space="preserve">Problematika agentních systémů a jejich využití v kartografii představuje téma, které svojí komplexitou přesahuje tento materiál. Z kartografického pohledu dosahuje dobrých výsledků, dekompozice problému na elementární úlohy, princip agentů, jejich autonomie, </w:t>
      </w:r>
      <w:r>
        <w:lastRenderedPageBreak/>
        <w:t>vzájemná konkurenc</w:t>
      </w:r>
      <w:r w:rsidR="00B1615D">
        <w:t>e</w:t>
      </w:r>
      <w:r>
        <w:t xml:space="preserve"> či soutěživost agentů, zavedení prvku náhodnosti, vedou k návrhu řešení, které je blízké kartografickému řešení. Z implementačního hlediska je negativem dlouhá doba běhu, která závisí na množství stavů a akcí agenta a na počátečním stavu. </w:t>
      </w:r>
    </w:p>
    <w:p w:rsidR="00277EA9" w:rsidRDefault="00277EA9" w:rsidP="00277EA9">
      <w:pPr>
        <w:pStyle w:val="Nadpis3"/>
      </w:pPr>
      <w:bookmarkStart w:id="70" w:name="toc-Section-2.7"/>
      <w:bookmarkStart w:id="71" w:name="_Toc470598021"/>
      <w:r>
        <w:t>1.2.7</w:t>
      </w:r>
      <w:bookmarkEnd w:id="70"/>
      <w:r>
        <w:t> </w:t>
      </w:r>
      <w:r>
        <w:t>Heuristika</w:t>
      </w:r>
      <w:bookmarkEnd w:id="71"/>
      <w:r>
        <w:t xml:space="preserve"> </w:t>
      </w:r>
    </w:p>
    <w:p w:rsidR="00277EA9" w:rsidRDefault="00277EA9" w:rsidP="000F1481">
      <w:r>
        <w:t xml:space="preserve">Další strategii, kterou lze použít jak pro řízení kartografické generalizace, tak pro implementaci dílčích generalizačních operátorů, či řečení grafických konfliktů, představuje heuristika. Používá se při řešení problémů, u kterých není znám exaktní algoritmus. Heuristiky procházejí stavovým prostorem a hledají přípustné řešení, tj. řešení, které není nejlepší možné, ale zároveň není špatné. </w:t>
      </w:r>
    </w:p>
    <w:p w:rsidR="00277EA9" w:rsidRDefault="00277EA9" w:rsidP="00277EA9">
      <w:pPr>
        <w:pStyle w:val="Nadpis4"/>
      </w:pPr>
      <w:bookmarkStart w:id="72" w:name="toc-Subsection-2.7.1"/>
      <w:r>
        <w:t>1.2.7.1</w:t>
      </w:r>
      <w:bookmarkEnd w:id="72"/>
      <w:r>
        <w:t> </w:t>
      </w:r>
      <w:proofErr w:type="spellStart"/>
      <w:r>
        <w:t>Greedy</w:t>
      </w:r>
      <w:proofErr w:type="spellEnd"/>
      <w:r>
        <w:t xml:space="preserve"> strategie </w:t>
      </w:r>
    </w:p>
    <w:p w:rsidR="00277EA9" w:rsidRDefault="00277EA9" w:rsidP="000F1481">
      <w:proofErr w:type="spellStart"/>
      <w:r>
        <w:t>Greedy</w:t>
      </w:r>
      <w:proofErr w:type="spellEnd"/>
      <w:r>
        <w:t xml:space="preserve"> strategie představují jednu z nejčastěji používaných heuristických strategií. Algoritmus se snaží nalézt optimum (globální/lokální) nákladové funkce tak, že v každém okamžiku používá lokálně optimální krok. V každém kroku ze skupiny řešení vybírá takové, které má minimální sumu ohodnocení. Tato strategie je účinná při hledání lokálního minima, pro hledání globálního minima již méně. </w:t>
      </w:r>
      <w:proofErr w:type="spellStart"/>
      <w:r>
        <w:t>Greedy</w:t>
      </w:r>
      <w:proofErr w:type="spellEnd"/>
      <w:r>
        <w:t xml:space="preserve"> strategie nepřipouštějí dočasné zhoršení stavu, které může zamezit generování řešení v oblasti kolem lokálního minima. </w:t>
      </w:r>
    </w:p>
    <w:p w:rsidR="00277EA9" w:rsidRDefault="00277EA9" w:rsidP="000F1481">
      <w:pPr>
        <w:pStyle w:val="Pedsazennormln"/>
      </w:pPr>
      <w:r>
        <w:t xml:space="preserve">Pro účely kartografické generalizace byly implementovány jednoduché heuristické strategie: </w:t>
      </w:r>
    </w:p>
    <w:p w:rsidR="00277EA9" w:rsidRPr="000F1481" w:rsidRDefault="00277EA9" w:rsidP="000F1481">
      <w:pPr>
        <w:pStyle w:val="Odstavecseseznamem"/>
        <w:numPr>
          <w:ilvl w:val="0"/>
          <w:numId w:val="32"/>
        </w:numPr>
        <w:rPr>
          <w:i/>
        </w:rPr>
      </w:pPr>
      <w:proofErr w:type="spellStart"/>
      <w:r w:rsidRPr="000F1481">
        <w:rPr>
          <w:i/>
        </w:rPr>
        <w:t>Try</w:t>
      </w:r>
      <w:proofErr w:type="spellEnd"/>
      <w:r w:rsidRPr="000F1481">
        <w:rPr>
          <w:i/>
        </w:rPr>
        <w:t xml:space="preserve"> </w:t>
      </w:r>
      <w:proofErr w:type="spellStart"/>
      <w:r w:rsidRPr="000F1481">
        <w:rPr>
          <w:i/>
        </w:rPr>
        <w:t>and</w:t>
      </w:r>
      <w:proofErr w:type="spellEnd"/>
      <w:r w:rsidRPr="000F1481">
        <w:rPr>
          <w:i/>
        </w:rPr>
        <w:t xml:space="preserve"> </w:t>
      </w:r>
      <w:proofErr w:type="spellStart"/>
      <w:r w:rsidRPr="000F1481">
        <w:rPr>
          <w:i/>
        </w:rPr>
        <w:t>catch</w:t>
      </w:r>
      <w:proofErr w:type="spellEnd"/>
    </w:p>
    <w:p w:rsidR="00277EA9" w:rsidRDefault="00277EA9" w:rsidP="000F1481">
      <w:pPr>
        <w:ind w:left="360"/>
      </w:pPr>
      <w:r>
        <w:t xml:space="preserve">V rámci omezujících podmínek je vygenerováno náhodné řešení, jeho kvalita je následně ověřena účelovou funkcí </w:t>
      </w:r>
      <w:proofErr w:type="spellStart"/>
      <w:r>
        <w:rPr>
          <w:rStyle w:val="formula1"/>
          <w:i/>
          <w:iCs/>
          <w:color w:val="000000"/>
          <w:spacing w:val="12"/>
          <w:sz w:val="22"/>
          <w:szCs w:val="22"/>
        </w:rPr>
        <w:t>φ</w:t>
      </w:r>
      <w:proofErr w:type="spellEnd"/>
      <w:r>
        <w:t xml:space="preserve">. Z praktického pohledu se jedná o implementaci přístupu pokus-omyl. U graficky zaplněných míst, zejména v oblasti </w:t>
      </w:r>
      <w:proofErr w:type="spellStart"/>
      <w:r>
        <w:t>intravilánu</w:t>
      </w:r>
      <w:proofErr w:type="spellEnd"/>
      <w:r>
        <w:t xml:space="preserve">, může být počet pokusů generující přípustné řešení poměrně vysoký, výpočet </w:t>
      </w:r>
      <w:proofErr w:type="spellStart"/>
      <w:r>
        <w:t>ohodnocovací</w:t>
      </w:r>
      <w:proofErr w:type="spellEnd"/>
      <w:r>
        <w:t xml:space="preserve"> funkce se vzhledem k počtu podmínek stává výpočetně náročným. Typický příklad použití představoval posun nekonvexních prvků tak, aby nebyly v grafickém konfliktu s ostatními prvky. Opakovaně je generováno náhodné řešení, či řešení ovlivněné výše definovanými podmínkami tak dlouho, dokud není ohodnoceno jako správné. </w:t>
      </w:r>
    </w:p>
    <w:p w:rsidR="00277EA9" w:rsidRPr="000F1481" w:rsidRDefault="00277EA9" w:rsidP="000F1481">
      <w:pPr>
        <w:pStyle w:val="Odstavecseseznamem"/>
        <w:numPr>
          <w:ilvl w:val="0"/>
          <w:numId w:val="32"/>
        </w:numPr>
        <w:rPr>
          <w:i/>
        </w:rPr>
      </w:pPr>
      <w:r w:rsidRPr="000F1481">
        <w:rPr>
          <w:i/>
        </w:rPr>
        <w:t>Snižující se krok</w:t>
      </w:r>
    </w:p>
    <w:p w:rsidR="00277EA9" w:rsidRDefault="00277EA9" w:rsidP="000F1481">
      <w:pPr>
        <w:ind w:left="360"/>
      </w:pPr>
      <w:r>
        <w:t xml:space="preserve">V rámci omezujících podmínek je zvoleno řešení blízké maximální hodnotě omezující podmínky. Pokud toto řešení nevyhovuje, hledá se takové, jehož hodnota (vlastnost) je menší o předem danou hodnotu kroku. Dokud správné řešení není nalezeno, popř. jsme neprošli všechny možné varianty, je hledáno nové, bližší řešení. Typickým příkladem může být implementace odsunu, kdy zvolíme jako výchozí polohu takovou vzdálenost, při které jsou zachovány existující kartografické či logické vazby. Dokud není nalezeno řešení eliminující grafické konflikty, hodnotu posunu neustále snižujeme o předem zadaný krok. U graficky zaplněných míst nemusí být takové řešení nalezeno, v takovém případě je nutno provést ruční dořešení situace. </w:t>
      </w:r>
    </w:p>
    <w:p w:rsidR="00277EA9" w:rsidRPr="000F1481" w:rsidRDefault="00277EA9" w:rsidP="000F1481">
      <w:pPr>
        <w:pStyle w:val="Odstavecseseznamem"/>
        <w:numPr>
          <w:ilvl w:val="0"/>
          <w:numId w:val="32"/>
        </w:numPr>
        <w:rPr>
          <w:i/>
        </w:rPr>
      </w:pPr>
      <w:r w:rsidRPr="000F1481">
        <w:rPr>
          <w:i/>
        </w:rPr>
        <w:t>Propagační přístup</w:t>
      </w:r>
    </w:p>
    <w:p w:rsidR="00277EA9" w:rsidRDefault="00277EA9" w:rsidP="000F1481">
      <w:pPr>
        <w:ind w:left="360"/>
      </w:pPr>
      <w:r>
        <w:t xml:space="preserve">Pokud předchozí strategie nevedou k cíli, je možné generalizační operátor propagovat vzhledem k okolním prvkům. Při tomto principu se jeho vliv uplatní i na okolní prvky a to v závislosti na vzdálenosti od generalizovaného prvku. Myšlenka vychází z empirického přístupu k řešení problému. Pokud není možné nalézt řešení pro jeden prvek, provede se úprava jeho okolí, a operace se opakuje, dokud není dosaženo požadovaného cíle. Míra propagace může klesat lineárně, kvadraticky, či exponenciálně se vzdáleností od generalizovaného prvku. Pro prvky ovlivněné propagací lze použít výše uvedené optimalizační strategie. </w:t>
      </w:r>
    </w:p>
    <w:p w:rsidR="00277EA9" w:rsidRDefault="00277EA9" w:rsidP="000F1481">
      <w:r>
        <w:lastRenderedPageBreak/>
        <w:t xml:space="preserve">Jednoduché heuristické techniky dosahovaly dobrý poměr cena/výkon a demonstrovaly svoji použitelnost jak při řešení lokálních konfliktů, tak i pro řízení strategie kartografické generalizace, zejména ve spojení s inkrementální metodou. </w:t>
      </w:r>
    </w:p>
    <w:p w:rsidR="00277EA9" w:rsidRDefault="00277EA9" w:rsidP="00277EA9">
      <w:pPr>
        <w:pStyle w:val="Nadpis4"/>
      </w:pPr>
      <w:bookmarkStart w:id="73" w:name="toc-Subsection-2.7.2"/>
      <w:r>
        <w:t>1.2.7.2</w:t>
      </w:r>
      <w:bookmarkEnd w:id="73"/>
      <w:r>
        <w:t> </w:t>
      </w:r>
      <w:r>
        <w:t xml:space="preserve">Simulované žíhání </w:t>
      </w:r>
    </w:p>
    <w:p w:rsidR="00277EA9" w:rsidRDefault="00277EA9" w:rsidP="000F1481">
      <w:proofErr w:type="spellStart"/>
      <w:r>
        <w:t>Simmulated</w:t>
      </w:r>
      <w:proofErr w:type="spellEnd"/>
      <w:r>
        <w:t xml:space="preserve"> </w:t>
      </w:r>
      <w:proofErr w:type="spellStart"/>
      <w:r>
        <w:t>Annealing</w:t>
      </w:r>
      <w:proofErr w:type="spellEnd"/>
      <w:r>
        <w:t xml:space="preserve"> představuje komplexní optimalizační strategii založen</w:t>
      </w:r>
      <w:r w:rsidR="00B1615D">
        <w:t>é</w:t>
      </w:r>
      <w:r>
        <w:t xml:space="preserve"> na stochastickém přístupu. Na rozdíl od jednoduchých heuristik umožňuje zabránit uváznutí řešení v oblasti lokálního minima, připouští dočasné zhoršení stavu modelovaného prostřednictvím účelové funkce. Vychází z fyzikálního modelu, při kterém jsou u zahřívaného tělesa pohyby atomů funkcí jeho teploty, při ochlazování se velikost kmitů zmenšuje, a atomy se usazují v rovnovážné poloze. Jako rovnovážná poloha je chápáno globální/lokální minimum optimalizované funkce. Strategie je výpočetně náročná, dosahuje horších výsledků než genetické algoritmy. Pro účely projektu nebyla tato strategie použita. </w:t>
      </w:r>
    </w:p>
    <w:p w:rsidR="00277EA9" w:rsidRDefault="00277EA9" w:rsidP="00277EA9">
      <w:pPr>
        <w:pStyle w:val="Nadpis4"/>
      </w:pPr>
      <w:bookmarkStart w:id="74" w:name="toc-Subsection-2.7.3"/>
      <w:r>
        <w:t>1.2.7.3</w:t>
      </w:r>
      <w:bookmarkEnd w:id="74"/>
      <w:r>
        <w:t> </w:t>
      </w:r>
      <w:r>
        <w:t xml:space="preserve">Genetické algoritmy </w:t>
      </w:r>
    </w:p>
    <w:p w:rsidR="00277EA9" w:rsidRDefault="00277EA9" w:rsidP="000F1481">
      <w:r>
        <w:t xml:space="preserve">Genetické algoritmy patří mezi </w:t>
      </w:r>
      <w:proofErr w:type="spellStart"/>
      <w:r>
        <w:t>nejúčinější</w:t>
      </w:r>
      <w:proofErr w:type="spellEnd"/>
      <w:r>
        <w:t xml:space="preserve"> optimalizační metody. Vznikly jako náhrada simulovaného žíhání, které u složitých optimalizačních úloh (</w:t>
      </w:r>
      <w:proofErr w:type="spellStart"/>
      <w:r>
        <w:t>multimodální</w:t>
      </w:r>
      <w:proofErr w:type="spellEnd"/>
      <w:r>
        <w:t xml:space="preserve"> funkce, velká dimenze problému) selhávalo. Genetické algoritmy pracují s populací možných řešení, na které jsou aplikovány zákony evoluční biologie. V dalších iteracích přežívají pouze kvalitní jedinci, kvalita se měří prostřednictvím fitness funkce. V každé iteraci jsou na jedince aplikovány operátory křížení a mutace, při kterých z několika jedinců vzniká jedinec lepších vlastností s celkovým cílem vygenerovat kvalitnější populaci. </w:t>
      </w:r>
    </w:p>
    <w:p w:rsidR="00277EA9" w:rsidRDefault="00277EA9" w:rsidP="000F1481">
      <w:pPr>
        <w:pStyle w:val="Pedsazennormln"/>
      </w:pPr>
      <w:r>
        <w:t xml:space="preserve">Pro automatické řízení kartografické generalizace byla použita technika diferenciální evoluce, která řešila problematiku podmíněné optimalizace, účelová funkce </w:t>
      </w:r>
      <w:r>
        <w:rPr>
          <w:rStyle w:val="formula1"/>
          <w:i/>
          <w:iCs/>
          <w:color w:val="000000"/>
          <w:spacing w:val="12"/>
          <w:sz w:val="22"/>
          <w:szCs w:val="22"/>
        </w:rPr>
        <w:t>φ</w:t>
      </w:r>
      <w:r>
        <w:t xml:space="preserve"> byla </w:t>
      </w:r>
      <w:proofErr w:type="spellStart"/>
      <w:r>
        <w:t>multimodální</w:t>
      </w:r>
      <w:proofErr w:type="spellEnd"/>
      <w:r>
        <w:t xml:space="preserve">. Jako mutační </w:t>
      </w:r>
      <w:proofErr w:type="spellStart"/>
      <w:r>
        <w:t>chéma</w:t>
      </w:r>
      <w:proofErr w:type="spellEnd"/>
      <w:r>
        <w:t xml:space="preserve"> bylo použito DE/RAND/1 schéma, velikost iniciální populace byla volena jako </w:t>
      </w:r>
      <w:r>
        <w:rPr>
          <w:i/>
        </w:rPr>
        <w:t>NP=10D</w:t>
      </w:r>
      <w:r>
        <w:t xml:space="preserve">, kde </w:t>
      </w:r>
      <w:r>
        <w:rPr>
          <w:i/>
        </w:rPr>
        <w:t>D</w:t>
      </w:r>
      <w:r>
        <w:t xml:space="preserve"> je dimenze </w:t>
      </w:r>
      <w:proofErr w:type="spellStart"/>
      <w:r>
        <w:t>poblému</w:t>
      </w:r>
      <w:proofErr w:type="spellEnd"/>
      <w:r>
        <w:t xml:space="preserve"> (tj. počet určovaných parametrů). Pro strategii řízení generalizace založenou na metodě hrubé síly </w:t>
      </w:r>
      <w:r>
        <w:rPr>
          <w:i/>
        </w:rPr>
        <w:t>D=n</w:t>
      </w:r>
      <w:r>
        <w:t xml:space="preserve">, kde </w:t>
      </w:r>
      <w:r>
        <w:rPr>
          <w:i/>
        </w:rPr>
        <w:t>n</w:t>
      </w:r>
      <w:r>
        <w:t xml:space="preserve"> představuje počet všech prvků na mapě. Předpokládáme–li řešení problému nad mapovým listem, kde se počet prvků pohybuje v řádech tisíců, jedná se o optimalizační úlohu středního rozsahu. Strategie inkrementálního vkládání vedla i v místech s velkou mírou grafické zaplněnosti mapy k optimalizačnímu problému malého rozsahu, hodnoty D se pohybovaly v řádek jednotek či desítek prvků.</w:t>
      </w:r>
    </w:p>
    <w:p w:rsidR="00277EA9" w:rsidRDefault="00277EA9" w:rsidP="000F1481">
      <w:pPr>
        <w:pStyle w:val="Pedsazennormln"/>
      </w:pPr>
      <w:r>
        <w:t xml:space="preserve"> Tato technika poskytovala dobré výsledky pouze pro malé množiny dat. Již pro středně rozsáhlé problémy </w:t>
      </w:r>
      <w:r>
        <w:rPr>
          <w:rStyle w:val="formula1"/>
          <w:color w:val="000000"/>
          <w:sz w:val="22"/>
          <w:szCs w:val="22"/>
        </w:rPr>
        <w:t>(</w:t>
      </w:r>
      <w:r>
        <w:rPr>
          <w:rStyle w:val="formula1"/>
          <w:i/>
          <w:iCs/>
          <w:color w:val="000000"/>
          <w:spacing w:val="12"/>
          <w:sz w:val="22"/>
          <w:szCs w:val="22"/>
        </w:rPr>
        <w:t>n</w:t>
      </w:r>
      <w:r>
        <w:rPr>
          <w:rStyle w:val="formula1"/>
          <w:color w:val="000000"/>
          <w:sz w:val="22"/>
          <w:szCs w:val="22"/>
        </w:rPr>
        <w:t> &gt; 1000)</w:t>
      </w:r>
      <w:r>
        <w:t xml:space="preserve"> se výpočetní časy pohybovaly v dobách hodin či dnů, velkou roli hrálo výpočetně náročné hodnocení grafických konfliktů použité při výpočtu účelové funkce. Pro rozsáhlé množiny dat tato strategie zřejmě nebude prakticky použitelná, v této oblasti je však nutný další výzkum. </w:t>
      </w:r>
    </w:p>
    <w:p w:rsidR="00277EA9" w:rsidRDefault="00B172AA" w:rsidP="00B172AA">
      <w:pPr>
        <w:pStyle w:val="Nadpis2"/>
      </w:pPr>
      <w:bookmarkStart w:id="75" w:name="_Toc470598022"/>
      <w:r>
        <w:t>1.3 </w:t>
      </w:r>
      <w:r w:rsidR="00277EA9">
        <w:t>Závěr</w:t>
      </w:r>
      <w:bookmarkEnd w:id="75"/>
    </w:p>
    <w:p w:rsidR="00277EA9" w:rsidRDefault="00277EA9" w:rsidP="00277EA9">
      <w:r>
        <w:t>Kartografickou generalizaci lze v širším pohledu chápat jako optimalizační úlohu. Vzhledem k zaměření projektu na topografické mapy středních měřítek představoval odsun nejčastější metodu řešení grafických konfliktů. Grafický konflikt lze chápat jako přiblížení dvojice prvků pod limitní vzdálenost (dojde k jejich grafickému slití), nevhodným umístěním jednoho prvku dovnitř jiného, či překrytím části prvku jiným prvkem.</w:t>
      </w:r>
    </w:p>
    <w:p w:rsidR="00277EA9" w:rsidRDefault="00277EA9" w:rsidP="00277EA9">
      <w:pPr>
        <w:ind w:firstLine="708"/>
      </w:pPr>
      <w:r>
        <w:t xml:space="preserve">Tento materiál představil základní strategie řešení grafických konfliktů. Kromě metody hrubé síly, která je zaměřena spíše na množiny malého rozsahu, prezentoval </w:t>
      </w:r>
      <w:proofErr w:type="spellStart"/>
      <w:r>
        <w:t>inkremetální</w:t>
      </w:r>
      <w:proofErr w:type="spellEnd"/>
      <w:r>
        <w:t xml:space="preserve"> a heuristický přístup umožňující řízené postupné přidávání prvků původní mapy do mapy generalizované. Nejprve jsou do mapy přidávány prvky, které mohou díky své velikosti či tvaru způsobit větší množství grafických konfliktů, jako poslední malé či tvarově jednoduché prvky. Myšlenka je založena na faktu, že konflikty složitých prvků je jednodušší řešit nad málo zaplněnou mapou než nad mapou zaplněnou. </w:t>
      </w:r>
    </w:p>
    <w:p w:rsidR="00277EA9" w:rsidRDefault="00277EA9" w:rsidP="00277EA9">
      <w:pPr>
        <w:ind w:firstLine="708"/>
      </w:pPr>
      <w:r>
        <w:lastRenderedPageBreak/>
        <w:t xml:space="preserve">Důležitou roli hraje způsob detekce grafických konfliktů. U nekonvexních prvků komplexních tvarů je vyhledávání konfliktů založeno na testování průniku prvků či průniku jejich </w:t>
      </w:r>
      <w:proofErr w:type="spellStart"/>
      <w:r>
        <w:t>ekvidistant</w:t>
      </w:r>
      <w:proofErr w:type="spellEnd"/>
      <w:r>
        <w:t xml:space="preserve">, tzv. </w:t>
      </w:r>
      <w:proofErr w:type="spellStart"/>
      <w:r>
        <w:t>bufferů</w:t>
      </w:r>
      <w:proofErr w:type="spellEnd"/>
      <w:r>
        <w:t xml:space="preserve">. Tato operace je výpočetně náročná, materiál se snaží prvky a jejich </w:t>
      </w:r>
      <w:proofErr w:type="spellStart"/>
      <w:r>
        <w:t>buffery</w:t>
      </w:r>
      <w:proofErr w:type="spellEnd"/>
      <w:r>
        <w:t xml:space="preserve"> nahradit zjednodušenou reprezentací.</w:t>
      </w:r>
    </w:p>
    <w:p w:rsidR="00277EA9" w:rsidRDefault="00277EA9" w:rsidP="00277EA9">
      <w:pPr>
        <w:ind w:firstLine="708"/>
      </w:pPr>
      <w:r>
        <w:t xml:space="preserve">Pokud u dvou prvků dochází ke grafickému konfliktu, je plocha jejich průniku nebo plocha průniku jejich </w:t>
      </w:r>
      <w:proofErr w:type="spellStart"/>
      <w:r>
        <w:t>bufferů</w:t>
      </w:r>
      <w:proofErr w:type="spellEnd"/>
      <w:r>
        <w:t xml:space="preserve"> nenulová. Odstranění grafických konfliktů povede k situaci, kdy celková plocha </w:t>
      </w:r>
      <w:r w:rsidR="00757208">
        <w:t>pr</w:t>
      </w:r>
      <w:r>
        <w:t xml:space="preserve">ůniků všech kombinací prvků či jejich </w:t>
      </w:r>
      <w:proofErr w:type="spellStart"/>
      <w:r>
        <w:t>bufferů</w:t>
      </w:r>
      <w:proofErr w:type="spellEnd"/>
      <w:r>
        <w:t xml:space="preserve"> bude nulová. Na této myšlence je založeno geometrické kritérium minimalizující grafické konflikty nad mapou, lze ho vyjádřit prostřednictvím funkce. Tohoto  cíle lze dosáhnout několika způsoby: posuny prvků, jejich tvarovou modifikací, či kombinací obou postupů. Vzhledem k měřítku a typu mapy je převládající operací posun prvků. Taková úloha má nekonečně  mnoho řešení, vede k nepodmíněné optimalizaci. Při stochastickém procházení stavového prostoru mohou být generována taková řešení, kdy jsou hodnoty posunů prvků tak velké, že dojede ke ztrátě vztahů mezi generalizovanými prvky. </w:t>
      </w:r>
    </w:p>
    <w:p w:rsidR="00277EA9" w:rsidRDefault="00277EA9" w:rsidP="00277EA9">
      <w:pPr>
        <w:ind w:firstLine="708"/>
      </w:pPr>
      <w:r>
        <w:t>Jeden ze způsobů, jak tento problém zmírnit, představuje zahrnutí absolutní velikosti posunu prvku do minimalizované funkce či zahrnutí velikosti posunu prvku vzhledem k jeho přirozeným sousedům nebo prvkům, se kterými je v nějakém vztahu. Zohlednění těchto podmínek vede k výraznému vylepšení výsledků generalizačních algoritmů. Důležitým krok představuje zahrnutí základních omezujících podmínek kartografického charakteru, jedná se zejména o úhlová, tvarová, či polohová kritéria. Úloha kartografické generalizace je transformována na optimalizační úlohu s omezení</w:t>
      </w:r>
      <w:r w:rsidR="00757208">
        <w:t>m</w:t>
      </w:r>
      <w:r>
        <w:t>, jednotlivá kritéria jsou zohledněna prostřednictvím penalizačn</w:t>
      </w:r>
      <w:r w:rsidR="00757208">
        <w:t>í</w:t>
      </w:r>
      <w:r>
        <w:t xml:space="preserve"> funkce (metoda kvadratické penalty). Takto navržený princip je robustní, avšak výpočetně velmi složitý, představuje NP problém. Doba nalezení vhodného řešení metodou </w:t>
      </w:r>
      <w:proofErr w:type="spellStart"/>
      <w:r>
        <w:t>difereniální</w:t>
      </w:r>
      <w:proofErr w:type="spellEnd"/>
      <w:r>
        <w:t xml:space="preserve"> evoluce pro mapový list se pohybovala v řádech hodin či dnů (dle grafické zaplněnosti). Místo exaktní optimalizace bylo nutné přistoupit k nějaké jednodušší optimalizační metodě. Z hlediska poměru cena/výkon se jako optimální jeví zejména použití heuristik (zejména </w:t>
      </w:r>
      <w:proofErr w:type="spellStart"/>
      <w:r>
        <w:t>greedy</w:t>
      </w:r>
      <w:proofErr w:type="spellEnd"/>
      <w:r>
        <w:t xml:space="preserve"> strategií), kdy jsou grafické konflikty řešeny metodami </w:t>
      </w:r>
      <w:proofErr w:type="spellStart"/>
      <w:r>
        <w:t>try</w:t>
      </w:r>
      <w:proofErr w:type="spellEnd"/>
      <w:r>
        <w:t>-</w:t>
      </w:r>
      <w:proofErr w:type="spellStart"/>
      <w:r>
        <w:t>catch</w:t>
      </w:r>
      <w:proofErr w:type="spellEnd"/>
      <w:r>
        <w:t xml:space="preserve"> či postupným snižováním velikosti kroku či propagačním přístupem.</w:t>
      </w:r>
    </w:p>
    <w:p w:rsidR="00277EA9" w:rsidRDefault="00277EA9" w:rsidP="00277EA9">
      <w:pPr>
        <w:ind w:firstLine="708"/>
      </w:pPr>
      <w:r>
        <w:t>Materiál si neklade za úkol vyřešit problematiku kartografické generalizace map středních měřítek v komplexní formě, ale upozornit na  některé zajímavé, důležité a doposud opomíjené postupy a přístupy související s kartografickou generalizací. Chápe kartografickou generalizaci jako určitou formu optimalizace, vzhledem ke komplexitě problému se však nesnaží nalézt řešení nejlepší, ale spokojí se s řešením optimálním.</w:t>
      </w:r>
    </w:p>
    <w:p w:rsidR="00277EA9" w:rsidRDefault="00277EA9" w:rsidP="00277EA9"/>
    <w:p w:rsidR="00042C77" w:rsidRDefault="00042C77" w:rsidP="00042C77"/>
    <w:p w:rsidR="00571EC9" w:rsidRDefault="00571EC9">
      <w:pPr>
        <w:spacing w:before="0" w:after="200" w:line="276" w:lineRule="auto"/>
        <w:jc w:val="left"/>
        <w:rPr>
          <w:color w:val="9BBB59" w:themeColor="accent3"/>
          <w:lang w:val="en-US" w:eastAsia="en-US"/>
        </w:rPr>
      </w:pPr>
      <w:r>
        <w:rPr>
          <w:color w:val="9BBB59" w:themeColor="accent3"/>
          <w:lang w:val="en-US" w:eastAsia="en-US"/>
        </w:rPr>
        <w:br w:type="page"/>
      </w:r>
    </w:p>
    <w:p w:rsidR="0034621C" w:rsidRPr="00340EF1" w:rsidRDefault="0034621C" w:rsidP="0034621C">
      <w:pPr>
        <w:rPr>
          <w:color w:val="9BBB59" w:themeColor="accent3"/>
          <w:lang w:val="en-US" w:eastAsia="en-US"/>
        </w:rPr>
      </w:pPr>
    </w:p>
    <w:p w:rsidR="005154FA" w:rsidRDefault="00A61DF9" w:rsidP="005154FA">
      <w:pPr>
        <w:pStyle w:val="Nadpis1"/>
      </w:pPr>
      <w:bookmarkStart w:id="76" w:name="_Toc470598023"/>
      <w:r>
        <w:lastRenderedPageBreak/>
        <w:t>2</w:t>
      </w:r>
      <w:r w:rsidR="005154FA">
        <w:t>. S</w:t>
      </w:r>
      <w:r w:rsidR="005154FA" w:rsidRPr="00AC2DAD">
        <w:t xml:space="preserve">távajícího stav </w:t>
      </w:r>
      <w:r w:rsidR="00640EBF">
        <w:t>implementace</w:t>
      </w:r>
      <w:r w:rsidR="005154FA" w:rsidRPr="00AC2DAD">
        <w:t xml:space="preserve"> automatizované generalizace</w:t>
      </w:r>
      <w:bookmarkEnd w:id="76"/>
    </w:p>
    <w:p w:rsidR="005154FA" w:rsidRPr="003D05D1" w:rsidRDefault="005154FA" w:rsidP="005154FA">
      <w:r w:rsidRPr="003D05D1">
        <w:t xml:space="preserve">Tato kapitola byla sestavena jako výsledek studia dostupných materiálů, zejména </w:t>
      </w:r>
      <w:r>
        <w:t xml:space="preserve">podkladů workshopů </w:t>
      </w:r>
      <w:r w:rsidRPr="003D05D1">
        <w:t xml:space="preserve">komise </w:t>
      </w:r>
      <w:r>
        <w:t xml:space="preserve">ICA </w:t>
      </w:r>
      <w:r w:rsidRPr="003D05D1">
        <w:t xml:space="preserve">pro generalizaci a vícenásobnou reprezentaci [1]. Jako </w:t>
      </w:r>
      <w:r>
        <w:t xml:space="preserve">výtečný </w:t>
      </w:r>
      <w:r w:rsidRPr="003D05D1">
        <w:t xml:space="preserve">komplexní materiál shrnující poslední období </w:t>
      </w:r>
      <w:r>
        <w:t xml:space="preserve">se </w:t>
      </w:r>
      <w:r w:rsidRPr="003D05D1">
        <w:t xml:space="preserve">ukázala studie </w:t>
      </w:r>
      <w:proofErr w:type="spellStart"/>
      <w:r w:rsidRPr="003D05D1">
        <w:t>EuroSDR</w:t>
      </w:r>
      <w:proofErr w:type="spellEnd"/>
      <w:r w:rsidRPr="003D05D1">
        <w:t xml:space="preserve"> [2]. Dalším zdrojem informací byly konzultace s jednotlivými zahraničními řešiteli na workshopech pracovní skupiny, kterých jsme se účastnili [3], [4]. </w:t>
      </w:r>
      <w:r>
        <w:t xml:space="preserve">Dalším </w:t>
      </w:r>
      <w:r w:rsidRPr="003D05D1">
        <w:t>vstup</w:t>
      </w:r>
      <w:r>
        <w:t>em</w:t>
      </w:r>
      <w:r w:rsidRPr="003D05D1">
        <w:t xml:space="preserve"> k doplnění </w:t>
      </w:r>
      <w:r>
        <w:t xml:space="preserve">a aktualizaci </w:t>
      </w:r>
      <w:r w:rsidRPr="003D05D1">
        <w:t xml:space="preserve">informací v [2] </w:t>
      </w:r>
      <w:r>
        <w:t>byly</w:t>
      </w:r>
      <w:r w:rsidRPr="003D05D1">
        <w:t xml:space="preserve"> prezentace jednotlivých národních řešení </w:t>
      </w:r>
      <w:r>
        <w:t xml:space="preserve">na workshopu ICA </w:t>
      </w:r>
      <w:r w:rsidRPr="003D05D1">
        <w:t>organizovaná v roce 2015 [4]. Obdobn</w:t>
      </w:r>
      <w:r>
        <w:t>ě přínosný</w:t>
      </w:r>
      <w:r w:rsidRPr="003D05D1">
        <w:t xml:space="preserve"> workshop, zaměřený na řešení na platformě </w:t>
      </w:r>
      <w:proofErr w:type="spellStart"/>
      <w:r w:rsidRPr="003D05D1">
        <w:t>ArcGIS</w:t>
      </w:r>
      <w:proofErr w:type="spellEnd"/>
      <w:r w:rsidRPr="003D05D1">
        <w:t xml:space="preserve"> zorganizovala také ESRI </w:t>
      </w:r>
      <w:proofErr w:type="spellStart"/>
      <w:r w:rsidRPr="003D05D1">
        <w:t>Swiss</w:t>
      </w:r>
      <w:proofErr w:type="spellEnd"/>
      <w:r w:rsidRPr="003D05D1">
        <w:t xml:space="preserve"> [5]. Využitím těchto podkladů se podařilo sestavit velice aktuální a souhrnný materiál popisující stávající stav v oblasti automatizované generalizace</w:t>
      </w:r>
      <w:r>
        <w:t>, který předkládáme v této kapitole</w:t>
      </w:r>
      <w:r w:rsidRPr="003D05D1">
        <w:t>.</w:t>
      </w:r>
    </w:p>
    <w:p w:rsidR="005154FA" w:rsidRDefault="00C76307" w:rsidP="005154FA">
      <w:pPr>
        <w:pStyle w:val="Nadpis2"/>
      </w:pPr>
      <w:bookmarkStart w:id="77" w:name="_Toc464137254"/>
      <w:bookmarkStart w:id="78" w:name="_Toc470598024"/>
      <w:r>
        <w:t xml:space="preserve">2.1 </w:t>
      </w:r>
      <w:r w:rsidR="005154FA">
        <w:t>Rané fáze, 80-léta</w:t>
      </w:r>
      <w:bookmarkEnd w:id="77"/>
      <w:bookmarkEnd w:id="78"/>
    </w:p>
    <w:p w:rsidR="005154FA" w:rsidRDefault="005154FA" w:rsidP="005154FA">
      <w:r>
        <w:t>Již v raných fázích kartografické tvorby s využitím výpočetní techniky byla řešena potřeba do procesu zařadit generalizační blok. Ten se v prvopočátku zaměřil na operace náročné pro ruční zpracování, například zjednodušení kresby (</w:t>
      </w:r>
      <w:proofErr w:type="spellStart"/>
      <w:r>
        <w:t>simplification</w:t>
      </w:r>
      <w:proofErr w:type="spellEnd"/>
      <w:r>
        <w:t xml:space="preserve">) či výběr zobrazených prvků (data </w:t>
      </w:r>
      <w:proofErr w:type="spellStart"/>
      <w:r>
        <w:t>selection</w:t>
      </w:r>
      <w:proofErr w:type="spellEnd"/>
      <w:r>
        <w:t>). Z tohoto období pochází velké množství efektivních generalizačních algoritmů, které byly do procesu zpracování řazeny postupně za sebou v tzv. dávkovém zpracování (</w:t>
      </w:r>
      <w:proofErr w:type="spellStart"/>
      <w:r>
        <w:t>batch</w:t>
      </w:r>
      <w:proofErr w:type="spellEnd"/>
      <w:r>
        <w:t xml:space="preserve"> </w:t>
      </w:r>
      <w:proofErr w:type="spellStart"/>
      <w:r>
        <w:t>processing</w:t>
      </w:r>
      <w:proofErr w:type="spellEnd"/>
      <w:r>
        <w:t xml:space="preserve">). Velice brzo se prosadila potřeba využití kartografických databází jako zdroje dat pro GIS a analytické úlohy. Tyto algoritmy byly proto optimalizovány aby pracovaly rychle i na pomalém hardware a nevyžadovaly velké množství paměti, cenou za to ovšem byla velice nízká kvalita výsledné kresby. Tyto algoritmy se proto prosadily v oblasti zjednodušování dat GIS (modelová generalizace), v oblasti kartografické tvorby nikdy nenašly širšího uplatnění. To souvisí se vznikem a rozvojem oboru </w:t>
      </w:r>
      <w:proofErr w:type="spellStart"/>
      <w:r>
        <w:t>geoinformatika</w:t>
      </w:r>
      <w:proofErr w:type="spellEnd"/>
      <w:r>
        <w:t xml:space="preserve"> v devadesátých letech, jehož zaměření není zcela v souladu s potřebami kartografické tvorby.</w:t>
      </w:r>
    </w:p>
    <w:p w:rsidR="005154FA" w:rsidRDefault="00C76307" w:rsidP="005154FA">
      <w:pPr>
        <w:pStyle w:val="Nadpis2"/>
      </w:pPr>
      <w:bookmarkStart w:id="79" w:name="_Toc464137255"/>
      <w:bookmarkStart w:id="80" w:name="_Toc470598025"/>
      <w:r>
        <w:t xml:space="preserve">2.2 </w:t>
      </w:r>
      <w:r w:rsidR="005154FA">
        <w:t xml:space="preserve">Přechod k digitální </w:t>
      </w:r>
      <w:proofErr w:type="spellStart"/>
      <w:r w:rsidR="005154FA">
        <w:t>kartolitografii</w:t>
      </w:r>
      <w:proofErr w:type="spellEnd"/>
      <w:r w:rsidR="005154FA">
        <w:t>, 90-</w:t>
      </w:r>
      <w:proofErr w:type="spellStart"/>
      <w:r w:rsidR="005154FA">
        <w:t>tá</w:t>
      </w:r>
      <w:proofErr w:type="spellEnd"/>
      <w:r w:rsidR="005154FA">
        <w:t xml:space="preserve"> léta</w:t>
      </w:r>
      <w:bookmarkEnd w:id="79"/>
      <w:bookmarkEnd w:id="80"/>
    </w:p>
    <w:p w:rsidR="005154FA" w:rsidRDefault="005154FA" w:rsidP="005154FA">
      <w:r>
        <w:t>S rozvojem schopností systémů GIS v oblasti prezentace dat došlo k postupnému k nahrazení práce karto-litografa výpočetní technikou, kartografické práce se komplexně přesunuly do profese kartograf-redaktor.</w:t>
      </w:r>
    </w:p>
    <w:p w:rsidR="005154FA" w:rsidRDefault="005154FA" w:rsidP="005154FA">
      <w:r>
        <w:t>To s sebou přineslo kromě úspory pracovní síly zejména vysokou ostrost tisku kresby díky využití osvitových jednotek k tvorbě tiskových podkladů. Následně nahradilo mnoho mapovacích agentur tisku přímými barvami čtyřbarvotiskem. Jeho zásadní omezení, tj. malý rozsah barevnosti a nízká hodnota reálně dosažitelného LPI bylo  eliminováno drobnou korekcí barevnosti mapových děl, zejména prvků kreslených ve vlasových čarách (vrstevnice, vodní toky). Přechod na technologii čtyřbarvotisku umožnil  zvýšit počet použitých barev mapových děl bez zvýšení nákladů a tím mnohde odlehčil kresbě a snížil potřebu generalizace z důvodu překrytu prvků (</w:t>
      </w:r>
      <w:proofErr w:type="spellStart"/>
      <w:r>
        <w:t>fight</w:t>
      </w:r>
      <w:proofErr w:type="spellEnd"/>
      <w:r>
        <w:t xml:space="preserve"> </w:t>
      </w:r>
      <w:proofErr w:type="spellStart"/>
      <w:r>
        <w:t>for</w:t>
      </w:r>
      <w:proofErr w:type="spellEnd"/>
      <w:r>
        <w:t xml:space="preserve"> </w:t>
      </w:r>
      <w:proofErr w:type="spellStart"/>
      <w:r>
        <w:t>space</w:t>
      </w:r>
      <w:proofErr w:type="spellEnd"/>
      <w:r>
        <w:t>).</w:t>
      </w:r>
    </w:p>
    <w:p w:rsidR="005154FA" w:rsidRDefault="005154FA" w:rsidP="005154FA">
      <w:r>
        <w:t xml:space="preserve">Zároveň v tomto období většina agentur dále rozvíjela metody generalizace v rozsahu, který mu umožňovala příslušná softwarová platforma. </w:t>
      </w:r>
      <w:r w:rsidR="00757208">
        <w:t xml:space="preserve">V tomto </w:t>
      </w:r>
      <w:r>
        <w:t xml:space="preserve"> období bylo velice obtížné stavět produkční linku z různorodých komponent, protože akvizice hlavního systému s sebou přinášela stanovení výrobního celého řetězce (například </w:t>
      </w:r>
      <w:proofErr w:type="spellStart"/>
      <w:r>
        <w:t>ArcInfo</w:t>
      </w:r>
      <w:proofErr w:type="spellEnd"/>
      <w:r>
        <w:t xml:space="preserve">=Unix SVR6=HP </w:t>
      </w:r>
      <w:proofErr w:type="spellStart"/>
      <w:r>
        <w:t>Workstations</w:t>
      </w:r>
      <w:proofErr w:type="spellEnd"/>
      <w:r>
        <w:t>=</w:t>
      </w:r>
      <w:proofErr w:type="spellStart"/>
      <w:r>
        <w:t>plotry</w:t>
      </w:r>
      <w:proofErr w:type="spellEnd"/>
      <w:r>
        <w:t xml:space="preserve"> Xerox ...). Výměna dat mezi systémy, jejich zařazení do jedné počítačové sítě a podobné </w:t>
      </w:r>
      <w:r w:rsidR="003614A4">
        <w:t>požadavky</w:t>
      </w:r>
      <w:r>
        <w:t xml:space="preserve"> dnes zcela běžné</w:t>
      </w:r>
      <w:r w:rsidR="00757208">
        <w:t>,</w:t>
      </w:r>
      <w:r>
        <w:t xml:space="preserve"> byly </w:t>
      </w:r>
      <w:r w:rsidR="00757208">
        <w:t xml:space="preserve">v tehdejším technickém kontextu </w:t>
      </w:r>
      <w:r>
        <w:t xml:space="preserve">zcela </w:t>
      </w:r>
      <w:proofErr w:type="spellStart"/>
      <w:r>
        <w:t>namyslitelné</w:t>
      </w:r>
      <w:proofErr w:type="spellEnd"/>
      <w:r>
        <w:t>.</w:t>
      </w:r>
    </w:p>
    <w:p w:rsidR="005154FA" w:rsidRDefault="00E651F8" w:rsidP="005154FA">
      <w:pPr>
        <w:pStyle w:val="Nadpis3"/>
      </w:pPr>
      <w:bookmarkStart w:id="81" w:name="_Toc464137256"/>
      <w:bookmarkStart w:id="82" w:name="_Toc470598026"/>
      <w:r>
        <w:t xml:space="preserve">2.2.1 </w:t>
      </w:r>
      <w:r w:rsidR="005154FA">
        <w:t>Generalizace založená na pravidlech</w:t>
      </w:r>
      <w:bookmarkEnd w:id="81"/>
      <w:bookmarkEnd w:id="82"/>
    </w:p>
    <w:p w:rsidR="005154FA" w:rsidRDefault="005154FA" w:rsidP="005154FA">
      <w:r>
        <w:t>Postupem času bylo původní dávkové zpracování modernizov</w:t>
      </w:r>
      <w:r w:rsidR="00757208">
        <w:t>áno</w:t>
      </w:r>
      <w:r>
        <w:t xml:space="preserve"> do generalizace založené na pravidlech (Rule </w:t>
      </w:r>
      <w:proofErr w:type="spellStart"/>
      <w:r>
        <w:t>Based</w:t>
      </w:r>
      <w:proofErr w:type="spellEnd"/>
      <w:r>
        <w:t xml:space="preserve"> </w:t>
      </w:r>
      <w:proofErr w:type="spellStart"/>
      <w:r>
        <w:t>Generalization</w:t>
      </w:r>
      <w:proofErr w:type="spellEnd"/>
      <w:r>
        <w:t xml:space="preserve">). Při této strategii, velice zjednodušeně, definujeme sekvenci dvojic pravidlo-akce. Poté postupně procházíme jednotlivá pravidla a na prvky, které dané pravidlo splňují aplikujeme příslušnou akci. Tato metoda umožňuje aplikovat více akcí na tytéž prvky, pokud splňují více pravidel. </w:t>
      </w:r>
      <w:r>
        <w:lastRenderedPageBreak/>
        <w:t>Zároveň, definicí obecných a upřesňujících pravidel je možno poměrně jednoduše definovat případné hierarchické vazby.</w:t>
      </w:r>
    </w:p>
    <w:p w:rsidR="005154FA" w:rsidRDefault="005154FA" w:rsidP="005154FA">
      <w:r>
        <w:t xml:space="preserve">Definice podmínky může být jak velice jednoduchá "pro všechny pozemní komunikace", tak složitější "propustky kde se kříží </w:t>
      </w:r>
      <w:proofErr w:type="spellStart"/>
      <w:r>
        <w:t>jednočarý</w:t>
      </w:r>
      <w:proofErr w:type="spellEnd"/>
      <w:r>
        <w:t xml:space="preserve"> vodní tok a pozemní komunikace" i velice sofistikovaná. Obdobně akce může být jednoduchá "proveď vyhlazení kresby linie" či složitější "vypočti parametry natočení a šíře značky propustku a zaznamenej je v parametrech výjimky pro kartografickou reprezentaci v </w:t>
      </w:r>
      <w:proofErr w:type="spellStart"/>
      <w:r>
        <w:t>geodatabázi</w:t>
      </w:r>
      <w:proofErr w:type="spellEnd"/>
      <w:r>
        <w:t>".</w:t>
      </w:r>
    </w:p>
    <w:p w:rsidR="005154FA" w:rsidRDefault="005154FA" w:rsidP="005154FA">
      <w:r>
        <w:t xml:space="preserve">Princip generalizace založené na pravidlech si demonstrujme na jednoduchém příkladu odsunu terénního reliéfu od cesty, respektive postupného odsunu. V červené barvě a symbolické značce je naznačen skutečný průběh prvků. </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5154FA" w:rsidTr="0034621C">
        <w:trPr>
          <w:jc w:val="center"/>
        </w:trPr>
        <w:tc>
          <w:tcPr>
            <w:tcW w:w="4644" w:type="dxa"/>
          </w:tcPr>
          <w:p w:rsidR="005154FA" w:rsidRDefault="005154FA" w:rsidP="0034621C">
            <w:pPr>
              <w:spacing w:before="240" w:after="0"/>
              <w:jc w:val="center"/>
            </w:pPr>
            <w:r w:rsidRPr="00C70261">
              <w:rPr>
                <w:color w:val="7F7F7F" w:themeColor="text1" w:themeTint="80"/>
                <w:sz w:val="16"/>
                <w:szCs w:val="16"/>
              </w:rPr>
              <w:t>a</w:t>
            </w:r>
            <w:r>
              <w:rPr>
                <w:color w:val="7F7F7F" w:themeColor="text1" w:themeTint="80"/>
                <w:sz w:val="16"/>
                <w:szCs w:val="16"/>
              </w:rPr>
              <w:t>.</w:t>
            </w:r>
            <w:r w:rsidRPr="00C70261">
              <w:rPr>
                <w:color w:val="7F7F7F" w:themeColor="text1" w:themeTint="80"/>
                <w:sz w:val="16"/>
                <w:szCs w:val="16"/>
              </w:rPr>
              <w:t xml:space="preserve"> odsun terénního reliéfu od cesty</w:t>
            </w:r>
            <w:r w:rsidRPr="00C70261">
              <w:rPr>
                <w:color w:val="7F7F7F" w:themeColor="text1" w:themeTint="80"/>
                <w:sz w:val="16"/>
                <w:szCs w:val="16"/>
              </w:rPr>
              <w:br/>
            </w:r>
            <w:r>
              <w:rPr>
                <w:noProof/>
                <w:lang w:val="en-US" w:eastAsia="en-US"/>
              </w:rPr>
              <w:drawing>
                <wp:inline distT="0" distB="0" distL="0" distR="0">
                  <wp:extent cx="2286000" cy="2286000"/>
                  <wp:effectExtent l="57150" t="19050" r="114300" b="7620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2286000" cy="2286000"/>
                          </a:xfrm>
                          <a:prstGeom prst="rect">
                            <a:avLst/>
                          </a:prstGeom>
                          <a:noFill/>
                          <a:ln w="9525">
                            <a:solidFill>
                              <a:schemeClr val="tx2"/>
                            </a:solidFill>
                            <a:miter lim="800000"/>
                            <a:headEnd/>
                            <a:tailEnd/>
                          </a:ln>
                          <a:effectLst>
                            <a:outerShdw blurRad="50800" dist="38100" dir="2700000" algn="tl" rotWithShape="0">
                              <a:prstClr val="black">
                                <a:alpha val="40000"/>
                              </a:prstClr>
                            </a:outerShdw>
                          </a:effectLst>
                        </pic:spPr>
                      </pic:pic>
                    </a:graphicData>
                  </a:graphic>
                </wp:inline>
              </w:drawing>
            </w:r>
          </w:p>
        </w:tc>
        <w:tc>
          <w:tcPr>
            <w:tcW w:w="4644" w:type="dxa"/>
          </w:tcPr>
          <w:p w:rsidR="005154FA" w:rsidRDefault="005154FA" w:rsidP="0034621C">
            <w:pPr>
              <w:spacing w:before="240" w:after="0"/>
              <w:jc w:val="center"/>
            </w:pPr>
            <w:proofErr w:type="spellStart"/>
            <w:r w:rsidRPr="00C70261">
              <w:rPr>
                <w:color w:val="7F7F7F" w:themeColor="text1" w:themeTint="80"/>
                <w:sz w:val="16"/>
                <w:szCs w:val="16"/>
              </w:rPr>
              <w:t>b</w:t>
            </w:r>
            <w:proofErr w:type="spellEnd"/>
            <w:r>
              <w:rPr>
                <w:color w:val="7F7F7F" w:themeColor="text1" w:themeTint="80"/>
                <w:sz w:val="16"/>
                <w:szCs w:val="16"/>
              </w:rPr>
              <w:t>.</w:t>
            </w:r>
            <w:r w:rsidRPr="00C70261">
              <w:rPr>
                <w:color w:val="7F7F7F" w:themeColor="text1" w:themeTint="80"/>
                <w:sz w:val="16"/>
                <w:szCs w:val="16"/>
              </w:rPr>
              <w:t xml:space="preserve"> odsun stromořadí a terénního reliéfu od cesty</w:t>
            </w:r>
            <w:r>
              <w:br/>
            </w:r>
            <w:r>
              <w:rPr>
                <w:noProof/>
                <w:lang w:val="en-US" w:eastAsia="en-US"/>
              </w:rPr>
              <w:drawing>
                <wp:inline distT="0" distB="0" distL="0" distR="0">
                  <wp:extent cx="2286000" cy="2286000"/>
                  <wp:effectExtent l="57150" t="19050" r="114300" b="76200"/>
                  <wp:docPr id="1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2286000" cy="2286000"/>
                          </a:xfrm>
                          <a:prstGeom prst="rect">
                            <a:avLst/>
                          </a:prstGeom>
                          <a:noFill/>
                          <a:ln w="9525">
                            <a:solidFill>
                              <a:schemeClr val="tx2"/>
                            </a:solidFill>
                            <a:miter lim="800000"/>
                            <a:headEnd/>
                            <a:tailEnd/>
                          </a:ln>
                          <a:effectLst>
                            <a:outerShdw blurRad="50800" dist="38100" dir="2700000" algn="tl" rotWithShape="0">
                              <a:prstClr val="black">
                                <a:alpha val="40000"/>
                              </a:prstClr>
                            </a:outerShdw>
                          </a:effectLst>
                        </pic:spPr>
                      </pic:pic>
                    </a:graphicData>
                  </a:graphic>
                </wp:inline>
              </w:drawing>
            </w:r>
          </w:p>
        </w:tc>
      </w:tr>
    </w:tbl>
    <w:p w:rsidR="005154FA" w:rsidRPr="003846DC" w:rsidRDefault="005154FA" w:rsidP="005154FA">
      <w:pPr>
        <w:pStyle w:val="Titulek"/>
      </w:pPr>
      <w:r>
        <w:t>Obrázek č.</w:t>
      </w:r>
      <w:r w:rsidR="00DD1E62">
        <w:fldChar w:fldCharType="begin"/>
      </w:r>
      <w:r w:rsidR="001322CD">
        <w:instrText xml:space="preserve"> SEQ Figure \* ARABIC </w:instrText>
      </w:r>
      <w:r w:rsidR="00DD1E62">
        <w:fldChar w:fldCharType="separate"/>
      </w:r>
      <w:r w:rsidR="00570D2E">
        <w:rPr>
          <w:noProof/>
        </w:rPr>
        <w:t>1</w:t>
      </w:r>
      <w:r w:rsidR="00DD1E62">
        <w:fldChar w:fldCharType="end"/>
      </w:r>
      <w:r>
        <w:t xml:space="preserve"> Odsun liniových prvků</w:t>
      </w:r>
    </w:p>
    <w:p w:rsidR="005154FA" w:rsidRDefault="005154FA" w:rsidP="005154FA">
      <w:r>
        <w:t>Obě situace kartograf vyřeší aplikací operátoru odsun na příslušné liniové prvky ve správném pořadí.</w:t>
      </w:r>
    </w:p>
    <w:p w:rsidR="005154FA" w:rsidRDefault="005154FA" w:rsidP="005154FA">
      <w:r>
        <w:t>Definice pravidel může vypadat následovně:</w:t>
      </w:r>
    </w:p>
    <w:tbl>
      <w:tblPr>
        <w:tblStyle w:val="Mkatabulky"/>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828"/>
        <w:gridCol w:w="3793"/>
        <w:gridCol w:w="4667"/>
      </w:tblGrid>
      <w:tr w:rsidR="005154FA" w:rsidTr="0034621C">
        <w:tc>
          <w:tcPr>
            <w:tcW w:w="828" w:type="dxa"/>
            <w:shd w:val="clear" w:color="auto" w:fill="F2DBDB" w:themeFill="accent2" w:themeFillTint="33"/>
          </w:tcPr>
          <w:p w:rsidR="005154FA" w:rsidRDefault="005154FA" w:rsidP="0034621C">
            <w:pPr>
              <w:spacing w:before="40" w:after="40"/>
            </w:pPr>
            <w:r>
              <w:t>č.</w:t>
            </w:r>
          </w:p>
        </w:tc>
        <w:tc>
          <w:tcPr>
            <w:tcW w:w="3793" w:type="dxa"/>
            <w:shd w:val="clear" w:color="auto" w:fill="F2DBDB" w:themeFill="accent2" w:themeFillTint="33"/>
          </w:tcPr>
          <w:p w:rsidR="005154FA" w:rsidRDefault="005154FA" w:rsidP="0034621C">
            <w:pPr>
              <w:spacing w:before="40" w:after="40"/>
            </w:pPr>
            <w:r>
              <w:t>Pravidlo</w:t>
            </w:r>
          </w:p>
        </w:tc>
        <w:tc>
          <w:tcPr>
            <w:tcW w:w="4667" w:type="dxa"/>
            <w:shd w:val="clear" w:color="auto" w:fill="F2DBDB" w:themeFill="accent2" w:themeFillTint="33"/>
          </w:tcPr>
          <w:p w:rsidR="005154FA" w:rsidRDefault="005154FA" w:rsidP="0034621C">
            <w:pPr>
              <w:spacing w:before="40" w:after="40"/>
            </w:pPr>
            <w:r>
              <w:t>Operace</w:t>
            </w:r>
          </w:p>
        </w:tc>
      </w:tr>
      <w:tr w:rsidR="005154FA" w:rsidTr="0034621C">
        <w:tc>
          <w:tcPr>
            <w:tcW w:w="828" w:type="dxa"/>
          </w:tcPr>
          <w:p w:rsidR="005154FA" w:rsidRDefault="005154FA" w:rsidP="0034621C">
            <w:pPr>
              <w:spacing w:before="40" w:after="40"/>
            </w:pPr>
            <w:r>
              <w:t>RB A</w:t>
            </w:r>
          </w:p>
        </w:tc>
        <w:tc>
          <w:tcPr>
            <w:tcW w:w="3793" w:type="dxa"/>
          </w:tcPr>
          <w:p w:rsidR="005154FA" w:rsidRDefault="005154FA" w:rsidP="0034621C">
            <w:pPr>
              <w:spacing w:before="40" w:after="40"/>
            </w:pPr>
            <w:r>
              <w:t>Jestliže se kresba jednoho terénního reliéfu zasahuje do kresby cesty</w:t>
            </w:r>
          </w:p>
        </w:tc>
        <w:tc>
          <w:tcPr>
            <w:tcW w:w="4667" w:type="dxa"/>
          </w:tcPr>
          <w:p w:rsidR="005154FA" w:rsidRDefault="005154FA" w:rsidP="0034621C">
            <w:pPr>
              <w:spacing w:before="40" w:after="40"/>
            </w:pPr>
            <w:r>
              <w:t xml:space="preserve">Odsuň kresbu terénního reliéfu jednoduchým algoritmem </w:t>
            </w:r>
            <w:proofErr w:type="spellStart"/>
            <w:r w:rsidRPr="00AE4ABC">
              <w:rPr>
                <w:i/>
              </w:rPr>
              <w:t>Displace</w:t>
            </w:r>
            <w:proofErr w:type="spellEnd"/>
            <w:r w:rsidRPr="00AE4ABC">
              <w:rPr>
                <w:i/>
              </w:rPr>
              <w:t xml:space="preserve"> A</w:t>
            </w:r>
            <w:r>
              <w:t>.</w:t>
            </w:r>
          </w:p>
        </w:tc>
      </w:tr>
      <w:tr w:rsidR="005154FA" w:rsidTr="0034621C">
        <w:tc>
          <w:tcPr>
            <w:tcW w:w="828" w:type="dxa"/>
          </w:tcPr>
          <w:p w:rsidR="005154FA" w:rsidRDefault="005154FA" w:rsidP="0034621C">
            <w:pPr>
              <w:spacing w:before="40" w:after="40"/>
            </w:pPr>
            <w:r>
              <w:t>RB B</w:t>
            </w:r>
          </w:p>
        </w:tc>
        <w:tc>
          <w:tcPr>
            <w:tcW w:w="3793" w:type="dxa"/>
          </w:tcPr>
          <w:p w:rsidR="005154FA" w:rsidRDefault="005154FA" w:rsidP="0034621C">
            <w:pPr>
              <w:spacing w:before="40" w:after="40"/>
            </w:pPr>
            <w:r>
              <w:t>Jestliže se překrývají kresby více prvků mezi sebou a lze je seřadit podle sestupně podle důležitosti prvků a polohy (zde silnice, stromořadí a reliéf)</w:t>
            </w:r>
          </w:p>
        </w:tc>
        <w:tc>
          <w:tcPr>
            <w:tcW w:w="4667" w:type="dxa"/>
          </w:tcPr>
          <w:p w:rsidR="005154FA" w:rsidRDefault="005154FA" w:rsidP="0034621C">
            <w:pPr>
              <w:spacing w:before="40" w:after="40"/>
            </w:pPr>
            <w:r>
              <w:t xml:space="preserve">Postupně odsuň kresby prvků sofistikovaným algoritmem </w:t>
            </w:r>
            <w:proofErr w:type="spellStart"/>
            <w:r w:rsidRPr="00AE4ABC">
              <w:rPr>
                <w:i/>
              </w:rPr>
              <w:t>Displace</w:t>
            </w:r>
            <w:proofErr w:type="spellEnd"/>
            <w:r w:rsidRPr="00AE4ABC">
              <w:rPr>
                <w:i/>
              </w:rPr>
              <w:t xml:space="preserve"> B</w:t>
            </w:r>
            <w:r>
              <w:t>.</w:t>
            </w:r>
          </w:p>
        </w:tc>
      </w:tr>
    </w:tbl>
    <w:p w:rsidR="005154FA" w:rsidRDefault="005154FA" w:rsidP="005154FA">
      <w:pPr>
        <w:pStyle w:val="Titulek"/>
      </w:pPr>
      <w:r>
        <w:t>Tabulka č.</w:t>
      </w:r>
      <w:r w:rsidR="00DD1E62">
        <w:fldChar w:fldCharType="begin"/>
      </w:r>
      <w:r w:rsidR="001322CD">
        <w:instrText xml:space="preserve"> SEQ Table \* ARABIC </w:instrText>
      </w:r>
      <w:r w:rsidR="00DD1E62">
        <w:fldChar w:fldCharType="separate"/>
      </w:r>
      <w:r w:rsidR="00570D2E">
        <w:rPr>
          <w:noProof/>
        </w:rPr>
        <w:t>1</w:t>
      </w:r>
      <w:r w:rsidR="00DD1E62">
        <w:fldChar w:fldCharType="end"/>
      </w:r>
      <w:r>
        <w:t xml:space="preserve"> - Pravidla a akce pro situace 1a a 1b</w:t>
      </w:r>
    </w:p>
    <w:p w:rsidR="005154FA" w:rsidRDefault="005154FA" w:rsidP="005154FA">
      <w:r>
        <w:t xml:space="preserve"> Je zřejmé, že podmínku A budou splňovat pouze prvky z obrázku 1a. Podmínka nebude splněna na obrázku 1b, protože jde o kolizi více prvků. Z hlediska implementace algoritmů obě pravidla vedou k implementaci stejného operátoru, jehož implementace je ovšem pro variantu 1b poměrně složitá z důvodu křížení kresby stromořadí s reliéfem vpravo. Implementovat pravidlo A je poměrně jednoduchá </w:t>
      </w:r>
      <w:proofErr w:type="spellStart"/>
      <w:r>
        <w:t>geoprostorová</w:t>
      </w:r>
      <w:proofErr w:type="spellEnd"/>
      <w:r>
        <w:t xml:space="preserve"> operace, zatímco pravidlo může obnášet několik měsíců práce.</w:t>
      </w:r>
    </w:p>
    <w:p w:rsidR="005154FA" w:rsidRDefault="005154FA" w:rsidP="005154FA">
      <w:pPr>
        <w:keepNext/>
        <w:keepLines/>
      </w:pPr>
      <w:r>
        <w:lastRenderedPageBreak/>
        <w:t>Ověřený postup návrhu generalizace založené na pravidlech je poměrně přímočarý:</w:t>
      </w:r>
    </w:p>
    <w:p w:rsidR="005154FA" w:rsidRDefault="005154FA" w:rsidP="00426544">
      <w:pPr>
        <w:pStyle w:val="Odstavecseseznamem"/>
        <w:keepNext/>
        <w:keepLines/>
        <w:numPr>
          <w:ilvl w:val="0"/>
          <w:numId w:val="3"/>
        </w:numPr>
      </w:pPr>
      <w:r>
        <w:t>navrhneme základní definici pravidla konfigurace a jeho řešení</w:t>
      </w:r>
    </w:p>
    <w:p w:rsidR="005154FA" w:rsidRDefault="005154FA" w:rsidP="00426544">
      <w:pPr>
        <w:pStyle w:val="Odstavecseseznamem"/>
        <w:keepNext/>
        <w:keepLines/>
        <w:numPr>
          <w:ilvl w:val="0"/>
          <w:numId w:val="3"/>
        </w:numPr>
      </w:pPr>
      <w:r>
        <w:t>pravidlo upřesňujme, v případě potřeby vylepšeme algoritmus řešení</w:t>
      </w:r>
    </w:p>
    <w:p w:rsidR="005154FA" w:rsidRDefault="005154FA" w:rsidP="00426544">
      <w:pPr>
        <w:pStyle w:val="Odstavecseseznamem"/>
        <w:keepNext/>
        <w:keepLines/>
        <w:numPr>
          <w:ilvl w:val="0"/>
          <w:numId w:val="3"/>
        </w:numPr>
      </w:pPr>
      <w:r>
        <w:t>opakujme bod 2 dokud:</w:t>
      </w:r>
    </w:p>
    <w:p w:rsidR="005154FA" w:rsidRDefault="005154FA" w:rsidP="00426544">
      <w:pPr>
        <w:pStyle w:val="Odstavecseseznamem"/>
        <w:keepNext/>
        <w:keepLines/>
        <w:numPr>
          <w:ilvl w:val="1"/>
          <w:numId w:val="3"/>
        </w:numPr>
      </w:pPr>
      <w:r>
        <w:t>máme dostatek kapacit</w:t>
      </w:r>
    </w:p>
    <w:p w:rsidR="005154FA" w:rsidRDefault="005154FA" w:rsidP="00426544">
      <w:pPr>
        <w:pStyle w:val="Odstavecseseznamem"/>
        <w:keepNext/>
        <w:keepLines/>
        <w:numPr>
          <w:ilvl w:val="1"/>
          <w:numId w:val="3"/>
        </w:numPr>
      </w:pPr>
      <w:r>
        <w:t>jsme spokojeni s výsledkem</w:t>
      </w:r>
    </w:p>
    <w:p w:rsidR="005154FA" w:rsidRDefault="005154FA" w:rsidP="00426544">
      <w:pPr>
        <w:pStyle w:val="Odstavecseseznamem"/>
        <w:keepNext/>
        <w:keepLines/>
        <w:numPr>
          <w:ilvl w:val="1"/>
          <w:numId w:val="3"/>
        </w:numPr>
      </w:pPr>
      <w:r>
        <w:t>je zjevné, že dotvoření výsledku operátorem bude efektivnější než náklady na další vývoj</w:t>
      </w:r>
    </w:p>
    <w:p w:rsidR="005154FA" w:rsidRDefault="005154FA" w:rsidP="005154FA">
      <w:r>
        <w:t xml:space="preserve">Vlastností generalizace založené na pravidlech je jeho úspěšnost a efektivita při řešení málo komplexních situací. Čím je vyšší požadovaná komplexnost řešení, tím rostou nároky na upřesňování pravidel (rule </w:t>
      </w:r>
      <w:proofErr w:type="spellStart"/>
      <w:r>
        <w:t>explosion</w:t>
      </w:r>
      <w:proofErr w:type="spellEnd"/>
      <w:r>
        <w:t>) a jejich složitost. Zároveň často roste potřeba upravovat algoritmy operátorů.</w:t>
      </w:r>
    </w:p>
    <w:p w:rsidR="005154FA" w:rsidRDefault="005154FA" w:rsidP="005154FA">
      <w:r>
        <w:t>Zásadní výhodou této strategie je kromě okamžitého prvního výsledku vývoje skutečnost, že velké množství situací v kartografických dílech je nekomplexního charakteru, který však z hlediska pracnosti pro kartografa-redaktora znamená potenciál velké úspory kapacit. Přestože tedy tato strategie zdaleka nepokrývá všechny potřeby, pokrývá z velké části potřeby kapacitně náročné.</w:t>
      </w:r>
    </w:p>
    <w:p w:rsidR="005154FA" w:rsidRDefault="005154FA" w:rsidP="005154FA">
      <w:pPr>
        <w:spacing w:before="240" w:after="0"/>
        <w:jc w:val="center"/>
      </w:pPr>
      <w:r w:rsidRPr="00BB55DE">
        <w:rPr>
          <w:noProof/>
          <w:lang w:val="en-US" w:eastAsia="en-US"/>
        </w:rPr>
        <w:drawing>
          <wp:inline distT="0" distB="0" distL="0" distR="0">
            <wp:extent cx="4652572" cy="2578608"/>
            <wp:effectExtent l="57150" t="19050" r="109928" b="69342"/>
            <wp:docPr id="1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4652572" cy="2578608"/>
                    </a:xfrm>
                    <a:prstGeom prst="rect">
                      <a:avLst/>
                    </a:prstGeom>
                    <a:noFill/>
                    <a:ln w="9525">
                      <a:solidFill>
                        <a:schemeClr val="tx2"/>
                      </a:solidFill>
                      <a:miter lim="800000"/>
                      <a:headEnd/>
                      <a:tailEnd/>
                    </a:ln>
                    <a:effectLst>
                      <a:outerShdw blurRad="50800" dist="38100" dir="2700000" algn="tl" rotWithShape="0">
                        <a:prstClr val="black">
                          <a:alpha val="40000"/>
                        </a:prstClr>
                      </a:outerShdw>
                    </a:effectLst>
                  </pic:spPr>
                </pic:pic>
              </a:graphicData>
            </a:graphic>
          </wp:inline>
        </w:drawing>
      </w:r>
    </w:p>
    <w:p w:rsidR="005154FA" w:rsidRDefault="005154FA" w:rsidP="005154FA">
      <w:pPr>
        <w:pStyle w:val="Titulek"/>
      </w:pPr>
      <w:r>
        <w:t>Obrázek č.</w:t>
      </w:r>
      <w:r w:rsidR="00DD1E62">
        <w:fldChar w:fldCharType="begin"/>
      </w:r>
      <w:r w:rsidR="001322CD">
        <w:instrText xml:space="preserve"> SEQ Figure \* ARABIC </w:instrText>
      </w:r>
      <w:r w:rsidR="00DD1E62">
        <w:fldChar w:fldCharType="separate"/>
      </w:r>
      <w:r w:rsidR="00570D2E">
        <w:rPr>
          <w:noProof/>
        </w:rPr>
        <w:t>2</w:t>
      </w:r>
      <w:r w:rsidR="00DD1E62">
        <w:fldChar w:fldCharType="end"/>
      </w:r>
      <w:r>
        <w:t xml:space="preserve"> - Běžná konfigurace liniových odsunů mimo zástavbu</w:t>
      </w:r>
    </w:p>
    <w:p w:rsidR="005154FA" w:rsidRDefault="00E651F8" w:rsidP="005154FA">
      <w:pPr>
        <w:pStyle w:val="Nadpis3"/>
      </w:pPr>
      <w:bookmarkStart w:id="83" w:name="_Toc464137257"/>
      <w:bookmarkStart w:id="84" w:name="_Toc470598027"/>
      <w:r>
        <w:t xml:space="preserve">2.2.2 </w:t>
      </w:r>
      <w:r w:rsidR="005154FA">
        <w:t>Generalizace založená na modelování</w:t>
      </w:r>
      <w:bookmarkEnd w:id="83"/>
      <w:bookmarkEnd w:id="84"/>
    </w:p>
    <w:p w:rsidR="005154FA" w:rsidRDefault="005154FA" w:rsidP="005154FA">
      <w:r>
        <w:t xml:space="preserve">S rozvojem generalizace založené na pravidlech započaly snahy o komplexní řešení generalizace pomocí modelování a následného řešení situací. Obě situace lze modelovat, ve shodě s myšlením kartografa stejným požadavkem (tzv. </w:t>
      </w:r>
      <w:proofErr w:type="spellStart"/>
      <w:r>
        <w:t>constraintem</w:t>
      </w:r>
      <w:proofErr w:type="spellEnd"/>
      <w:r>
        <w:t>).</w:t>
      </w:r>
    </w:p>
    <w:tbl>
      <w:tblPr>
        <w:tblStyle w:val="Mkatabulky"/>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522"/>
        <w:gridCol w:w="4116"/>
        <w:gridCol w:w="4650"/>
      </w:tblGrid>
      <w:tr w:rsidR="005154FA" w:rsidTr="0034621C">
        <w:tc>
          <w:tcPr>
            <w:tcW w:w="468" w:type="dxa"/>
            <w:shd w:val="clear" w:color="auto" w:fill="F2DBDB" w:themeFill="accent2" w:themeFillTint="33"/>
          </w:tcPr>
          <w:p w:rsidR="005154FA" w:rsidRDefault="005154FA" w:rsidP="0034621C">
            <w:pPr>
              <w:spacing w:before="40" w:after="40"/>
            </w:pPr>
            <w:r>
              <w:t>č.</w:t>
            </w:r>
          </w:p>
        </w:tc>
        <w:tc>
          <w:tcPr>
            <w:tcW w:w="4140" w:type="dxa"/>
            <w:shd w:val="clear" w:color="auto" w:fill="F2DBDB" w:themeFill="accent2" w:themeFillTint="33"/>
          </w:tcPr>
          <w:p w:rsidR="005154FA" w:rsidRDefault="005154FA" w:rsidP="0034621C">
            <w:pPr>
              <w:spacing w:before="40" w:after="40"/>
            </w:pPr>
            <w:r>
              <w:t>Požadavek na kresbu mapy (</w:t>
            </w:r>
            <w:proofErr w:type="spellStart"/>
            <w:r>
              <w:t>constraint</w:t>
            </w:r>
            <w:proofErr w:type="spellEnd"/>
            <w:r>
              <w:t>)</w:t>
            </w:r>
          </w:p>
        </w:tc>
        <w:tc>
          <w:tcPr>
            <w:tcW w:w="4680" w:type="dxa"/>
            <w:shd w:val="clear" w:color="auto" w:fill="F2DBDB" w:themeFill="accent2" w:themeFillTint="33"/>
          </w:tcPr>
          <w:p w:rsidR="005154FA" w:rsidRDefault="005154FA" w:rsidP="0034621C">
            <w:pPr>
              <w:spacing w:before="40" w:after="40"/>
            </w:pPr>
            <w:r>
              <w:t>Operace</w:t>
            </w:r>
          </w:p>
        </w:tc>
      </w:tr>
      <w:tr w:rsidR="005154FA" w:rsidTr="0034621C">
        <w:tc>
          <w:tcPr>
            <w:tcW w:w="468" w:type="dxa"/>
          </w:tcPr>
          <w:p w:rsidR="005154FA" w:rsidRDefault="005154FA" w:rsidP="0034621C">
            <w:pPr>
              <w:spacing w:before="40" w:after="40"/>
            </w:pPr>
            <w:r>
              <w:t>MB</w:t>
            </w:r>
          </w:p>
        </w:tc>
        <w:tc>
          <w:tcPr>
            <w:tcW w:w="4140" w:type="dxa"/>
          </w:tcPr>
          <w:p w:rsidR="005154FA" w:rsidRDefault="005154FA" w:rsidP="0034621C">
            <w:pPr>
              <w:spacing w:before="40" w:after="40"/>
            </w:pPr>
            <w:r>
              <w:t>Kresba prvků ve stejné barvě se nesmí překrývat</w:t>
            </w:r>
          </w:p>
        </w:tc>
        <w:tc>
          <w:tcPr>
            <w:tcW w:w="4680" w:type="dxa"/>
          </w:tcPr>
          <w:p w:rsidR="005154FA" w:rsidRDefault="005154FA" w:rsidP="0034621C">
            <w:pPr>
              <w:spacing w:before="40" w:after="40"/>
            </w:pPr>
            <w:r>
              <w:t xml:space="preserve">Odsuň kresbu ve vhodném pořadí algoritmem </w:t>
            </w:r>
            <w:proofErr w:type="spellStart"/>
            <w:r w:rsidRPr="00AE4ABC">
              <w:rPr>
                <w:i/>
              </w:rPr>
              <w:t>Displace</w:t>
            </w:r>
            <w:proofErr w:type="spellEnd"/>
            <w:r w:rsidRPr="00AE4ABC">
              <w:rPr>
                <w:i/>
              </w:rPr>
              <w:t xml:space="preserve"> B</w:t>
            </w:r>
            <w:r>
              <w:t>.</w:t>
            </w:r>
          </w:p>
        </w:tc>
      </w:tr>
    </w:tbl>
    <w:p w:rsidR="005154FA" w:rsidRDefault="005154FA" w:rsidP="005154FA">
      <w:pPr>
        <w:pStyle w:val="Titulek"/>
      </w:pPr>
      <w:proofErr w:type="spellStart"/>
      <w:r>
        <w:t>Tabuka</w:t>
      </w:r>
      <w:proofErr w:type="spellEnd"/>
      <w:r>
        <w:t xml:space="preserve"> č.</w:t>
      </w:r>
      <w:r w:rsidR="00DD1E62">
        <w:fldChar w:fldCharType="begin"/>
      </w:r>
      <w:r w:rsidR="001322CD">
        <w:instrText xml:space="preserve"> SEQ Table \* ARABIC </w:instrText>
      </w:r>
      <w:r w:rsidR="00DD1E62">
        <w:fldChar w:fldCharType="separate"/>
      </w:r>
      <w:r w:rsidR="00570D2E">
        <w:rPr>
          <w:noProof/>
        </w:rPr>
        <w:t>2</w:t>
      </w:r>
      <w:r w:rsidR="00DD1E62">
        <w:fldChar w:fldCharType="end"/>
      </w:r>
      <w:r>
        <w:t xml:space="preserve"> - Situace 1a a 1b popsaná pomocí modelu </w:t>
      </w:r>
      <w:proofErr w:type="spellStart"/>
      <w:r>
        <w:t>constraints</w:t>
      </w:r>
      <w:proofErr w:type="spellEnd"/>
    </w:p>
    <w:p w:rsidR="005154FA" w:rsidRDefault="005154FA" w:rsidP="005154FA">
      <w:pPr>
        <w:keepNext/>
      </w:pPr>
      <w:r>
        <w:lastRenderedPageBreak/>
        <w:t>Porovnání tabulek svádí k mylnému dojmu, že generalizace založená na modelování je vždy daleko vhodnější:</w:t>
      </w:r>
    </w:p>
    <w:p w:rsidR="005154FA" w:rsidRDefault="005154FA" w:rsidP="00426544">
      <w:pPr>
        <w:pStyle w:val="Odstavecseseznamem"/>
        <w:keepNext/>
        <w:numPr>
          <w:ilvl w:val="0"/>
          <w:numId w:val="4"/>
        </w:numPr>
      </w:pPr>
      <w:r>
        <w:t>definice kartografického požadavku je pouze jedna</w:t>
      </w:r>
    </w:p>
    <w:p w:rsidR="005154FA" w:rsidRDefault="005154FA" w:rsidP="00426544">
      <w:pPr>
        <w:pStyle w:val="Odstavecseseznamem"/>
        <w:keepNext/>
        <w:numPr>
          <w:ilvl w:val="0"/>
          <w:numId w:val="4"/>
        </w:numPr>
      </w:pPr>
      <w:r>
        <w:t>tato definice je naprosto shodná s popisem, který k problému uvede kartograf</w:t>
      </w:r>
    </w:p>
    <w:p w:rsidR="005154FA" w:rsidRDefault="005154FA" w:rsidP="00426544">
      <w:pPr>
        <w:pStyle w:val="Odstavecseseznamem"/>
        <w:numPr>
          <w:ilvl w:val="0"/>
          <w:numId w:val="4"/>
        </w:numPr>
      </w:pPr>
      <w:r>
        <w:t>již prvotní implementace požadavku donutí implementační tým realizovat sofistikovanou verzi každého operátoru</w:t>
      </w:r>
    </w:p>
    <w:p w:rsidR="005154FA" w:rsidRDefault="005154FA" w:rsidP="005154FA">
      <w:r>
        <w:t xml:space="preserve">Klíčovým rozdílem je fráze </w:t>
      </w:r>
      <w:r w:rsidRPr="009069C0">
        <w:rPr>
          <w:i/>
        </w:rPr>
        <w:t>odsuň</w:t>
      </w:r>
      <w:r>
        <w:t xml:space="preserve"> ve sloupci operace. </w:t>
      </w:r>
    </w:p>
    <w:tbl>
      <w:tblPr>
        <w:tblStyle w:val="Mkatabulky"/>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738"/>
        <w:gridCol w:w="3902"/>
        <w:gridCol w:w="4648"/>
      </w:tblGrid>
      <w:tr w:rsidR="005154FA" w:rsidTr="0034621C">
        <w:tc>
          <w:tcPr>
            <w:tcW w:w="738" w:type="dxa"/>
            <w:shd w:val="clear" w:color="auto" w:fill="F2DBDB" w:themeFill="accent2" w:themeFillTint="33"/>
          </w:tcPr>
          <w:p w:rsidR="005154FA" w:rsidRDefault="005154FA" w:rsidP="0034621C">
            <w:pPr>
              <w:spacing w:before="40" w:after="40"/>
            </w:pPr>
            <w:r>
              <w:t>č.</w:t>
            </w:r>
          </w:p>
        </w:tc>
        <w:tc>
          <w:tcPr>
            <w:tcW w:w="3902" w:type="dxa"/>
            <w:shd w:val="clear" w:color="auto" w:fill="F2DBDB" w:themeFill="accent2" w:themeFillTint="33"/>
          </w:tcPr>
          <w:p w:rsidR="005154FA" w:rsidRDefault="005154FA" w:rsidP="0034621C">
            <w:pPr>
              <w:spacing w:before="40" w:after="40"/>
            </w:pPr>
            <w:r>
              <w:t>Pravidlo/Požadavek na kresbu mapy (</w:t>
            </w:r>
            <w:proofErr w:type="spellStart"/>
            <w:r>
              <w:t>constraint</w:t>
            </w:r>
            <w:proofErr w:type="spellEnd"/>
            <w:r>
              <w:t>)</w:t>
            </w:r>
          </w:p>
        </w:tc>
        <w:tc>
          <w:tcPr>
            <w:tcW w:w="4648" w:type="dxa"/>
            <w:shd w:val="clear" w:color="auto" w:fill="F2DBDB" w:themeFill="accent2" w:themeFillTint="33"/>
          </w:tcPr>
          <w:p w:rsidR="005154FA" w:rsidRDefault="005154FA" w:rsidP="0034621C">
            <w:pPr>
              <w:spacing w:before="40" w:after="40"/>
            </w:pPr>
            <w:r>
              <w:t>Operace</w:t>
            </w:r>
          </w:p>
        </w:tc>
      </w:tr>
      <w:tr w:rsidR="005154FA" w:rsidTr="0034621C">
        <w:tc>
          <w:tcPr>
            <w:tcW w:w="738" w:type="dxa"/>
          </w:tcPr>
          <w:p w:rsidR="005154FA" w:rsidRDefault="005154FA" w:rsidP="0034621C">
            <w:pPr>
              <w:spacing w:before="40" w:after="40"/>
            </w:pPr>
            <w:r>
              <w:t>RB A</w:t>
            </w:r>
          </w:p>
        </w:tc>
        <w:tc>
          <w:tcPr>
            <w:tcW w:w="3902" w:type="dxa"/>
          </w:tcPr>
          <w:p w:rsidR="005154FA" w:rsidRDefault="005154FA" w:rsidP="0034621C">
            <w:pPr>
              <w:spacing w:before="40" w:after="40"/>
            </w:pPr>
            <w:r>
              <w:t>Jestliže se kresba jednoho terénního reliéfu zasahuje do kresby cesty</w:t>
            </w:r>
          </w:p>
        </w:tc>
        <w:tc>
          <w:tcPr>
            <w:tcW w:w="4648" w:type="dxa"/>
          </w:tcPr>
          <w:p w:rsidR="005154FA" w:rsidRDefault="005154FA" w:rsidP="0034621C">
            <w:pPr>
              <w:spacing w:before="40" w:after="40"/>
            </w:pPr>
            <w:r w:rsidRPr="009069C0">
              <w:rPr>
                <w:b/>
              </w:rPr>
              <w:t>Odsuň kresbu terénního reliéfu</w:t>
            </w:r>
            <w:r>
              <w:t xml:space="preserve"> jednoduchým algoritmem </w:t>
            </w:r>
            <w:proofErr w:type="spellStart"/>
            <w:r w:rsidRPr="00AE4ABC">
              <w:rPr>
                <w:i/>
              </w:rPr>
              <w:t>Displace</w:t>
            </w:r>
            <w:proofErr w:type="spellEnd"/>
            <w:r w:rsidRPr="00AE4ABC">
              <w:rPr>
                <w:i/>
              </w:rPr>
              <w:t xml:space="preserve"> A</w:t>
            </w:r>
            <w:r>
              <w:t>.</w:t>
            </w:r>
          </w:p>
        </w:tc>
      </w:tr>
      <w:tr w:rsidR="005154FA" w:rsidTr="0034621C">
        <w:tc>
          <w:tcPr>
            <w:tcW w:w="738" w:type="dxa"/>
          </w:tcPr>
          <w:p w:rsidR="005154FA" w:rsidRDefault="005154FA" w:rsidP="0034621C">
            <w:pPr>
              <w:spacing w:before="40" w:after="40"/>
            </w:pPr>
            <w:r>
              <w:t>RB B</w:t>
            </w:r>
          </w:p>
        </w:tc>
        <w:tc>
          <w:tcPr>
            <w:tcW w:w="3902" w:type="dxa"/>
          </w:tcPr>
          <w:p w:rsidR="005154FA" w:rsidRDefault="005154FA" w:rsidP="0034621C">
            <w:pPr>
              <w:spacing w:before="40" w:after="40"/>
            </w:pPr>
            <w:r>
              <w:t>Jestliže se překrývají kresby více prvků mezi sebou a lze je seřadit podle sestupně podle důležitosti prvků a polohy (zde silnice, stromořadí a reliéf)</w:t>
            </w:r>
          </w:p>
        </w:tc>
        <w:tc>
          <w:tcPr>
            <w:tcW w:w="4648" w:type="dxa"/>
          </w:tcPr>
          <w:p w:rsidR="005154FA" w:rsidRDefault="005154FA" w:rsidP="0034621C">
            <w:pPr>
              <w:spacing w:before="40" w:after="40"/>
            </w:pPr>
            <w:r w:rsidRPr="009069C0">
              <w:rPr>
                <w:b/>
              </w:rPr>
              <w:t>Postupně odsuň kresby prvků</w:t>
            </w:r>
            <w:r>
              <w:t xml:space="preserve"> sofistikovaným algoritmem </w:t>
            </w:r>
            <w:proofErr w:type="spellStart"/>
            <w:r w:rsidRPr="00AE4ABC">
              <w:rPr>
                <w:i/>
              </w:rPr>
              <w:t>Displace</w:t>
            </w:r>
            <w:proofErr w:type="spellEnd"/>
            <w:r w:rsidRPr="00AE4ABC">
              <w:rPr>
                <w:i/>
              </w:rPr>
              <w:t xml:space="preserve"> B</w:t>
            </w:r>
            <w:r>
              <w:t>.</w:t>
            </w:r>
          </w:p>
        </w:tc>
      </w:tr>
      <w:tr w:rsidR="005154FA" w:rsidTr="0034621C">
        <w:tc>
          <w:tcPr>
            <w:tcW w:w="738" w:type="dxa"/>
          </w:tcPr>
          <w:p w:rsidR="005154FA" w:rsidRDefault="005154FA" w:rsidP="0034621C">
            <w:pPr>
              <w:spacing w:before="40" w:after="40"/>
            </w:pPr>
            <w:r>
              <w:t>MB</w:t>
            </w:r>
          </w:p>
        </w:tc>
        <w:tc>
          <w:tcPr>
            <w:tcW w:w="3902" w:type="dxa"/>
          </w:tcPr>
          <w:p w:rsidR="005154FA" w:rsidRDefault="005154FA" w:rsidP="0034621C">
            <w:pPr>
              <w:spacing w:before="40" w:after="40"/>
            </w:pPr>
            <w:r>
              <w:t>Kresba prvků ve stejné barvě se nesmí překrývat</w:t>
            </w:r>
          </w:p>
        </w:tc>
        <w:tc>
          <w:tcPr>
            <w:tcW w:w="4648" w:type="dxa"/>
          </w:tcPr>
          <w:p w:rsidR="005154FA" w:rsidRDefault="005154FA" w:rsidP="0034621C">
            <w:pPr>
              <w:spacing w:before="40" w:after="40"/>
            </w:pPr>
            <w:r w:rsidRPr="009069C0">
              <w:rPr>
                <w:b/>
              </w:rPr>
              <w:t>Odsuň kresbu ve vhodném pořadí</w:t>
            </w:r>
            <w:r>
              <w:t xml:space="preserve"> algoritmem </w:t>
            </w:r>
            <w:proofErr w:type="spellStart"/>
            <w:r w:rsidRPr="00AE4ABC">
              <w:rPr>
                <w:i/>
              </w:rPr>
              <w:t>Displace</w:t>
            </w:r>
            <w:proofErr w:type="spellEnd"/>
            <w:r w:rsidRPr="00AE4ABC">
              <w:rPr>
                <w:i/>
              </w:rPr>
              <w:t xml:space="preserve"> B</w:t>
            </w:r>
            <w:r>
              <w:t>.</w:t>
            </w:r>
          </w:p>
        </w:tc>
      </w:tr>
    </w:tbl>
    <w:p w:rsidR="005154FA" w:rsidRDefault="005154FA" w:rsidP="005154FA">
      <w:r>
        <w:t>Zatímco implementovat výběr prvků podle pravidel RB A a RB B je poměrně přímočaré, formulace "odsuň kresbu ve vhodném pořadí" je daleko složitější. V tomto jednoduchém případě, kdy hovoříme pouze o několika (třech) prvcích v kontextu, možné varianty řešení jsou mezi sebou souměřitelné a funkce popisující splnění požadavků nemají v daném rozsahu žádné lokální extrémy (minima a maxima) je zřejmé, že i metoda nejmenších čtverců zde spolehlivě nalezne správné řešení. Postupem času byly vyvinuty další optimalizační metody (</w:t>
      </w:r>
      <w:r w:rsidRPr="00055145">
        <w:rPr>
          <w:lang w:val="en-US"/>
        </w:rPr>
        <w:t>gradual descent search, simulated annealing approach, minimizing energy approach</w:t>
      </w:r>
      <w:r>
        <w:t xml:space="preserve"> </w:t>
      </w:r>
      <w:proofErr w:type="spellStart"/>
      <w:r>
        <w:t>atd</w:t>
      </w:r>
      <w:proofErr w:type="spellEnd"/>
      <w:r>
        <w:t>) k řešení tohoto problému, blíže viz kapitola XXX.</w:t>
      </w:r>
    </w:p>
    <w:p w:rsidR="005154FA" w:rsidRDefault="00E651F8" w:rsidP="005154FA">
      <w:pPr>
        <w:pStyle w:val="Nadpis3"/>
      </w:pPr>
      <w:bookmarkStart w:id="85" w:name="_Toc464137258"/>
      <w:bookmarkStart w:id="86" w:name="_Toc470598028"/>
      <w:r>
        <w:t xml:space="preserve">2.2.3 </w:t>
      </w:r>
      <w:r w:rsidR="005154FA">
        <w:t>Generalizace založená na pravidlech nebo modelování?</w:t>
      </w:r>
      <w:bookmarkEnd w:id="85"/>
      <w:bookmarkEnd w:id="86"/>
    </w:p>
    <w:p w:rsidR="005154FA" w:rsidRPr="00055145" w:rsidRDefault="005154FA" w:rsidP="005154FA">
      <w:r>
        <w:t xml:space="preserve">Jak je patrné z následujících grafů, volba způsobu řešení není jednoznačná.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5154FA" w:rsidTr="0034621C">
        <w:tc>
          <w:tcPr>
            <w:tcW w:w="4644" w:type="dxa"/>
          </w:tcPr>
          <w:p w:rsidR="005154FA" w:rsidRDefault="005154FA" w:rsidP="0034621C">
            <w:pPr>
              <w:spacing w:after="0"/>
              <w:jc w:val="center"/>
            </w:pPr>
            <w:r w:rsidRPr="003E3CE2">
              <w:rPr>
                <w:color w:val="7F7F7F" w:themeColor="text1" w:themeTint="80"/>
                <w:sz w:val="16"/>
                <w:szCs w:val="16"/>
              </w:rPr>
              <w:t>a. Generalizace založená na prav</w:t>
            </w:r>
            <w:r>
              <w:rPr>
                <w:color w:val="7F7F7F" w:themeColor="text1" w:themeTint="80"/>
                <w:sz w:val="16"/>
                <w:szCs w:val="16"/>
              </w:rPr>
              <w:t>i</w:t>
            </w:r>
            <w:r w:rsidRPr="003E3CE2">
              <w:rPr>
                <w:color w:val="7F7F7F" w:themeColor="text1" w:themeTint="80"/>
                <w:sz w:val="16"/>
                <w:szCs w:val="16"/>
              </w:rPr>
              <w:t>dlech</w:t>
            </w:r>
            <w:r>
              <w:br/>
            </w:r>
            <w:r>
              <w:rPr>
                <w:noProof/>
                <w:lang w:val="en-US" w:eastAsia="en-US"/>
              </w:rPr>
              <w:drawing>
                <wp:inline distT="0" distB="0" distL="0" distR="0">
                  <wp:extent cx="2743200" cy="1198023"/>
                  <wp:effectExtent l="38100" t="0" r="76200" b="59277"/>
                  <wp:docPr id="1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2743200" cy="1198023"/>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4644" w:type="dxa"/>
          </w:tcPr>
          <w:p w:rsidR="005154FA" w:rsidRDefault="005154FA" w:rsidP="0034621C">
            <w:pPr>
              <w:spacing w:after="0"/>
              <w:jc w:val="center"/>
            </w:pPr>
            <w:proofErr w:type="spellStart"/>
            <w:r w:rsidRPr="003E3CE2">
              <w:rPr>
                <w:color w:val="7F7F7F" w:themeColor="text1" w:themeTint="80"/>
                <w:sz w:val="16"/>
                <w:szCs w:val="16"/>
              </w:rPr>
              <w:t>b</w:t>
            </w:r>
            <w:proofErr w:type="spellEnd"/>
            <w:r w:rsidRPr="003E3CE2">
              <w:rPr>
                <w:color w:val="7F7F7F" w:themeColor="text1" w:themeTint="80"/>
                <w:sz w:val="16"/>
                <w:szCs w:val="16"/>
              </w:rPr>
              <w:t>.</w:t>
            </w:r>
            <w:r>
              <w:rPr>
                <w:color w:val="7F7F7F" w:themeColor="text1" w:themeTint="80"/>
                <w:sz w:val="16"/>
                <w:szCs w:val="16"/>
              </w:rPr>
              <w:t xml:space="preserve"> Generalizace založená na modelování</w:t>
            </w:r>
            <w:r>
              <w:br/>
            </w:r>
            <w:r>
              <w:rPr>
                <w:noProof/>
                <w:lang w:val="en-US" w:eastAsia="en-US"/>
              </w:rPr>
              <w:drawing>
                <wp:inline distT="0" distB="0" distL="0" distR="0">
                  <wp:extent cx="2743200" cy="1198023"/>
                  <wp:effectExtent l="38100" t="0" r="76200" b="59277"/>
                  <wp:docPr id="2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2743200" cy="1198023"/>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r>
    </w:tbl>
    <w:p w:rsidR="005154FA" w:rsidRDefault="005154FA" w:rsidP="005154FA">
      <w:pPr>
        <w:pStyle w:val="Titulek"/>
      </w:pPr>
      <w:r>
        <w:t>Obrázek č.</w:t>
      </w:r>
      <w:r w:rsidR="00DD1E62">
        <w:fldChar w:fldCharType="begin"/>
      </w:r>
      <w:r w:rsidR="001322CD">
        <w:instrText xml:space="preserve"> SEQ Figure \* ARABIC </w:instrText>
      </w:r>
      <w:r w:rsidR="00DD1E62">
        <w:fldChar w:fldCharType="separate"/>
      </w:r>
      <w:r w:rsidR="00570D2E">
        <w:rPr>
          <w:noProof/>
        </w:rPr>
        <w:t>3</w:t>
      </w:r>
      <w:r w:rsidR="00DD1E62">
        <w:fldChar w:fldCharType="end"/>
      </w:r>
      <w:r>
        <w:t xml:space="preserve"> Schematické znázornění jednotlivých přístupů</w:t>
      </w:r>
    </w:p>
    <w:p w:rsidR="005154FA" w:rsidRDefault="005154FA" w:rsidP="005154FA">
      <w:pPr>
        <w:pStyle w:val="Nadpis4"/>
      </w:pPr>
      <w:r>
        <w:t>Vlastnosti generalizace založené na pravidlech</w:t>
      </w:r>
    </w:p>
    <w:p w:rsidR="005154FA" w:rsidRDefault="005154FA" w:rsidP="005154FA">
      <w:pPr>
        <w:keepNext/>
      </w:pPr>
      <w:r>
        <w:t>+ Nulové počáteční náklady (přináší výsledky již v raných fázích vývoje)</w:t>
      </w:r>
    </w:p>
    <w:p w:rsidR="005154FA" w:rsidRDefault="005154FA" w:rsidP="005154FA">
      <w:pPr>
        <w:keepNext/>
      </w:pPr>
      <w:r>
        <w:t>+ Poměrně snadné vyvážení mezi přínosy a náklady na vývoj</w:t>
      </w:r>
    </w:p>
    <w:p w:rsidR="005154FA" w:rsidRDefault="005154FA" w:rsidP="005154FA">
      <w:pPr>
        <w:keepNext/>
      </w:pPr>
      <w:r>
        <w:t xml:space="preserve">+ Je poměrně srozumitelná pro </w:t>
      </w:r>
      <w:proofErr w:type="spellStart"/>
      <w:r>
        <w:t>geoinformatiky</w:t>
      </w:r>
      <w:proofErr w:type="spellEnd"/>
    </w:p>
    <w:p w:rsidR="005154FA" w:rsidRDefault="005154FA" w:rsidP="005154FA">
      <w:pPr>
        <w:keepNext/>
      </w:pPr>
      <w:r>
        <w:t>+ Obecně jednodušší implementace</w:t>
      </w:r>
    </w:p>
    <w:p w:rsidR="005154FA" w:rsidRDefault="005154FA" w:rsidP="005154FA">
      <w:pPr>
        <w:keepNext/>
      </w:pPr>
      <w:r>
        <w:t>- Při složitějších pravidlech převyšují náklady přínosy</w:t>
      </w:r>
    </w:p>
    <w:p w:rsidR="005154FA" w:rsidRDefault="005154FA" w:rsidP="005154FA">
      <w:pPr>
        <w:keepNext/>
      </w:pPr>
      <w:r>
        <w:t>- Není vhodná pro vysoké stupně komplexnosti kresby</w:t>
      </w:r>
    </w:p>
    <w:p w:rsidR="005154FA" w:rsidRDefault="005154FA" w:rsidP="005154FA">
      <w:r>
        <w:t>- Vytváří požadavky na stanovení parametrů, které kartograf nezná (tuhost prvku)</w:t>
      </w:r>
    </w:p>
    <w:p w:rsidR="005154FA" w:rsidRDefault="005154FA" w:rsidP="005154FA">
      <w:pPr>
        <w:pStyle w:val="Nadpis4"/>
      </w:pPr>
      <w:r>
        <w:lastRenderedPageBreak/>
        <w:t>Vlastnosti generalizace založené na modelování</w:t>
      </w:r>
    </w:p>
    <w:p w:rsidR="005154FA" w:rsidRDefault="005154FA" w:rsidP="005154FA">
      <w:pPr>
        <w:keepNext/>
      </w:pPr>
      <w:r>
        <w:t>+ Vhodná pro složité konfigurace kresby</w:t>
      </w:r>
    </w:p>
    <w:p w:rsidR="005154FA" w:rsidRDefault="005154FA" w:rsidP="005154FA">
      <w:pPr>
        <w:keepNext/>
      </w:pPr>
      <w:r>
        <w:t>+ Jednoduchý a konečný model požadavků na sestavení a kresbu mapy</w:t>
      </w:r>
    </w:p>
    <w:p w:rsidR="005154FA" w:rsidRDefault="005154FA" w:rsidP="005154FA">
      <w:pPr>
        <w:keepNext/>
      </w:pPr>
      <w:r>
        <w:t>+ Pouze jedna implementace operátorů</w:t>
      </w:r>
    </w:p>
    <w:p w:rsidR="005154FA" w:rsidRDefault="005154FA" w:rsidP="005154FA">
      <w:pPr>
        <w:keepNext/>
      </w:pPr>
      <w:r>
        <w:t>+ Doplnění modelu o požadavek nemá vliv na ostatní požadavky</w:t>
      </w:r>
    </w:p>
    <w:p w:rsidR="005154FA" w:rsidRDefault="005154FA" w:rsidP="005154FA">
      <w:pPr>
        <w:keepNext/>
      </w:pPr>
      <w:r>
        <w:t>- Vysoké počáteční náklady</w:t>
      </w:r>
    </w:p>
    <w:p w:rsidR="005154FA" w:rsidRDefault="005154FA" w:rsidP="005154FA">
      <w:r>
        <w:t>- Vysoké nároky na teoretické znalosti řešitelského kolektivu</w:t>
      </w:r>
    </w:p>
    <w:p w:rsidR="005154FA" w:rsidRPr="00916286" w:rsidRDefault="005154FA" w:rsidP="005154FA">
      <w:r w:rsidRPr="00916286">
        <w:t>Porovnáme-li nejdůležitější parametr, tj. náklady na vývoj, pokud nám postačí úspora  zhruba poloviny ruční práce kartografa-redaktora, je vhodná strategie řízení pomocí pravidel, potom je vhodné doplnit o strategii založenou na modelování. Snaha o dosažení vyššího pokrytí automatizovanou generalizací než 75% jsou již příliš nákladné a je vhodné  se smířit se sníženou kvalitou produktu (</w:t>
      </w:r>
      <w:proofErr w:type="spellStart"/>
      <w:r w:rsidRPr="00916286">
        <w:t>Dutch</w:t>
      </w:r>
      <w:proofErr w:type="spellEnd"/>
      <w:r w:rsidRPr="00916286">
        <w:t xml:space="preserve"> </w:t>
      </w:r>
      <w:proofErr w:type="spellStart"/>
      <w:r w:rsidRPr="00916286">
        <w:t>Cadaster</w:t>
      </w:r>
      <w:proofErr w:type="spellEnd"/>
      <w:r w:rsidRPr="00916286">
        <w:t>) nebo dokončit práce kartografem-redaktorem</w:t>
      </w:r>
      <w:r>
        <w:t xml:space="preserve"> (</w:t>
      </w:r>
      <w:proofErr w:type="spellStart"/>
      <w:r>
        <w:t>SwissTopo</w:t>
      </w:r>
      <w:proofErr w:type="spellEnd"/>
      <w:r>
        <w:t>)</w:t>
      </w:r>
      <w:r w:rsidRPr="00916286">
        <w:t xml:space="preserve">. </w:t>
      </w:r>
      <w:r>
        <w:t>Ve všech strategiích platí zásada, že všechny metody by měly pracovat podle pravidla "Pokud si nejsme jisti analýzou kontextu, situaci neřešíme".</w:t>
      </w:r>
    </w:p>
    <w:p w:rsidR="005154FA" w:rsidRDefault="005154FA" w:rsidP="005154FA">
      <w:pPr>
        <w:jc w:val="center"/>
      </w:pPr>
      <w:r w:rsidRPr="00DF2918">
        <w:rPr>
          <w:noProof/>
          <w:lang w:val="en-US" w:eastAsia="en-US"/>
        </w:rPr>
        <w:drawing>
          <wp:inline distT="0" distB="0" distL="0" distR="0">
            <wp:extent cx="3352800" cy="1473200"/>
            <wp:effectExtent l="19050" t="0" r="0" b="0"/>
            <wp:docPr id="2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3352800" cy="1473200"/>
                    </a:xfrm>
                    <a:prstGeom prst="rect">
                      <a:avLst/>
                    </a:prstGeom>
                    <a:noFill/>
                    <a:ln w="9525">
                      <a:noFill/>
                      <a:miter lim="800000"/>
                      <a:headEnd/>
                      <a:tailEnd/>
                    </a:ln>
                  </pic:spPr>
                </pic:pic>
              </a:graphicData>
            </a:graphic>
          </wp:inline>
        </w:drawing>
      </w:r>
    </w:p>
    <w:p w:rsidR="005154FA" w:rsidRPr="00E2362E" w:rsidRDefault="005154FA" w:rsidP="005154FA">
      <w:pPr>
        <w:pStyle w:val="Titulek"/>
      </w:pPr>
      <w:r>
        <w:t>Obrázek č.</w:t>
      </w:r>
      <w:r w:rsidR="00DD1E62">
        <w:fldChar w:fldCharType="begin"/>
      </w:r>
      <w:r w:rsidR="001322CD">
        <w:instrText xml:space="preserve"> SEQ Figure \* ARABIC </w:instrText>
      </w:r>
      <w:r w:rsidR="00DD1E62">
        <w:fldChar w:fldCharType="separate"/>
      </w:r>
      <w:r w:rsidR="00570D2E">
        <w:rPr>
          <w:noProof/>
        </w:rPr>
        <w:t>4</w:t>
      </w:r>
      <w:r w:rsidR="00DD1E62">
        <w:fldChar w:fldCharType="end"/>
      </w:r>
      <w:r>
        <w:t xml:space="preserve"> </w:t>
      </w:r>
      <w:r w:rsidRPr="00D623C2">
        <w:rPr>
          <w:noProof/>
        </w:rPr>
        <w:t>Závislost nákladů a úspěšnosti na komplexnosti problému</w:t>
      </w:r>
    </w:p>
    <w:p w:rsidR="005154FA" w:rsidRDefault="00E651F8" w:rsidP="005154FA">
      <w:pPr>
        <w:pStyle w:val="Nadpis3"/>
      </w:pPr>
      <w:bookmarkStart w:id="87" w:name="_Toc464137259"/>
      <w:bookmarkStart w:id="88" w:name="_Toc470598029"/>
      <w:r>
        <w:t xml:space="preserve">2.2.4 </w:t>
      </w:r>
      <w:r w:rsidR="005154FA">
        <w:t>Technologie</w:t>
      </w:r>
      <w:bookmarkEnd w:id="87"/>
      <w:bookmarkEnd w:id="88"/>
    </w:p>
    <w:p w:rsidR="005154FA" w:rsidRDefault="005154FA" w:rsidP="005154FA">
      <w:r>
        <w:t>Technologie v tomto období podporovaly generalizaci pouze částečně. Pouze britská firma Laser </w:t>
      </w:r>
      <w:proofErr w:type="spellStart"/>
      <w:r>
        <w:t>Scan</w:t>
      </w:r>
      <w:proofErr w:type="spellEnd"/>
      <w:r>
        <w:t xml:space="preserve"> (dnes 1Spatial) vyvíjela stejnojmenný software, který byl od počátku zaměřen na kartografickou produkci v celém svém komplexu. Velice nadějný software MGE Map </w:t>
      </w:r>
      <w:proofErr w:type="spellStart"/>
      <w:r>
        <w:t>Generalizer</w:t>
      </w:r>
      <w:proofErr w:type="spellEnd"/>
      <w:r>
        <w:t xml:space="preserve"> jako nadstavba modulu Dynamo od firmy </w:t>
      </w:r>
      <w:proofErr w:type="spellStart"/>
      <w:r>
        <w:t>Intergraph</w:t>
      </w:r>
      <w:proofErr w:type="spellEnd"/>
      <w:r>
        <w:t xml:space="preserve"> se ukázal jako příliš složitý v poměru k případným tržním podílům a proto byl jeho vývoj zastaven.</w:t>
      </w:r>
    </w:p>
    <w:p w:rsidR="005154FA" w:rsidRDefault="005154FA" w:rsidP="005154FA">
      <w:r>
        <w:t xml:space="preserve">To souvisí se základní vlastností generalizace: jednotlivé značkové klíče a pravidla sestavení a požadavků na kresbu jsou u národních mapovacích agentur účelově sestavena podle místních požadavků. Myšlenka znovupoužití technologie vyvinuté pro mapové jedno národní dílo je proto v podstatě nesmyslná a oblast generalizace není oproti jiným oblastem vývoje pro softwarové firmy v oblasti </w:t>
      </w:r>
      <w:proofErr w:type="spellStart"/>
      <w:r>
        <w:t>geoinformatiky</w:t>
      </w:r>
      <w:proofErr w:type="spellEnd"/>
      <w:r>
        <w:t xml:space="preserve"> perspektivní. </w:t>
      </w:r>
    </w:p>
    <w:p w:rsidR="005154FA" w:rsidRDefault="005154FA" w:rsidP="005154FA">
      <w:r>
        <w:t>Varianty řešení jsou v podstatě tři:</w:t>
      </w:r>
    </w:p>
    <w:p w:rsidR="005154FA" w:rsidRPr="00151377" w:rsidRDefault="005154FA" w:rsidP="00426544">
      <w:pPr>
        <w:pStyle w:val="Odstavecseseznamem"/>
        <w:numPr>
          <w:ilvl w:val="0"/>
          <w:numId w:val="5"/>
        </w:numPr>
      </w:pPr>
      <w:r w:rsidRPr="00151377">
        <w:t>Oblast generalizace GIS software vůbec neřeší, případně řeší pouze z úhlu pohledu datové generalizace, což je nejčastější případ;</w:t>
      </w:r>
    </w:p>
    <w:p w:rsidR="005154FA" w:rsidRPr="00151377" w:rsidRDefault="005154FA" w:rsidP="00426544">
      <w:pPr>
        <w:pStyle w:val="Odstavecseseznamem"/>
        <w:numPr>
          <w:ilvl w:val="0"/>
          <w:numId w:val="5"/>
        </w:numPr>
      </w:pPr>
      <w:r w:rsidRPr="00151377">
        <w:t xml:space="preserve">investuje se do funkcionality pro velkého odběratele s nadějí, že zakomponováním do COTS bude použitelná v dostatečné míře celosvětově. Příkladem budiž modul </w:t>
      </w:r>
      <w:proofErr w:type="spellStart"/>
      <w:r w:rsidRPr="00151377">
        <w:t>Generalization</w:t>
      </w:r>
      <w:proofErr w:type="spellEnd"/>
      <w:r w:rsidRPr="00151377">
        <w:t xml:space="preserve"> </w:t>
      </w:r>
      <w:proofErr w:type="spellStart"/>
      <w:r w:rsidRPr="00151377">
        <w:t>Toolbox</w:t>
      </w:r>
      <w:proofErr w:type="spellEnd"/>
      <w:r w:rsidRPr="00151377">
        <w:t xml:space="preserve"> v dnešním </w:t>
      </w:r>
      <w:proofErr w:type="spellStart"/>
      <w:r w:rsidRPr="00151377">
        <w:t>ArcGIS</w:t>
      </w:r>
      <w:proofErr w:type="spellEnd"/>
      <w:r w:rsidRPr="00151377">
        <w:t>, umožňující vyu</w:t>
      </w:r>
      <w:r w:rsidR="00757208">
        <w:t>ž</w:t>
      </w:r>
      <w:r w:rsidRPr="00151377">
        <w:t>ívat funkcionalitu vyvinutou pro tvorbu topografických map USA;</w:t>
      </w:r>
    </w:p>
    <w:p w:rsidR="005154FA" w:rsidRPr="00151377" w:rsidRDefault="005154FA" w:rsidP="00426544">
      <w:pPr>
        <w:pStyle w:val="Odstavecseseznamem"/>
        <w:numPr>
          <w:ilvl w:val="0"/>
          <w:numId w:val="5"/>
        </w:numPr>
      </w:pPr>
      <w:r w:rsidRPr="00151377">
        <w:t xml:space="preserve">výrobce se zaměří na sestavení systému modelování pravidel pro sestavení a kresby mapy a implementaci optimalizačních metod. Pro jednotlivé odběratele se již na míru vytvářejí národní funkcionality. Toto je úspěšný model </w:t>
      </w:r>
      <w:proofErr w:type="spellStart"/>
      <w:r w:rsidRPr="00151377">
        <w:t>LaserScan</w:t>
      </w:r>
      <w:proofErr w:type="spellEnd"/>
      <w:r w:rsidRPr="00151377">
        <w:t xml:space="preserve">, který dodává úspěšnou funkcionalitu pro IGN France, OS Great </w:t>
      </w:r>
      <w:proofErr w:type="spellStart"/>
      <w:r w:rsidRPr="00151377">
        <w:t>Britain</w:t>
      </w:r>
      <w:proofErr w:type="spellEnd"/>
      <w:r w:rsidRPr="00151377">
        <w:t>, OS </w:t>
      </w:r>
      <w:proofErr w:type="spellStart"/>
      <w:r w:rsidRPr="00151377">
        <w:t>Ireland</w:t>
      </w:r>
      <w:proofErr w:type="spellEnd"/>
      <w:r w:rsidRPr="00151377">
        <w:t xml:space="preserve"> a další.</w:t>
      </w:r>
    </w:p>
    <w:p w:rsidR="005154FA" w:rsidRDefault="00C76307" w:rsidP="005154FA">
      <w:pPr>
        <w:pStyle w:val="Nadpis2"/>
      </w:pPr>
      <w:bookmarkStart w:id="89" w:name="_Toc464137260"/>
      <w:bookmarkStart w:id="90" w:name="_Toc470598030"/>
      <w:r>
        <w:lastRenderedPageBreak/>
        <w:t xml:space="preserve">2.3 </w:t>
      </w:r>
      <w:r w:rsidR="005154FA">
        <w:t>Po roce 2010</w:t>
      </w:r>
      <w:bookmarkEnd w:id="89"/>
      <w:bookmarkEnd w:id="90"/>
    </w:p>
    <w:p w:rsidR="005154FA" w:rsidRPr="00DF3FC7" w:rsidRDefault="005154FA" w:rsidP="005154FA">
      <w:r>
        <w:t>Od začátku devadesátých let obě skupiny úspěšně s většími či menšími úspěchy vyvíjely svá řešení. Po roce 2010 byly zavedeny nové metody a postupy, na jejichž základě se jeví vhodné pokusit se pro tak malé mapové dílo, jako je to v České republice oba přístupy spojit do jednoho funkčního celku.</w:t>
      </w:r>
    </w:p>
    <w:p w:rsidR="005154FA" w:rsidRDefault="00E651F8" w:rsidP="005154FA">
      <w:pPr>
        <w:pStyle w:val="Nadpis3"/>
      </w:pPr>
      <w:bookmarkStart w:id="91" w:name="_Toc464137261"/>
      <w:bookmarkStart w:id="92" w:name="_Toc470598031"/>
      <w:r>
        <w:t xml:space="preserve">2.3.1 </w:t>
      </w:r>
      <w:r w:rsidR="005154FA">
        <w:t xml:space="preserve">Kartografické reprezentace </w:t>
      </w:r>
      <w:proofErr w:type="spellStart"/>
      <w:r w:rsidR="005154FA">
        <w:t>ArcGIS</w:t>
      </w:r>
      <w:proofErr w:type="spellEnd"/>
      <w:r w:rsidR="005154FA">
        <w:t xml:space="preserve"> a </w:t>
      </w:r>
      <w:r w:rsidR="005154FA" w:rsidRPr="00151377">
        <w:rPr>
          <w:lang w:val="en-US"/>
        </w:rPr>
        <w:t>Model Builder</w:t>
      </w:r>
      <w:bookmarkEnd w:id="91"/>
      <w:bookmarkEnd w:id="92"/>
    </w:p>
    <w:p w:rsidR="005154FA" w:rsidRDefault="005154FA" w:rsidP="005154FA">
      <w:r>
        <w:t xml:space="preserve">Zásadním přínosem pro tvorbu map v prostředí systémů GIS bylo nesporně zavedení tzv. kartografických reprezentací, představených ve verzi </w:t>
      </w:r>
      <w:proofErr w:type="spellStart"/>
      <w:r>
        <w:t>ArcGIS</w:t>
      </w:r>
      <w:proofErr w:type="spellEnd"/>
      <w:r>
        <w:t xml:space="preserve"> 9.2. Do té doby byla velká část sil řešitelských týmů čerpána na to, jakým způsobem správně zobrazit (</w:t>
      </w:r>
      <w:r w:rsidRPr="00151377">
        <w:rPr>
          <w:lang w:val="en-US"/>
        </w:rPr>
        <w:t>rendering</w:t>
      </w:r>
      <w:r>
        <w:t xml:space="preserve">) GIS data tak, aby výsledek odpovídal požadavkům mapového díla. Zdánlivě nesystémovým odklonem datového modelu, kdy jsou kartografické reprezentace uložené v databázi jako zvláštní binární pole dostupné pouze pomocí prostředků </w:t>
      </w:r>
      <w:proofErr w:type="spellStart"/>
      <w:r>
        <w:t>ArcGIS</w:t>
      </w:r>
      <w:proofErr w:type="spellEnd"/>
      <w:r>
        <w:t xml:space="preserve"> dokázalo snížit počet vrstev v mapových projektech natolik, že rychlost a </w:t>
      </w:r>
      <w:proofErr w:type="spellStart"/>
      <w:r>
        <w:t>intuitivita</w:t>
      </w:r>
      <w:proofErr w:type="spellEnd"/>
      <w:r>
        <w:t xml:space="preserve"> práce a s nimi výrazně narostla. Zároveň s tím byly jednotlivé funkcionality zpřístupněny pomocí nástroje </w:t>
      </w:r>
      <w:r w:rsidRPr="00151377">
        <w:rPr>
          <w:lang w:val="en-US"/>
        </w:rPr>
        <w:t>Model Builder</w:t>
      </w:r>
      <w:r>
        <w:t xml:space="preserve">, což umožnilo něco do té doby nevídaného: poučený kartograf byl schopen plnohodnotně experimentovat a stát se součástí vývojového týmu bez potřeby přímé podpory programátora. Výsledky jeho práce sice nejsou přímo nasazeny v produkční lince, která neběží jako model </w:t>
      </w:r>
      <w:proofErr w:type="spellStart"/>
      <w:r>
        <w:t>ArcGIS</w:t>
      </w:r>
      <w:proofErr w:type="spellEnd"/>
      <w:r>
        <w:t>, ale jako spustitelná, optimalizovaná dávka systému, nicméně slouží jako plnohodnotné zadání (</w:t>
      </w:r>
      <w:proofErr w:type="spellStart"/>
      <w:r>
        <w:t>proof</w:t>
      </w:r>
      <w:proofErr w:type="spellEnd"/>
      <w:r>
        <w:t xml:space="preserve"> </w:t>
      </w:r>
      <w:proofErr w:type="spellStart"/>
      <w:r>
        <w:t>of</w:t>
      </w:r>
      <w:proofErr w:type="spellEnd"/>
      <w:r>
        <w:t xml:space="preserve"> </w:t>
      </w:r>
      <w:proofErr w:type="spellStart"/>
      <w:r>
        <w:t>concept</w:t>
      </w:r>
      <w:proofErr w:type="spellEnd"/>
      <w:r>
        <w:t>) pro programátora.</w:t>
      </w:r>
    </w:p>
    <w:p w:rsidR="005154FA" w:rsidRPr="000D241C" w:rsidRDefault="005154FA" w:rsidP="005154FA">
      <w:r>
        <w:t xml:space="preserve">Úspěch této kombinace, na rozdíl od již zmíněného </w:t>
      </w:r>
      <w:r w:rsidRPr="00151377">
        <w:rPr>
          <w:lang w:val="en-US"/>
        </w:rPr>
        <w:t>Generalization</w:t>
      </w:r>
      <w:r>
        <w:t xml:space="preserve"> </w:t>
      </w:r>
      <w:proofErr w:type="spellStart"/>
      <w:r>
        <w:t>Toolboxu</w:t>
      </w:r>
      <w:proofErr w:type="spellEnd"/>
      <w:r>
        <w:t xml:space="preserve"> byl takový, že jejich nasazení při tvorbě map Nizozemského katastru a </w:t>
      </w:r>
      <w:proofErr w:type="spellStart"/>
      <w:r>
        <w:t>SwissTopo</w:t>
      </w:r>
      <w:proofErr w:type="spellEnd"/>
      <w:r>
        <w:t xml:space="preserve"> jsou zjednodušeně popisovány větou "zvládli generalizaci přímo pomocí </w:t>
      </w:r>
      <w:proofErr w:type="spellStart"/>
      <w:r>
        <w:t>ArcGIS</w:t>
      </w:r>
      <w:proofErr w:type="spellEnd"/>
      <w:r>
        <w:t>".</w:t>
      </w:r>
    </w:p>
    <w:p w:rsidR="005154FA" w:rsidRDefault="00E651F8" w:rsidP="005154FA">
      <w:pPr>
        <w:pStyle w:val="Nadpis3"/>
      </w:pPr>
      <w:bookmarkStart w:id="93" w:name="_Toc464137262"/>
      <w:bookmarkStart w:id="94" w:name="_Toc470598032"/>
      <w:r>
        <w:t xml:space="preserve">2.3.2 </w:t>
      </w:r>
      <w:r w:rsidR="005154FA">
        <w:t xml:space="preserve">Agilní vývoj a </w:t>
      </w:r>
      <w:r w:rsidR="005154FA" w:rsidRPr="00151377">
        <w:rPr>
          <w:lang w:val="en-US"/>
        </w:rPr>
        <w:t>scrum</w:t>
      </w:r>
      <w:bookmarkEnd w:id="93"/>
      <w:bookmarkEnd w:id="94"/>
    </w:p>
    <w:p w:rsidR="005154FA" w:rsidRDefault="005154FA" w:rsidP="005154FA">
      <w:r>
        <w:t>Dalším, tentokrát organizačním, přínosem pro úspěšný vývoj v oblasti automatizované generalizace se ukázal agilní způsob vývoje. Tento způsob vývoje je zcela odlišný od běžného modelu, kdy jsou odhadnuty jednotlivé milníky, doba trvání na vývoj a vyčleněné kapacity. Zvláště v oblasti automatizované generalizace, kde v případě potřeby není možné do týmu podle potřeby začleňovat nové pracovníky (protože jednoduše počet kvalifikovaných pracovníků na národním trhu je konečný) to vede k nedodržení termínů a nespokojenost řídících pracovníků s rychlostí vývoje.</w:t>
      </w:r>
    </w:p>
    <w:p w:rsidR="005154FA" w:rsidRDefault="005154FA" w:rsidP="005154FA">
      <w:r>
        <w:t>Agilní metodiky vývoje vycházejí z předpokladu, že máme stanoven vývojový tým, který jsme schopni doplňovat pouze v minimální míře. Ať už proto, že jsem do týmu zahrnuli všechny v oboru kdo do problematiky má co říci, nebo proto že jsme součástí státní správy a máme pevně daný rozpočet. Délka trvání vývoje je fixní, zákazník tedy zná termín kdy by chtěl výsledek vývoje nasadit do provozu. Představu o tom, co chceme vyvinout máme pouze orientační, chceme vyvinout něco co má co nejvyšší přidanou hodnotu. V případě generalizace chceme vyvinout něco, co maximálně ušetří lidské kapacity.</w:t>
      </w:r>
    </w:p>
    <w:p w:rsidR="00AE33AC" w:rsidRDefault="00AE33AC" w:rsidP="005154FA"/>
    <w:tbl>
      <w:tblPr>
        <w:tblStyle w:val="Mkatabulky"/>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9288"/>
      </w:tblGrid>
      <w:tr w:rsidR="006525A2" w:rsidTr="006525A2">
        <w:tc>
          <w:tcPr>
            <w:tcW w:w="9288" w:type="dxa"/>
          </w:tcPr>
          <w:p w:rsidR="006525A2" w:rsidRPr="006525A2" w:rsidRDefault="006525A2" w:rsidP="006525A2">
            <w:pPr>
              <w:rPr>
                <w:sz w:val="22"/>
              </w:rPr>
            </w:pPr>
          </w:p>
          <w:p w:rsidR="006525A2" w:rsidRPr="006525A2" w:rsidRDefault="006525A2" w:rsidP="006525A2">
            <w:pPr>
              <w:jc w:val="center"/>
              <w:rPr>
                <w:sz w:val="22"/>
              </w:rPr>
            </w:pPr>
            <w:r w:rsidRPr="006525A2">
              <w:rPr>
                <w:sz w:val="22"/>
              </w:rPr>
              <w:t>Cílem klasického vývoje je vyvinout předem danou</w:t>
            </w:r>
            <w:r w:rsidR="00AE33AC">
              <w:rPr>
                <w:sz w:val="22"/>
              </w:rPr>
              <w:br/>
            </w:r>
            <w:r w:rsidRPr="006525A2">
              <w:rPr>
                <w:sz w:val="22"/>
              </w:rPr>
              <w:t>funkcionalitu</w:t>
            </w:r>
            <w:r w:rsidR="00AE33AC">
              <w:rPr>
                <w:sz w:val="22"/>
              </w:rPr>
              <w:t xml:space="preserve"> danou odhadem detailně specifikovaných potřeb</w:t>
            </w:r>
            <w:r w:rsidRPr="006525A2">
              <w:rPr>
                <w:sz w:val="22"/>
              </w:rPr>
              <w:t>.</w:t>
            </w:r>
          </w:p>
          <w:p w:rsidR="006525A2" w:rsidRPr="006525A2" w:rsidRDefault="00D65377" w:rsidP="006525A2">
            <w:pPr>
              <w:jc w:val="center"/>
              <w:rPr>
                <w:sz w:val="22"/>
              </w:rPr>
            </w:pPr>
            <w:r>
              <w:rPr>
                <w:sz w:val="22"/>
              </w:rPr>
              <w:t>vs.</w:t>
            </w:r>
          </w:p>
          <w:p w:rsidR="006525A2" w:rsidRPr="006525A2" w:rsidRDefault="006525A2" w:rsidP="006525A2">
            <w:pPr>
              <w:jc w:val="center"/>
              <w:rPr>
                <w:sz w:val="22"/>
              </w:rPr>
            </w:pPr>
            <w:r w:rsidRPr="006525A2">
              <w:rPr>
                <w:sz w:val="22"/>
              </w:rPr>
              <w:t>Cílem agilního vývoje</w:t>
            </w:r>
            <w:r w:rsidR="00AE33AC">
              <w:rPr>
                <w:sz w:val="22"/>
              </w:rPr>
              <w:t xml:space="preserve"> je maximálně využít schopnosti v</w:t>
            </w:r>
            <w:r w:rsidRPr="006525A2">
              <w:rPr>
                <w:sz w:val="22"/>
              </w:rPr>
              <w:t>ývojového týmu</w:t>
            </w:r>
            <w:r w:rsidR="00AE33AC">
              <w:rPr>
                <w:sz w:val="22"/>
              </w:rPr>
              <w:br/>
              <w:t>ve prospěch zákazníka a splnění obecně definovaných vizí a krátkodobých cílů.</w:t>
            </w:r>
          </w:p>
          <w:p w:rsidR="006525A2" w:rsidRDefault="006525A2" w:rsidP="005154FA">
            <w:pPr>
              <w:jc w:val="center"/>
            </w:pPr>
          </w:p>
        </w:tc>
      </w:tr>
    </w:tbl>
    <w:p w:rsidR="005154FA" w:rsidRDefault="005154FA" w:rsidP="005154FA">
      <w:pPr>
        <w:jc w:val="center"/>
      </w:pPr>
      <w:r>
        <w:rPr>
          <w:noProof/>
          <w:lang w:val="en-US" w:eastAsia="en-US"/>
        </w:rPr>
        <w:lastRenderedPageBreak/>
        <w:drawing>
          <wp:inline distT="0" distB="0" distL="0" distR="0">
            <wp:extent cx="4994910" cy="2080260"/>
            <wp:effectExtent l="19050" t="0" r="0" b="0"/>
            <wp:docPr id="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4994910" cy="2080260"/>
                    </a:xfrm>
                    <a:prstGeom prst="rect">
                      <a:avLst/>
                    </a:prstGeom>
                    <a:noFill/>
                    <a:ln w="9525">
                      <a:noFill/>
                      <a:miter lim="800000"/>
                      <a:headEnd/>
                      <a:tailEnd/>
                    </a:ln>
                  </pic:spPr>
                </pic:pic>
              </a:graphicData>
            </a:graphic>
          </wp:inline>
        </w:drawing>
      </w:r>
    </w:p>
    <w:p w:rsidR="005154FA" w:rsidRPr="006F49B5" w:rsidRDefault="005154FA" w:rsidP="005154FA">
      <w:pPr>
        <w:pStyle w:val="Titulek"/>
        <w:rPr>
          <w:lang w:val="en-US"/>
        </w:rPr>
      </w:pPr>
      <w:r>
        <w:t>Obrázek č.</w:t>
      </w:r>
      <w:r w:rsidR="00DD1E62">
        <w:fldChar w:fldCharType="begin"/>
      </w:r>
      <w:r w:rsidR="001322CD">
        <w:instrText xml:space="preserve"> SEQ Figure \* ARABIC </w:instrText>
      </w:r>
      <w:r w:rsidR="00DD1E62">
        <w:fldChar w:fldCharType="separate"/>
      </w:r>
      <w:r w:rsidR="00570D2E">
        <w:rPr>
          <w:noProof/>
        </w:rPr>
        <w:t>5</w:t>
      </w:r>
      <w:r w:rsidR="00DD1E62">
        <w:fldChar w:fldCharType="end"/>
      </w:r>
      <w:r>
        <w:t xml:space="preserve"> </w:t>
      </w:r>
      <w:r w:rsidRPr="006F49B5">
        <w:t>Rozdíl tradičního a agilního pojetí vývoje software</w:t>
      </w:r>
      <w:r>
        <w:t xml:space="preserve">, převzato z </w:t>
      </w:r>
      <w:r>
        <w:rPr>
          <w:lang w:val="en-US"/>
        </w:rPr>
        <w:t>[6]</w:t>
      </w:r>
    </w:p>
    <w:p w:rsidR="005154FA" w:rsidRDefault="005154FA" w:rsidP="005154FA">
      <w:r>
        <w:t xml:space="preserve">Nizozemský katastr i </w:t>
      </w:r>
      <w:proofErr w:type="spellStart"/>
      <w:r>
        <w:t>SwissTopo</w:t>
      </w:r>
      <w:proofErr w:type="spellEnd"/>
      <w:r>
        <w:t xml:space="preserve"> s úspěchem využívají metodu </w:t>
      </w:r>
      <w:proofErr w:type="spellStart"/>
      <w:r w:rsidRPr="00B16139">
        <w:rPr>
          <w:u w:val="single"/>
        </w:rPr>
        <w:t>Scrum</w:t>
      </w:r>
      <w:proofErr w:type="spellEnd"/>
      <w:r>
        <w:t>. Tato metoda je, velice zjednodušeně řečeno, postavena na jednoměsíčních iteracích (sprintech), uzavřených prezentací a schválením výsledků zákazníkem (</w:t>
      </w:r>
      <w:proofErr w:type="spellStart"/>
      <w:r>
        <w:t>stake</w:t>
      </w:r>
      <w:proofErr w:type="spellEnd"/>
      <w:r>
        <w:t xml:space="preserve"> </w:t>
      </w:r>
      <w:proofErr w:type="spellStart"/>
      <w:r>
        <w:t>holder</w:t>
      </w:r>
      <w:proofErr w:type="spellEnd"/>
      <w:r>
        <w:t xml:space="preserve">), včetně návrhu, upřesnění a schválením plánu na další sprint v rámci každoměsíčních </w:t>
      </w:r>
      <w:proofErr w:type="spellStart"/>
      <w:r>
        <w:t>project</w:t>
      </w:r>
      <w:proofErr w:type="spellEnd"/>
      <w:r>
        <w:t xml:space="preserve"> </w:t>
      </w:r>
      <w:proofErr w:type="spellStart"/>
      <w:r>
        <w:t>reviews</w:t>
      </w:r>
      <w:proofErr w:type="spellEnd"/>
      <w:r>
        <w:t xml:space="preserve"> (opravdu jde o přehodnocení, nejen doklad o stavu). To vše zaznamená vedoucí vývojového týmu (</w:t>
      </w:r>
      <w:proofErr w:type="spellStart"/>
      <w:r>
        <w:t>scrum</w:t>
      </w:r>
      <w:proofErr w:type="spellEnd"/>
      <w:r>
        <w:t xml:space="preserve"> master) do zjednodušené evidence (</w:t>
      </w:r>
      <w:proofErr w:type="spellStart"/>
      <w:r>
        <w:t>back</w:t>
      </w:r>
      <w:proofErr w:type="spellEnd"/>
      <w:r>
        <w:t xml:space="preserve"> log), který udržuje aktuální v průběhu sprintu.</w:t>
      </w:r>
    </w:p>
    <w:p w:rsidR="005154FA" w:rsidRDefault="005154FA" w:rsidP="005154FA">
      <w:r>
        <w:t>Nejvýraznějším přínosem je vývoj v malých iteracích, který dává zákazníkovi jistotu</w:t>
      </w:r>
      <w:r w:rsidR="00757208">
        <w:t>,</w:t>
      </w:r>
      <w:r>
        <w:t xml:space="preserve"> že se vývoj ubírá správným směrem</w:t>
      </w:r>
      <w:r w:rsidR="00AE33AC">
        <w:t xml:space="preserve"> a může ho průběžně usměrňovat v závislosti na poznání technických a personálních možností v daný </w:t>
      </w:r>
      <w:proofErr w:type="spellStart"/>
      <w:r w:rsidR="00AE33AC">
        <w:t>okamžík</w:t>
      </w:r>
      <w:proofErr w:type="spellEnd"/>
      <w:r>
        <w:t xml:space="preserve">. Přínosem pro řešitelský kolektiv je minimalizace formalizační práce, kterou zabezpečuje </w:t>
      </w:r>
      <w:proofErr w:type="spellStart"/>
      <w:r>
        <w:t>scrum</w:t>
      </w:r>
      <w:proofErr w:type="spellEnd"/>
      <w:r>
        <w:t xml:space="preserve"> master v podobě </w:t>
      </w:r>
      <w:proofErr w:type="spellStart"/>
      <w:r>
        <w:t>backlogu</w:t>
      </w:r>
      <w:proofErr w:type="spellEnd"/>
      <w:r>
        <w:t xml:space="preserve"> a stmelení se zákazníkem. To vede k výrazné motivaci celého kolektivu, protože každý člen týmu prezentuje své výsledky sám za sebe bez prostředníka.</w:t>
      </w:r>
    </w:p>
    <w:p w:rsidR="005154FA" w:rsidRPr="00542A39" w:rsidRDefault="00E651F8" w:rsidP="005154FA">
      <w:pPr>
        <w:pStyle w:val="Nadpis3"/>
      </w:pPr>
      <w:bookmarkStart w:id="95" w:name="_Toc464137263"/>
      <w:bookmarkStart w:id="96" w:name="_Toc470598033"/>
      <w:r>
        <w:t xml:space="preserve">2.3.3 </w:t>
      </w:r>
      <w:r w:rsidR="005154FA">
        <w:t>Schopnost postavit široký tým</w:t>
      </w:r>
      <w:bookmarkEnd w:id="95"/>
      <w:bookmarkEnd w:id="96"/>
    </w:p>
    <w:p w:rsidR="005154FA" w:rsidRDefault="00AE33AC" w:rsidP="005154FA">
      <w:pPr>
        <w:rPr>
          <w:lang w:val="en-US"/>
        </w:rPr>
      </w:pPr>
      <w:r>
        <w:t xml:space="preserve">Posledním </w:t>
      </w:r>
      <w:r w:rsidR="007F006E">
        <w:t xml:space="preserve">významným </w:t>
      </w:r>
      <w:r>
        <w:t xml:space="preserve">přínosem v oblasti automatizované generalizace </w:t>
      </w:r>
      <w:r w:rsidR="007F006E">
        <w:t xml:space="preserve">v poslední dekádě </w:t>
      </w:r>
      <w:r>
        <w:t>bylo úspěšné využití výzkumných</w:t>
      </w:r>
      <w:r w:rsidR="007F006E">
        <w:t xml:space="preserve"> kapacit</w:t>
      </w:r>
      <w:r>
        <w:t xml:space="preserve">, </w:t>
      </w:r>
      <w:r w:rsidR="007F006E">
        <w:t>výrobců GIS software</w:t>
      </w:r>
      <w:r>
        <w:t xml:space="preserve"> a </w:t>
      </w:r>
      <w:r w:rsidR="007F006E">
        <w:t>zejména akademické sféry</w:t>
      </w:r>
      <w:r w:rsidR="003614A4">
        <w:t xml:space="preserve"> v jednom celku</w:t>
      </w:r>
      <w:r w:rsidR="007F006E">
        <w:t>. Je zřejmé, že požadavky zákazníka, kde typicky 80</w:t>
      </w:r>
      <w:r w:rsidR="007F006E">
        <w:rPr>
          <w:lang w:val="en-US"/>
        </w:rPr>
        <w:t xml:space="preserve">% </w:t>
      </w:r>
      <w:proofErr w:type="spellStart"/>
      <w:r w:rsidR="007F006E">
        <w:rPr>
          <w:lang w:val="en-US"/>
        </w:rPr>
        <w:t>vývojových</w:t>
      </w:r>
      <w:proofErr w:type="spellEnd"/>
      <w:r w:rsidR="007F006E">
        <w:rPr>
          <w:lang w:val="en-US"/>
        </w:rPr>
        <w:t xml:space="preserve"> </w:t>
      </w:r>
      <w:proofErr w:type="spellStart"/>
      <w:r w:rsidR="007F006E">
        <w:rPr>
          <w:lang w:val="en-US"/>
        </w:rPr>
        <w:t>kapacit</w:t>
      </w:r>
      <w:proofErr w:type="spellEnd"/>
      <w:r w:rsidR="007F006E">
        <w:rPr>
          <w:lang w:val="en-US"/>
        </w:rPr>
        <w:t xml:space="preserve"> je </w:t>
      </w:r>
      <w:proofErr w:type="spellStart"/>
      <w:r w:rsidR="007F006E">
        <w:rPr>
          <w:lang w:val="en-US"/>
        </w:rPr>
        <w:t>vynaloženo</w:t>
      </w:r>
      <w:proofErr w:type="spellEnd"/>
      <w:r w:rsidR="007F006E">
        <w:rPr>
          <w:lang w:val="en-US"/>
        </w:rPr>
        <w:t xml:space="preserve"> pro </w:t>
      </w:r>
      <w:proofErr w:type="spellStart"/>
      <w:r w:rsidR="007F006E">
        <w:rPr>
          <w:lang w:val="en-US"/>
        </w:rPr>
        <w:t>fukncionalitu</w:t>
      </w:r>
      <w:proofErr w:type="spellEnd"/>
      <w:r w:rsidR="007F006E">
        <w:rPr>
          <w:lang w:val="en-US"/>
        </w:rPr>
        <w:t xml:space="preserve"> </w:t>
      </w:r>
      <w:proofErr w:type="spellStart"/>
      <w:r w:rsidR="007F006E">
        <w:rPr>
          <w:lang w:val="en-US"/>
        </w:rPr>
        <w:t>specifickou</w:t>
      </w:r>
      <w:proofErr w:type="spellEnd"/>
      <w:r w:rsidR="007F006E">
        <w:rPr>
          <w:lang w:val="en-US"/>
        </w:rPr>
        <w:t xml:space="preserve"> pro </w:t>
      </w:r>
      <w:proofErr w:type="spellStart"/>
      <w:r w:rsidR="007F006E">
        <w:rPr>
          <w:lang w:val="en-US"/>
        </w:rPr>
        <w:t>národní</w:t>
      </w:r>
      <w:proofErr w:type="spellEnd"/>
      <w:r w:rsidR="007F006E">
        <w:rPr>
          <w:lang w:val="en-US"/>
        </w:rPr>
        <w:t xml:space="preserve"> </w:t>
      </w:r>
      <w:proofErr w:type="spellStart"/>
      <w:r w:rsidR="007F006E">
        <w:rPr>
          <w:lang w:val="en-US"/>
        </w:rPr>
        <w:t>mapové</w:t>
      </w:r>
      <w:proofErr w:type="spellEnd"/>
      <w:r w:rsidR="007F006E">
        <w:rPr>
          <w:lang w:val="en-US"/>
        </w:rPr>
        <w:t xml:space="preserve"> </w:t>
      </w:r>
      <w:proofErr w:type="spellStart"/>
      <w:r w:rsidR="007F006E">
        <w:rPr>
          <w:lang w:val="en-US"/>
        </w:rPr>
        <w:t>dílo</w:t>
      </w:r>
      <w:proofErr w:type="spellEnd"/>
      <w:r w:rsidR="007F006E">
        <w:rPr>
          <w:lang w:val="en-US"/>
        </w:rPr>
        <w:t xml:space="preserve"> a </w:t>
      </w:r>
      <w:proofErr w:type="spellStart"/>
      <w:r w:rsidR="007F006E">
        <w:rPr>
          <w:lang w:val="en-US"/>
        </w:rPr>
        <w:t>specifický</w:t>
      </w:r>
      <w:proofErr w:type="spellEnd"/>
      <w:r w:rsidR="007F006E">
        <w:rPr>
          <w:lang w:val="en-US"/>
        </w:rPr>
        <w:t xml:space="preserve"> </w:t>
      </w:r>
      <w:proofErr w:type="spellStart"/>
      <w:r w:rsidR="007F006E">
        <w:rPr>
          <w:lang w:val="en-US"/>
        </w:rPr>
        <w:t>datový</w:t>
      </w:r>
      <w:proofErr w:type="spellEnd"/>
      <w:r w:rsidR="007F006E">
        <w:rPr>
          <w:lang w:val="en-US"/>
        </w:rPr>
        <w:t xml:space="preserve"> model </w:t>
      </w:r>
      <w:proofErr w:type="spellStart"/>
      <w:r w:rsidR="007F006E">
        <w:rPr>
          <w:lang w:val="en-US"/>
        </w:rPr>
        <w:t>nejsou</w:t>
      </w:r>
      <w:proofErr w:type="spellEnd"/>
      <w:r w:rsidR="007F006E">
        <w:rPr>
          <w:lang w:val="en-US"/>
        </w:rPr>
        <w:t xml:space="preserve"> </w:t>
      </w:r>
      <w:proofErr w:type="spellStart"/>
      <w:r w:rsidR="007F006E">
        <w:rPr>
          <w:lang w:val="en-US"/>
        </w:rPr>
        <w:t>dobrý</w:t>
      </w:r>
      <w:proofErr w:type="spellEnd"/>
      <w:r w:rsidR="007F006E">
        <w:rPr>
          <w:lang w:val="en-US"/>
        </w:rPr>
        <w:t xml:space="preserve"> </w:t>
      </w:r>
      <w:proofErr w:type="spellStart"/>
      <w:r w:rsidR="007F006E">
        <w:rPr>
          <w:lang w:val="en-US"/>
        </w:rPr>
        <w:t>obchodní</w:t>
      </w:r>
      <w:proofErr w:type="spellEnd"/>
      <w:r w:rsidR="007F006E">
        <w:rPr>
          <w:lang w:val="en-US"/>
        </w:rPr>
        <w:t xml:space="preserve"> model pro </w:t>
      </w:r>
      <w:proofErr w:type="spellStart"/>
      <w:r w:rsidR="007F006E">
        <w:rPr>
          <w:lang w:val="en-US"/>
        </w:rPr>
        <w:t>vývoj</w:t>
      </w:r>
      <w:proofErr w:type="spellEnd"/>
      <w:r w:rsidR="007F006E">
        <w:rPr>
          <w:lang w:val="en-US"/>
        </w:rPr>
        <w:t xml:space="preserve"> software GIS. </w:t>
      </w:r>
      <w:proofErr w:type="spellStart"/>
      <w:r w:rsidR="007F006E">
        <w:rPr>
          <w:lang w:val="en-US"/>
        </w:rPr>
        <w:t>Obdobně</w:t>
      </w:r>
      <w:proofErr w:type="spellEnd"/>
      <w:r w:rsidR="007F006E">
        <w:rPr>
          <w:lang w:val="en-US"/>
        </w:rPr>
        <w:t xml:space="preserve">, </w:t>
      </w:r>
      <w:proofErr w:type="spellStart"/>
      <w:r w:rsidR="007F006E">
        <w:rPr>
          <w:lang w:val="en-US"/>
        </w:rPr>
        <w:t>akademická</w:t>
      </w:r>
      <w:proofErr w:type="spellEnd"/>
      <w:r w:rsidR="007F006E">
        <w:rPr>
          <w:lang w:val="en-US"/>
        </w:rPr>
        <w:t xml:space="preserve"> </w:t>
      </w:r>
      <w:proofErr w:type="spellStart"/>
      <w:r w:rsidR="007F006E">
        <w:rPr>
          <w:lang w:val="en-US"/>
        </w:rPr>
        <w:t>sféra</w:t>
      </w:r>
      <w:proofErr w:type="spellEnd"/>
      <w:r w:rsidR="007F006E">
        <w:rPr>
          <w:lang w:val="en-US"/>
        </w:rPr>
        <w:t xml:space="preserve"> je </w:t>
      </w:r>
      <w:proofErr w:type="spellStart"/>
      <w:r w:rsidR="007F006E">
        <w:rPr>
          <w:lang w:val="en-US"/>
        </w:rPr>
        <w:t>zaměřená</w:t>
      </w:r>
      <w:proofErr w:type="spellEnd"/>
      <w:r w:rsidR="007F006E">
        <w:rPr>
          <w:lang w:val="en-US"/>
        </w:rPr>
        <w:t xml:space="preserve"> </w:t>
      </w:r>
      <w:proofErr w:type="spellStart"/>
      <w:r w:rsidR="007F006E">
        <w:rPr>
          <w:lang w:val="en-US"/>
        </w:rPr>
        <w:t>na</w:t>
      </w:r>
      <w:proofErr w:type="spellEnd"/>
      <w:r w:rsidR="007F006E">
        <w:rPr>
          <w:lang w:val="en-US"/>
        </w:rPr>
        <w:t xml:space="preserve"> </w:t>
      </w:r>
      <w:proofErr w:type="spellStart"/>
      <w:r w:rsidR="007F006E">
        <w:rPr>
          <w:lang w:val="en-US"/>
        </w:rPr>
        <w:t>prvotní</w:t>
      </w:r>
      <w:proofErr w:type="spellEnd"/>
      <w:r w:rsidR="007F006E">
        <w:rPr>
          <w:lang w:val="en-US"/>
        </w:rPr>
        <w:t xml:space="preserve"> </w:t>
      </w:r>
      <w:proofErr w:type="spellStart"/>
      <w:r w:rsidR="007F006E">
        <w:rPr>
          <w:lang w:val="en-US"/>
        </w:rPr>
        <w:t>výzkum</w:t>
      </w:r>
      <w:proofErr w:type="spellEnd"/>
      <w:r w:rsidR="007F006E">
        <w:rPr>
          <w:lang w:val="en-US"/>
        </w:rPr>
        <w:t xml:space="preserve"> </w:t>
      </w:r>
      <w:proofErr w:type="spellStart"/>
      <w:r w:rsidR="007F006E">
        <w:rPr>
          <w:lang w:val="en-US"/>
        </w:rPr>
        <w:t>až</w:t>
      </w:r>
      <w:proofErr w:type="spellEnd"/>
      <w:r w:rsidR="007F006E">
        <w:rPr>
          <w:lang w:val="en-US"/>
        </w:rPr>
        <w:t xml:space="preserve"> do </w:t>
      </w:r>
      <w:proofErr w:type="spellStart"/>
      <w:r w:rsidR="007F006E">
        <w:rPr>
          <w:lang w:val="en-US"/>
        </w:rPr>
        <w:t>fáze</w:t>
      </w:r>
      <w:proofErr w:type="spellEnd"/>
      <w:r w:rsidR="007F006E">
        <w:rPr>
          <w:lang w:val="en-US"/>
        </w:rPr>
        <w:t xml:space="preserve"> </w:t>
      </w:r>
      <w:proofErr w:type="spellStart"/>
      <w:r w:rsidR="007F006E">
        <w:rPr>
          <w:lang w:val="en-US"/>
        </w:rPr>
        <w:t>o</w:t>
      </w:r>
      <w:r w:rsidR="003614A4">
        <w:rPr>
          <w:lang w:val="en-US"/>
        </w:rPr>
        <w:t>v</w:t>
      </w:r>
      <w:r w:rsidR="007F006E">
        <w:rPr>
          <w:lang w:val="en-US"/>
        </w:rPr>
        <w:t>ěření</w:t>
      </w:r>
      <w:proofErr w:type="spellEnd"/>
      <w:r w:rsidR="007F006E">
        <w:rPr>
          <w:lang w:val="en-US"/>
        </w:rPr>
        <w:t xml:space="preserve"> </w:t>
      </w:r>
      <w:r w:rsidR="003614A4">
        <w:rPr>
          <w:lang w:val="en-US"/>
        </w:rPr>
        <w:t xml:space="preserve">a </w:t>
      </w:r>
      <w:proofErr w:type="spellStart"/>
      <w:r w:rsidR="003614A4">
        <w:rPr>
          <w:lang w:val="en-US"/>
        </w:rPr>
        <w:t>popisu</w:t>
      </w:r>
      <w:proofErr w:type="spellEnd"/>
      <w:r w:rsidR="003614A4">
        <w:rPr>
          <w:lang w:val="en-US"/>
        </w:rPr>
        <w:t xml:space="preserve"> </w:t>
      </w:r>
      <w:proofErr w:type="spellStart"/>
      <w:r w:rsidR="007F006E">
        <w:rPr>
          <w:lang w:val="en-US"/>
        </w:rPr>
        <w:t>nové</w:t>
      </w:r>
      <w:proofErr w:type="spellEnd"/>
      <w:r w:rsidR="007F006E">
        <w:rPr>
          <w:lang w:val="en-US"/>
        </w:rPr>
        <w:t xml:space="preserve"> </w:t>
      </w:r>
      <w:proofErr w:type="spellStart"/>
      <w:r w:rsidR="007F006E">
        <w:rPr>
          <w:lang w:val="en-US"/>
        </w:rPr>
        <w:t>myšlenky</w:t>
      </w:r>
      <w:proofErr w:type="spellEnd"/>
      <w:r w:rsidR="007F006E">
        <w:rPr>
          <w:lang w:val="en-US"/>
        </w:rPr>
        <w:t xml:space="preserve"> (proof of concept), </w:t>
      </w:r>
      <w:proofErr w:type="spellStart"/>
      <w:r w:rsidR="007F006E">
        <w:rPr>
          <w:lang w:val="en-US"/>
        </w:rPr>
        <w:t>což</w:t>
      </w:r>
      <w:proofErr w:type="spellEnd"/>
      <w:r w:rsidR="007F006E">
        <w:rPr>
          <w:lang w:val="en-US"/>
        </w:rPr>
        <w:t xml:space="preserve"> se </w:t>
      </w:r>
      <w:proofErr w:type="spellStart"/>
      <w:r w:rsidR="007F006E">
        <w:rPr>
          <w:lang w:val="en-US"/>
        </w:rPr>
        <w:t>uživateli</w:t>
      </w:r>
      <w:proofErr w:type="spellEnd"/>
      <w:r w:rsidR="007F006E">
        <w:rPr>
          <w:lang w:val="en-US"/>
        </w:rPr>
        <w:t xml:space="preserve"> </w:t>
      </w:r>
      <w:proofErr w:type="spellStart"/>
      <w:r w:rsidR="007F006E">
        <w:rPr>
          <w:lang w:val="en-US"/>
        </w:rPr>
        <w:t>samozřejmě</w:t>
      </w:r>
      <w:proofErr w:type="spellEnd"/>
      <w:r w:rsidR="007F006E">
        <w:rPr>
          <w:lang w:val="en-US"/>
        </w:rPr>
        <w:t xml:space="preserve"> </w:t>
      </w:r>
      <w:proofErr w:type="spellStart"/>
      <w:r w:rsidR="007F006E">
        <w:rPr>
          <w:lang w:val="en-US"/>
        </w:rPr>
        <w:t>jeví</w:t>
      </w:r>
      <w:proofErr w:type="spellEnd"/>
      <w:r w:rsidR="007F006E">
        <w:rPr>
          <w:lang w:val="en-US"/>
        </w:rPr>
        <w:t xml:space="preserve"> </w:t>
      </w:r>
      <w:proofErr w:type="spellStart"/>
      <w:r w:rsidR="007F006E">
        <w:rPr>
          <w:lang w:val="en-US"/>
        </w:rPr>
        <w:t>poněkud</w:t>
      </w:r>
      <w:proofErr w:type="spellEnd"/>
      <w:r w:rsidR="007F006E">
        <w:rPr>
          <w:lang w:val="en-US"/>
        </w:rPr>
        <w:t xml:space="preserve"> </w:t>
      </w:r>
      <w:proofErr w:type="spellStart"/>
      <w:r w:rsidR="007F006E">
        <w:rPr>
          <w:lang w:val="en-US"/>
        </w:rPr>
        <w:t>nepraktické</w:t>
      </w:r>
      <w:proofErr w:type="spellEnd"/>
      <w:r w:rsidR="007F006E">
        <w:rPr>
          <w:lang w:val="en-US"/>
        </w:rPr>
        <w:t>.</w:t>
      </w:r>
    </w:p>
    <w:p w:rsidR="003614A4" w:rsidRPr="003614A4" w:rsidRDefault="003614A4" w:rsidP="005154FA">
      <w:proofErr w:type="spellStart"/>
      <w:r>
        <w:rPr>
          <w:lang w:val="en-US"/>
        </w:rPr>
        <w:t>Jako</w:t>
      </w:r>
      <w:proofErr w:type="spellEnd"/>
      <w:r>
        <w:rPr>
          <w:lang w:val="en-US"/>
        </w:rPr>
        <w:t xml:space="preserve"> </w:t>
      </w:r>
      <w:proofErr w:type="spellStart"/>
      <w:r>
        <w:rPr>
          <w:lang w:val="en-US"/>
        </w:rPr>
        <w:t>vhodná</w:t>
      </w:r>
      <w:proofErr w:type="spellEnd"/>
      <w:r>
        <w:rPr>
          <w:lang w:val="en-US"/>
        </w:rPr>
        <w:t xml:space="preserve"> </w:t>
      </w:r>
      <w:proofErr w:type="spellStart"/>
      <w:r>
        <w:rPr>
          <w:lang w:val="en-US"/>
        </w:rPr>
        <w:t>cesta</w:t>
      </w:r>
      <w:proofErr w:type="spellEnd"/>
      <w:r>
        <w:rPr>
          <w:lang w:val="en-US"/>
        </w:rPr>
        <w:t xml:space="preserve"> se </w:t>
      </w:r>
      <w:proofErr w:type="spellStart"/>
      <w:r>
        <w:rPr>
          <w:lang w:val="en-US"/>
        </w:rPr>
        <w:t>ukázalo</w:t>
      </w:r>
      <w:proofErr w:type="spellEnd"/>
      <w:r>
        <w:rPr>
          <w:lang w:val="en-US"/>
        </w:rPr>
        <w:t xml:space="preserve"> </w:t>
      </w:r>
      <w:proofErr w:type="spellStart"/>
      <w:r>
        <w:rPr>
          <w:lang w:val="en-US"/>
        </w:rPr>
        <w:t>umožnit</w:t>
      </w:r>
      <w:proofErr w:type="spellEnd"/>
      <w:r>
        <w:rPr>
          <w:lang w:val="en-US"/>
        </w:rPr>
        <w:t xml:space="preserve"> </w:t>
      </w:r>
      <w:proofErr w:type="spellStart"/>
      <w:r>
        <w:rPr>
          <w:lang w:val="en-US"/>
        </w:rPr>
        <w:t>členům</w:t>
      </w:r>
      <w:proofErr w:type="spellEnd"/>
      <w:r>
        <w:rPr>
          <w:lang w:val="en-US"/>
        </w:rPr>
        <w:t xml:space="preserve"> </w:t>
      </w:r>
      <w:proofErr w:type="spellStart"/>
      <w:r>
        <w:rPr>
          <w:lang w:val="en-US"/>
        </w:rPr>
        <w:t>výzkumného</w:t>
      </w:r>
      <w:proofErr w:type="spellEnd"/>
      <w:r>
        <w:rPr>
          <w:lang w:val="en-US"/>
        </w:rPr>
        <w:t xml:space="preserve"> </w:t>
      </w:r>
      <w:proofErr w:type="spellStart"/>
      <w:r>
        <w:rPr>
          <w:lang w:val="en-US"/>
        </w:rPr>
        <w:t>týmu</w:t>
      </w:r>
      <w:proofErr w:type="spellEnd"/>
      <w:r>
        <w:rPr>
          <w:lang w:val="en-US"/>
        </w:rPr>
        <w:t xml:space="preserve"> </w:t>
      </w:r>
      <w:proofErr w:type="spellStart"/>
      <w:r>
        <w:rPr>
          <w:lang w:val="en-US"/>
        </w:rPr>
        <w:t>doktorantské</w:t>
      </w:r>
      <w:proofErr w:type="spellEnd"/>
      <w:r>
        <w:rPr>
          <w:lang w:val="en-US"/>
        </w:rPr>
        <w:t xml:space="preserve"> </w:t>
      </w:r>
      <w:proofErr w:type="spellStart"/>
      <w:r>
        <w:rPr>
          <w:lang w:val="en-US"/>
        </w:rPr>
        <w:t>studium</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vybraných</w:t>
      </w:r>
      <w:proofErr w:type="spellEnd"/>
      <w:r>
        <w:rPr>
          <w:lang w:val="en-US"/>
        </w:rPr>
        <w:t xml:space="preserve"> </w:t>
      </w:r>
      <w:proofErr w:type="spellStart"/>
      <w:r>
        <w:rPr>
          <w:lang w:val="en-US"/>
        </w:rPr>
        <w:t>univerzitách</w:t>
      </w:r>
      <w:proofErr w:type="spellEnd"/>
      <w:r>
        <w:rPr>
          <w:lang w:val="en-US"/>
        </w:rPr>
        <w:t xml:space="preserve"> (</w:t>
      </w:r>
      <w:proofErr w:type="spellStart"/>
      <w:r>
        <w:rPr>
          <w:lang w:val="en-US"/>
        </w:rPr>
        <w:t>např</w:t>
      </w:r>
      <w:proofErr w:type="spellEnd"/>
      <w:r>
        <w:rPr>
          <w:lang w:val="en-US"/>
        </w:rPr>
        <w:t xml:space="preserve">. university of Delft, TU , </w:t>
      </w:r>
      <w:proofErr w:type="spellStart"/>
      <w:r>
        <w:rPr>
          <w:lang w:val="en-US"/>
        </w:rPr>
        <w:t>které</w:t>
      </w:r>
      <w:proofErr w:type="spellEnd"/>
      <w:r>
        <w:rPr>
          <w:lang w:val="en-US"/>
        </w:rPr>
        <w:t xml:space="preserve"> se </w:t>
      </w:r>
      <w:proofErr w:type="spellStart"/>
      <w:r>
        <w:rPr>
          <w:lang w:val="en-US"/>
        </w:rPr>
        <w:t>problematikou</w:t>
      </w:r>
      <w:proofErr w:type="spellEnd"/>
      <w:r>
        <w:rPr>
          <w:lang w:val="en-US"/>
        </w:rPr>
        <w:t xml:space="preserve"> </w:t>
      </w:r>
      <w:proofErr w:type="spellStart"/>
      <w:r>
        <w:rPr>
          <w:lang w:val="en-US"/>
        </w:rPr>
        <w:t>zabývají</w:t>
      </w:r>
      <w:proofErr w:type="spellEnd"/>
      <w:r>
        <w:rPr>
          <w:lang w:val="en-US"/>
        </w:rPr>
        <w:t xml:space="preserve">. </w:t>
      </w:r>
      <w:proofErr w:type="spellStart"/>
      <w:r>
        <w:rPr>
          <w:lang w:val="en-US"/>
        </w:rPr>
        <w:t>Výsledným</w:t>
      </w:r>
      <w:proofErr w:type="spellEnd"/>
      <w:r>
        <w:rPr>
          <w:lang w:val="en-US"/>
        </w:rPr>
        <w:t xml:space="preserve"> </w:t>
      </w:r>
      <w:proofErr w:type="spellStart"/>
      <w:r>
        <w:rPr>
          <w:lang w:val="en-US"/>
        </w:rPr>
        <w:t>efektem</w:t>
      </w:r>
      <w:proofErr w:type="spellEnd"/>
      <w:r>
        <w:rPr>
          <w:lang w:val="en-US"/>
        </w:rPr>
        <w:t xml:space="preserve"> </w:t>
      </w:r>
      <w:proofErr w:type="spellStart"/>
      <w:r>
        <w:rPr>
          <w:lang w:val="en-US"/>
        </w:rPr>
        <w:t>bylo</w:t>
      </w:r>
      <w:proofErr w:type="spellEnd"/>
      <w:r>
        <w:rPr>
          <w:lang w:val="en-US"/>
        </w:rPr>
        <w:t xml:space="preserve"> </w:t>
      </w:r>
      <w:proofErr w:type="spellStart"/>
      <w:r>
        <w:rPr>
          <w:lang w:val="en-US"/>
        </w:rPr>
        <w:t>zásadní</w:t>
      </w:r>
      <w:proofErr w:type="spellEnd"/>
      <w:r>
        <w:rPr>
          <w:lang w:val="en-US"/>
        </w:rPr>
        <w:t xml:space="preserve"> </w:t>
      </w:r>
      <w:proofErr w:type="spellStart"/>
      <w:r>
        <w:rPr>
          <w:lang w:val="en-US"/>
        </w:rPr>
        <w:t>zvýšení</w:t>
      </w:r>
      <w:proofErr w:type="spellEnd"/>
      <w:r>
        <w:rPr>
          <w:lang w:val="en-US"/>
        </w:rPr>
        <w:t xml:space="preserve"> </w:t>
      </w:r>
      <w:proofErr w:type="spellStart"/>
      <w:r>
        <w:rPr>
          <w:lang w:val="en-US"/>
        </w:rPr>
        <w:t>teoretických</w:t>
      </w:r>
      <w:proofErr w:type="spellEnd"/>
      <w:r>
        <w:rPr>
          <w:lang w:val="en-US"/>
        </w:rPr>
        <w:t xml:space="preserve"> </w:t>
      </w:r>
      <w:proofErr w:type="spellStart"/>
      <w:r>
        <w:rPr>
          <w:lang w:val="en-US"/>
        </w:rPr>
        <w:t>znalostí</w:t>
      </w:r>
      <w:proofErr w:type="spellEnd"/>
      <w:r>
        <w:rPr>
          <w:lang w:val="en-US"/>
        </w:rPr>
        <w:t xml:space="preserve"> </w:t>
      </w:r>
      <w:proofErr w:type="spellStart"/>
      <w:r>
        <w:rPr>
          <w:lang w:val="en-US"/>
        </w:rPr>
        <w:t>výzkumného</w:t>
      </w:r>
      <w:proofErr w:type="spellEnd"/>
      <w:r>
        <w:rPr>
          <w:lang w:val="en-US"/>
        </w:rPr>
        <w:t xml:space="preserve"> </w:t>
      </w:r>
      <w:proofErr w:type="spellStart"/>
      <w:r>
        <w:rPr>
          <w:lang w:val="en-US"/>
        </w:rPr>
        <w:t>týmu</w:t>
      </w:r>
      <w:proofErr w:type="spellEnd"/>
      <w:r>
        <w:rPr>
          <w:lang w:val="en-US"/>
        </w:rPr>
        <w:t xml:space="preserve">. </w:t>
      </w:r>
      <w:proofErr w:type="spellStart"/>
      <w:r>
        <w:rPr>
          <w:lang w:val="en-US"/>
        </w:rPr>
        <w:t>Obdobn</w:t>
      </w:r>
      <w:proofErr w:type="spellEnd"/>
      <w:r>
        <w:t>ě se jako užitečná ukázala přímá spolupráce s místním poskytovatelem GIS software na funkcionalitách s přesahem nad národní potřeby.</w:t>
      </w:r>
    </w:p>
    <w:p w:rsidR="00571EC9" w:rsidRDefault="00F52B2F">
      <w:pPr>
        <w:spacing w:before="0" w:after="200" w:line="276" w:lineRule="auto"/>
        <w:jc w:val="left"/>
      </w:pPr>
      <w:r>
        <w:br w:type="page"/>
      </w:r>
      <w:r w:rsidR="00571EC9">
        <w:lastRenderedPageBreak/>
        <w:br w:type="page"/>
      </w:r>
    </w:p>
    <w:p w:rsidR="00C172AF" w:rsidRDefault="00A61DF9" w:rsidP="00C172AF">
      <w:pPr>
        <w:pStyle w:val="Nadpis1"/>
      </w:pPr>
      <w:bookmarkStart w:id="97" w:name="_Toc470598034"/>
      <w:r>
        <w:lastRenderedPageBreak/>
        <w:t>3</w:t>
      </w:r>
      <w:r w:rsidR="00510A11">
        <w:t xml:space="preserve">. </w:t>
      </w:r>
      <w:r>
        <w:t xml:space="preserve">Procesní model </w:t>
      </w:r>
      <w:r w:rsidR="00C172AF">
        <w:t>řešení</w:t>
      </w:r>
      <w:r w:rsidR="00DF3BBC">
        <w:t xml:space="preserve"> generalizace</w:t>
      </w:r>
      <w:bookmarkEnd w:id="97"/>
    </w:p>
    <w:p w:rsidR="001B5EE7" w:rsidRDefault="00CA08BA" w:rsidP="00350152">
      <w:pPr>
        <w:rPr>
          <w:lang w:val="en-US"/>
        </w:rPr>
      </w:pPr>
      <w:proofErr w:type="spellStart"/>
      <w:r>
        <w:rPr>
          <w:lang w:val="en-US"/>
        </w:rPr>
        <w:t>Při</w:t>
      </w:r>
      <w:proofErr w:type="spellEnd"/>
      <w:r>
        <w:rPr>
          <w:lang w:val="en-US"/>
        </w:rPr>
        <w:t xml:space="preserve"> </w:t>
      </w:r>
      <w:proofErr w:type="spellStart"/>
      <w:r>
        <w:rPr>
          <w:lang w:val="en-US"/>
        </w:rPr>
        <w:t>řešení</w:t>
      </w:r>
      <w:proofErr w:type="spellEnd"/>
      <w:r>
        <w:rPr>
          <w:lang w:val="en-US"/>
        </w:rPr>
        <w:t xml:space="preserve"> </w:t>
      </w:r>
      <w:r w:rsidR="00757208">
        <w:rPr>
          <w:lang w:val="en-US"/>
        </w:rPr>
        <w:t xml:space="preserve">se </w:t>
      </w:r>
      <w:proofErr w:type="spellStart"/>
      <w:r>
        <w:rPr>
          <w:lang w:val="en-US"/>
        </w:rPr>
        <w:t>generalizace</w:t>
      </w:r>
      <w:proofErr w:type="spellEnd"/>
      <w:r>
        <w:rPr>
          <w:lang w:val="en-US"/>
        </w:rPr>
        <w:t xml:space="preserve"> </w:t>
      </w:r>
      <w:proofErr w:type="spellStart"/>
      <w:r>
        <w:rPr>
          <w:lang w:val="en-US"/>
        </w:rPr>
        <w:t>jeví</w:t>
      </w:r>
      <w:proofErr w:type="spellEnd"/>
      <w:r>
        <w:rPr>
          <w:lang w:val="en-US"/>
        </w:rPr>
        <w:t xml:space="preserve"> </w:t>
      </w:r>
      <w:proofErr w:type="spellStart"/>
      <w:r>
        <w:rPr>
          <w:lang w:val="en-US"/>
        </w:rPr>
        <w:t>jako</w:t>
      </w:r>
      <w:proofErr w:type="spellEnd"/>
      <w:r>
        <w:rPr>
          <w:lang w:val="en-US"/>
        </w:rPr>
        <w:t xml:space="preserve"> </w:t>
      </w:r>
      <w:proofErr w:type="spellStart"/>
      <w:r>
        <w:rPr>
          <w:lang w:val="en-US"/>
        </w:rPr>
        <w:t>samostatný</w:t>
      </w:r>
      <w:proofErr w:type="spellEnd"/>
      <w:r>
        <w:rPr>
          <w:lang w:val="en-US"/>
        </w:rPr>
        <w:t xml:space="preserve"> </w:t>
      </w:r>
      <w:proofErr w:type="spellStart"/>
      <w:r>
        <w:rPr>
          <w:lang w:val="en-US"/>
        </w:rPr>
        <w:t>proces</w:t>
      </w:r>
      <w:proofErr w:type="spellEnd"/>
      <w:r>
        <w:rPr>
          <w:lang w:val="en-US"/>
        </w:rPr>
        <w:t xml:space="preserve"> </w:t>
      </w:r>
      <w:proofErr w:type="spellStart"/>
      <w:r>
        <w:rPr>
          <w:lang w:val="en-US"/>
        </w:rPr>
        <w:t>tvorby</w:t>
      </w:r>
      <w:proofErr w:type="spellEnd"/>
      <w:r>
        <w:rPr>
          <w:lang w:val="en-US"/>
        </w:rPr>
        <w:t xml:space="preserve"> </w:t>
      </w:r>
      <w:proofErr w:type="spellStart"/>
      <w:r>
        <w:rPr>
          <w:lang w:val="en-US"/>
        </w:rPr>
        <w:t>mapového</w:t>
      </w:r>
      <w:proofErr w:type="spellEnd"/>
      <w:r>
        <w:rPr>
          <w:lang w:val="en-US"/>
        </w:rPr>
        <w:t xml:space="preserve"> </w:t>
      </w:r>
      <w:proofErr w:type="spellStart"/>
      <w:r>
        <w:rPr>
          <w:lang w:val="en-US"/>
        </w:rPr>
        <w:t>díla</w:t>
      </w:r>
      <w:proofErr w:type="spellEnd"/>
      <w:r>
        <w:rPr>
          <w:lang w:val="en-US"/>
        </w:rPr>
        <w:t xml:space="preserve">. </w:t>
      </w:r>
      <w:proofErr w:type="spellStart"/>
      <w:r w:rsidR="001B5EE7">
        <w:rPr>
          <w:lang w:val="en-US"/>
        </w:rPr>
        <w:t>Stávající</w:t>
      </w:r>
      <w:proofErr w:type="spellEnd"/>
      <w:r w:rsidR="001B5EE7">
        <w:rPr>
          <w:lang w:val="en-US"/>
        </w:rPr>
        <w:t xml:space="preserve"> </w:t>
      </w:r>
      <w:proofErr w:type="spellStart"/>
      <w:r w:rsidR="001B5EE7" w:rsidRPr="003C33E9">
        <w:rPr>
          <w:u w:val="single"/>
          <w:lang w:val="en-US"/>
        </w:rPr>
        <w:t>pracovní</w:t>
      </w:r>
      <w:proofErr w:type="spellEnd"/>
      <w:r w:rsidR="001B5EE7" w:rsidRPr="003C33E9">
        <w:rPr>
          <w:u w:val="single"/>
          <w:lang w:val="en-US"/>
        </w:rPr>
        <w:t xml:space="preserve"> </w:t>
      </w:r>
      <w:proofErr w:type="spellStart"/>
      <w:r w:rsidR="001B5EE7" w:rsidRPr="003C33E9">
        <w:rPr>
          <w:u w:val="single"/>
          <w:lang w:val="en-US"/>
        </w:rPr>
        <w:t>postup</w:t>
      </w:r>
      <w:proofErr w:type="spellEnd"/>
      <w:r w:rsidR="001B5EE7" w:rsidRPr="003C33E9">
        <w:rPr>
          <w:u w:val="single"/>
          <w:lang w:val="en-US"/>
        </w:rPr>
        <w:t xml:space="preserve"> je</w:t>
      </w:r>
      <w:r w:rsidR="001B5EE7">
        <w:rPr>
          <w:lang w:val="en-US"/>
        </w:rPr>
        <w:t xml:space="preserve"> </w:t>
      </w:r>
      <w:proofErr w:type="spellStart"/>
      <w:r w:rsidR="001B5EE7">
        <w:rPr>
          <w:lang w:val="en-US"/>
        </w:rPr>
        <w:t>logicky</w:t>
      </w:r>
      <w:proofErr w:type="spellEnd"/>
      <w:r w:rsidR="001B5EE7">
        <w:rPr>
          <w:lang w:val="en-US"/>
        </w:rPr>
        <w:t xml:space="preserve"> </w:t>
      </w:r>
      <w:proofErr w:type="spellStart"/>
      <w:r w:rsidR="001B5EE7" w:rsidRPr="003C33E9">
        <w:rPr>
          <w:u w:val="single"/>
          <w:lang w:val="en-US"/>
        </w:rPr>
        <w:t>doplněn</w:t>
      </w:r>
      <w:proofErr w:type="spellEnd"/>
      <w:r w:rsidR="001B5EE7" w:rsidRPr="003C33E9">
        <w:rPr>
          <w:u w:val="single"/>
          <w:lang w:val="en-US"/>
        </w:rPr>
        <w:t xml:space="preserve"> </w:t>
      </w:r>
      <w:proofErr w:type="spellStart"/>
      <w:r w:rsidR="001B5EE7" w:rsidRPr="003C33E9">
        <w:rPr>
          <w:u w:val="single"/>
          <w:lang w:val="en-US"/>
        </w:rPr>
        <w:t>generalizačním</w:t>
      </w:r>
      <w:proofErr w:type="spellEnd"/>
      <w:r w:rsidR="001B5EE7" w:rsidRPr="003C33E9">
        <w:rPr>
          <w:u w:val="single"/>
          <w:lang w:val="en-US"/>
        </w:rPr>
        <w:t xml:space="preserve"> </w:t>
      </w:r>
      <w:proofErr w:type="spellStart"/>
      <w:r w:rsidR="001B5EE7" w:rsidRPr="003C33E9">
        <w:rPr>
          <w:u w:val="single"/>
          <w:lang w:val="en-US"/>
        </w:rPr>
        <w:t>modulem</w:t>
      </w:r>
      <w:proofErr w:type="spellEnd"/>
      <w:r w:rsidR="001B5EE7">
        <w:rPr>
          <w:lang w:val="en-US"/>
        </w:rPr>
        <w:t xml:space="preserve">, </w:t>
      </w:r>
      <w:proofErr w:type="spellStart"/>
      <w:r w:rsidR="001B5EE7">
        <w:rPr>
          <w:lang w:val="en-US"/>
        </w:rPr>
        <w:t>který</w:t>
      </w:r>
      <w:proofErr w:type="spellEnd"/>
      <w:r w:rsidR="001B5EE7">
        <w:rPr>
          <w:lang w:val="en-US"/>
        </w:rPr>
        <w:t xml:space="preserve"> je </w:t>
      </w:r>
      <w:proofErr w:type="spellStart"/>
      <w:r w:rsidR="001B5EE7">
        <w:rPr>
          <w:lang w:val="en-US"/>
        </w:rPr>
        <w:t>předřazen</w:t>
      </w:r>
      <w:proofErr w:type="spellEnd"/>
      <w:r w:rsidR="001B5EE7">
        <w:rPr>
          <w:lang w:val="en-US"/>
        </w:rPr>
        <w:t xml:space="preserve"> </w:t>
      </w:r>
      <w:proofErr w:type="spellStart"/>
      <w:r w:rsidR="001B5EE7">
        <w:rPr>
          <w:lang w:val="en-US"/>
        </w:rPr>
        <w:t>ručnímu</w:t>
      </w:r>
      <w:proofErr w:type="spellEnd"/>
      <w:r w:rsidR="001B5EE7">
        <w:rPr>
          <w:lang w:val="en-US"/>
        </w:rPr>
        <w:t xml:space="preserve"> </w:t>
      </w:r>
      <w:proofErr w:type="spellStart"/>
      <w:r w:rsidR="001B5EE7">
        <w:rPr>
          <w:lang w:val="en-US"/>
        </w:rPr>
        <w:t>zpracování</w:t>
      </w:r>
      <w:proofErr w:type="spellEnd"/>
      <w:r w:rsidR="001B5EE7">
        <w:rPr>
          <w:lang w:val="en-US"/>
        </w:rPr>
        <w:t xml:space="preserve"> </w:t>
      </w:r>
      <w:proofErr w:type="spellStart"/>
      <w:r w:rsidR="001B5EE7">
        <w:rPr>
          <w:lang w:val="en-US"/>
        </w:rPr>
        <w:t>kartografem</w:t>
      </w:r>
      <w:proofErr w:type="spellEnd"/>
      <w:r w:rsidR="001B5EE7">
        <w:rPr>
          <w:rStyle w:val="Znakapoznpodarou"/>
          <w:lang w:val="en-US"/>
        </w:rPr>
        <w:footnoteReference w:id="1"/>
      </w:r>
      <w:r w:rsidR="001B5EE7">
        <w:rPr>
          <w:lang w:val="en-US"/>
        </w:rPr>
        <w:t xml:space="preserve">. </w:t>
      </w:r>
      <w:proofErr w:type="spellStart"/>
      <w:r w:rsidR="001B5EE7">
        <w:rPr>
          <w:lang w:val="en-US"/>
        </w:rPr>
        <w:t>Předpokladem</w:t>
      </w:r>
      <w:proofErr w:type="spellEnd"/>
      <w:r w:rsidR="001B5EE7">
        <w:rPr>
          <w:lang w:val="en-US"/>
        </w:rPr>
        <w:t xml:space="preserve"> </w:t>
      </w:r>
      <w:proofErr w:type="spellStart"/>
      <w:r w:rsidR="001B5EE7">
        <w:rPr>
          <w:lang w:val="en-US"/>
        </w:rPr>
        <w:t>efektivnosti</w:t>
      </w:r>
      <w:proofErr w:type="spellEnd"/>
      <w:r w:rsidR="001B5EE7">
        <w:rPr>
          <w:lang w:val="en-US"/>
        </w:rPr>
        <w:t xml:space="preserve"> je </w:t>
      </w:r>
      <w:proofErr w:type="spellStart"/>
      <w:r w:rsidR="001B5EE7">
        <w:rPr>
          <w:lang w:val="en-US"/>
        </w:rPr>
        <w:t>samozřejmě</w:t>
      </w:r>
      <w:proofErr w:type="spellEnd"/>
      <w:r w:rsidR="001B5EE7">
        <w:rPr>
          <w:lang w:val="en-US"/>
        </w:rPr>
        <w:t xml:space="preserve"> </w:t>
      </w:r>
      <w:proofErr w:type="spellStart"/>
      <w:r w:rsidR="001B5EE7">
        <w:rPr>
          <w:lang w:val="en-US"/>
        </w:rPr>
        <w:t>snížení</w:t>
      </w:r>
      <w:proofErr w:type="spellEnd"/>
      <w:r w:rsidR="001B5EE7">
        <w:rPr>
          <w:lang w:val="en-US"/>
        </w:rPr>
        <w:t xml:space="preserve"> </w:t>
      </w:r>
      <w:proofErr w:type="spellStart"/>
      <w:r w:rsidR="001B5EE7">
        <w:rPr>
          <w:lang w:val="en-US"/>
        </w:rPr>
        <w:t>časových</w:t>
      </w:r>
      <w:proofErr w:type="spellEnd"/>
      <w:r w:rsidR="001B5EE7">
        <w:rPr>
          <w:lang w:val="en-US"/>
        </w:rPr>
        <w:t xml:space="preserve"> </w:t>
      </w:r>
      <w:proofErr w:type="spellStart"/>
      <w:r w:rsidR="001B5EE7">
        <w:rPr>
          <w:lang w:val="en-US"/>
        </w:rPr>
        <w:t>nároků</w:t>
      </w:r>
      <w:proofErr w:type="spellEnd"/>
      <w:r w:rsidR="001B5EE7">
        <w:rPr>
          <w:lang w:val="en-US"/>
        </w:rPr>
        <w:t xml:space="preserve"> </w:t>
      </w:r>
      <w:proofErr w:type="spellStart"/>
      <w:r w:rsidR="001B5EE7">
        <w:rPr>
          <w:lang w:val="en-US"/>
        </w:rPr>
        <w:t>na</w:t>
      </w:r>
      <w:proofErr w:type="spellEnd"/>
      <w:r w:rsidR="001B5EE7">
        <w:rPr>
          <w:lang w:val="en-US"/>
        </w:rPr>
        <w:t xml:space="preserve"> </w:t>
      </w:r>
      <w:proofErr w:type="spellStart"/>
      <w:r w:rsidR="001B5EE7">
        <w:rPr>
          <w:lang w:val="en-US"/>
        </w:rPr>
        <w:t>práci</w:t>
      </w:r>
      <w:proofErr w:type="spellEnd"/>
      <w:r w:rsidR="001B5EE7">
        <w:rPr>
          <w:lang w:val="en-US"/>
        </w:rPr>
        <w:t xml:space="preserve"> </w:t>
      </w:r>
      <w:proofErr w:type="spellStart"/>
      <w:r w:rsidR="001B5EE7">
        <w:rPr>
          <w:lang w:val="en-US"/>
        </w:rPr>
        <w:t>kartografa</w:t>
      </w:r>
      <w:proofErr w:type="spellEnd"/>
      <w:r w:rsidR="001B5EE7">
        <w:rPr>
          <w:lang w:val="en-US"/>
        </w:rPr>
        <w:t xml:space="preserve">, </w:t>
      </w:r>
      <w:proofErr w:type="spellStart"/>
      <w:r w:rsidR="001B5EE7">
        <w:rPr>
          <w:lang w:val="en-US"/>
        </w:rPr>
        <w:t>zejména</w:t>
      </w:r>
      <w:proofErr w:type="spellEnd"/>
      <w:r w:rsidR="001B5EE7">
        <w:rPr>
          <w:lang w:val="en-US"/>
        </w:rPr>
        <w:t xml:space="preserve"> </w:t>
      </w:r>
      <w:proofErr w:type="spellStart"/>
      <w:r w:rsidR="001B5EE7">
        <w:rPr>
          <w:lang w:val="en-US"/>
        </w:rPr>
        <w:t>minimalizací</w:t>
      </w:r>
      <w:proofErr w:type="spellEnd"/>
      <w:r w:rsidR="001B5EE7">
        <w:rPr>
          <w:lang w:val="en-US"/>
        </w:rPr>
        <w:t xml:space="preserve"> </w:t>
      </w:r>
      <w:proofErr w:type="spellStart"/>
      <w:r w:rsidR="001B5EE7">
        <w:rPr>
          <w:lang w:val="en-US"/>
        </w:rPr>
        <w:t>rutinních</w:t>
      </w:r>
      <w:proofErr w:type="spellEnd"/>
      <w:r w:rsidR="001B5EE7">
        <w:rPr>
          <w:lang w:val="en-US"/>
        </w:rPr>
        <w:t xml:space="preserve">, </w:t>
      </w:r>
      <w:proofErr w:type="spellStart"/>
      <w:r w:rsidR="001B5EE7">
        <w:rPr>
          <w:lang w:val="en-US"/>
        </w:rPr>
        <w:t>často</w:t>
      </w:r>
      <w:proofErr w:type="spellEnd"/>
      <w:r w:rsidR="001B5EE7">
        <w:rPr>
          <w:lang w:val="en-US"/>
        </w:rPr>
        <w:t xml:space="preserve"> se </w:t>
      </w:r>
      <w:proofErr w:type="spellStart"/>
      <w:r w:rsidR="001B5EE7">
        <w:rPr>
          <w:lang w:val="en-US"/>
        </w:rPr>
        <w:t>opakujících</w:t>
      </w:r>
      <w:proofErr w:type="spellEnd"/>
      <w:r w:rsidR="001B5EE7">
        <w:rPr>
          <w:lang w:val="en-US"/>
        </w:rPr>
        <w:t xml:space="preserve"> </w:t>
      </w:r>
      <w:proofErr w:type="spellStart"/>
      <w:r w:rsidR="001B5EE7">
        <w:rPr>
          <w:lang w:val="en-US"/>
        </w:rPr>
        <w:t>úprav</w:t>
      </w:r>
      <w:proofErr w:type="spellEnd"/>
      <w:r w:rsidR="001B5EE7">
        <w:rPr>
          <w:lang w:val="en-US"/>
        </w:rPr>
        <w:t>.</w:t>
      </w:r>
    </w:p>
    <w:p w:rsidR="001B5EE7" w:rsidRDefault="00E84C86" w:rsidP="00E84C86">
      <w:pPr>
        <w:spacing w:before="240" w:after="0"/>
        <w:jc w:val="center"/>
        <w:rPr>
          <w:lang w:val="en-US"/>
        </w:rPr>
      </w:pPr>
      <w:r>
        <w:rPr>
          <w:noProof/>
          <w:lang w:val="en-US" w:eastAsia="en-US"/>
        </w:rPr>
        <w:drawing>
          <wp:inline distT="0" distB="0" distL="0" distR="0">
            <wp:extent cx="4833938" cy="643743"/>
            <wp:effectExtent l="19050" t="0" r="4762" b="0"/>
            <wp:docPr id="3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a:stretch>
                      <a:fillRect/>
                    </a:stretch>
                  </pic:blipFill>
                  <pic:spPr bwMode="auto">
                    <a:xfrm>
                      <a:off x="0" y="0"/>
                      <a:ext cx="4843302" cy="644990"/>
                    </a:xfrm>
                    <a:prstGeom prst="rect">
                      <a:avLst/>
                    </a:prstGeom>
                    <a:noFill/>
                    <a:ln w="9525">
                      <a:noFill/>
                      <a:miter lim="800000"/>
                      <a:headEnd/>
                      <a:tailEnd/>
                    </a:ln>
                  </pic:spPr>
                </pic:pic>
              </a:graphicData>
            </a:graphic>
          </wp:inline>
        </w:drawing>
      </w:r>
    </w:p>
    <w:p w:rsidR="00E84C86" w:rsidRDefault="00E84C86" w:rsidP="00E84C86">
      <w:pPr>
        <w:pStyle w:val="Titulek"/>
        <w:spacing w:before="120" w:after="240"/>
        <w:rPr>
          <w:lang w:val="en-US"/>
        </w:rPr>
      </w:pPr>
      <w:r>
        <w:t>Obrázek č.</w:t>
      </w:r>
      <w:r w:rsidR="00DD1E62">
        <w:fldChar w:fldCharType="begin"/>
      </w:r>
      <w:r w:rsidR="001322CD">
        <w:instrText xml:space="preserve"> SEQ Figure \* ARABIC </w:instrText>
      </w:r>
      <w:r w:rsidR="00DD1E62">
        <w:fldChar w:fldCharType="separate"/>
      </w:r>
      <w:r w:rsidR="00570D2E">
        <w:rPr>
          <w:noProof/>
        </w:rPr>
        <w:t>6</w:t>
      </w:r>
      <w:r w:rsidR="00DD1E62">
        <w:fldChar w:fldCharType="end"/>
      </w:r>
      <w:r>
        <w:rPr>
          <w:noProof/>
        </w:rPr>
        <w:t xml:space="preserve"> Místo automatozované generalizace v procesu zpracování mapy</w:t>
      </w:r>
    </w:p>
    <w:p w:rsidR="00E57E1F" w:rsidRDefault="001B5EE7" w:rsidP="00350152">
      <w:pPr>
        <w:rPr>
          <w:lang w:val="en-US"/>
        </w:rPr>
      </w:pPr>
      <w:proofErr w:type="spellStart"/>
      <w:r>
        <w:rPr>
          <w:lang w:val="en-US"/>
        </w:rPr>
        <w:t>Vlastní</w:t>
      </w:r>
      <w:proofErr w:type="spellEnd"/>
      <w:r>
        <w:rPr>
          <w:lang w:val="en-US"/>
        </w:rPr>
        <w:t xml:space="preserve"> </w:t>
      </w:r>
      <w:proofErr w:type="spellStart"/>
      <w:r>
        <w:rPr>
          <w:lang w:val="en-US"/>
        </w:rPr>
        <w:t>proces</w:t>
      </w:r>
      <w:proofErr w:type="spellEnd"/>
      <w:r>
        <w:rPr>
          <w:lang w:val="en-US"/>
        </w:rPr>
        <w:t xml:space="preserve"> </w:t>
      </w:r>
      <w:proofErr w:type="spellStart"/>
      <w:r w:rsidRPr="004233D6">
        <w:rPr>
          <w:u w:val="single"/>
          <w:lang w:val="en-US"/>
        </w:rPr>
        <w:t>generalizace</w:t>
      </w:r>
      <w:proofErr w:type="spellEnd"/>
      <w:r w:rsidRPr="004233D6">
        <w:rPr>
          <w:u w:val="single"/>
          <w:lang w:val="en-US"/>
        </w:rPr>
        <w:t xml:space="preserve"> je</w:t>
      </w:r>
      <w:r>
        <w:rPr>
          <w:lang w:val="en-US"/>
        </w:rPr>
        <w:t xml:space="preserve"> </w:t>
      </w:r>
      <w:proofErr w:type="spellStart"/>
      <w:r>
        <w:rPr>
          <w:lang w:val="en-US"/>
        </w:rPr>
        <w:t>potřeba</w:t>
      </w:r>
      <w:proofErr w:type="spellEnd"/>
      <w:r>
        <w:rPr>
          <w:lang w:val="en-US"/>
        </w:rPr>
        <w:t xml:space="preserve"> </w:t>
      </w:r>
      <w:proofErr w:type="spellStart"/>
      <w:r>
        <w:rPr>
          <w:lang w:val="en-US"/>
        </w:rPr>
        <w:t>chápat</w:t>
      </w:r>
      <w:proofErr w:type="spellEnd"/>
      <w:r>
        <w:rPr>
          <w:lang w:val="en-US"/>
        </w:rPr>
        <w:t xml:space="preserve"> </w:t>
      </w:r>
      <w:proofErr w:type="spellStart"/>
      <w:r>
        <w:rPr>
          <w:lang w:val="en-US"/>
        </w:rPr>
        <w:t>jako</w:t>
      </w:r>
      <w:proofErr w:type="spellEnd"/>
      <w:r>
        <w:rPr>
          <w:lang w:val="en-US"/>
        </w:rPr>
        <w:t xml:space="preserve"> </w:t>
      </w:r>
      <w:proofErr w:type="spellStart"/>
      <w:r w:rsidRPr="004233D6">
        <w:rPr>
          <w:u w:val="single"/>
          <w:lang w:val="en-US"/>
        </w:rPr>
        <w:t>samostatně</w:t>
      </w:r>
      <w:proofErr w:type="spellEnd"/>
      <w:r w:rsidRPr="004233D6">
        <w:rPr>
          <w:u w:val="single"/>
          <w:lang w:val="en-US"/>
        </w:rPr>
        <w:t xml:space="preserve"> </w:t>
      </w:r>
      <w:proofErr w:type="spellStart"/>
      <w:r w:rsidRPr="004233D6">
        <w:rPr>
          <w:u w:val="single"/>
          <w:lang w:val="en-US"/>
        </w:rPr>
        <w:t>spustitelný</w:t>
      </w:r>
      <w:proofErr w:type="spellEnd"/>
      <w:r w:rsidRPr="004233D6">
        <w:rPr>
          <w:u w:val="single"/>
          <w:lang w:val="en-US"/>
        </w:rPr>
        <w:t xml:space="preserve"> </w:t>
      </w:r>
      <w:proofErr w:type="spellStart"/>
      <w:r w:rsidRPr="004233D6">
        <w:rPr>
          <w:u w:val="single"/>
          <w:lang w:val="en-US"/>
        </w:rPr>
        <w:t>proces</w:t>
      </w:r>
      <w:proofErr w:type="spellEnd"/>
      <w:r>
        <w:rPr>
          <w:lang w:val="en-US"/>
        </w:rPr>
        <w:t xml:space="preserve">, </w:t>
      </w:r>
      <w:proofErr w:type="spellStart"/>
      <w:r>
        <w:rPr>
          <w:lang w:val="en-US"/>
        </w:rPr>
        <w:t>který</w:t>
      </w:r>
      <w:proofErr w:type="spellEnd"/>
      <w:r>
        <w:rPr>
          <w:lang w:val="en-US"/>
        </w:rPr>
        <w:t xml:space="preserve"> </w:t>
      </w:r>
      <w:proofErr w:type="spellStart"/>
      <w:r>
        <w:rPr>
          <w:lang w:val="en-US"/>
        </w:rPr>
        <w:t>běží</w:t>
      </w:r>
      <w:proofErr w:type="spellEnd"/>
      <w:r>
        <w:rPr>
          <w:lang w:val="en-US"/>
        </w:rPr>
        <w:t xml:space="preserve"> </w:t>
      </w:r>
      <w:proofErr w:type="spellStart"/>
      <w:r>
        <w:rPr>
          <w:lang w:val="en-US"/>
        </w:rPr>
        <w:t>mimo</w:t>
      </w:r>
      <w:proofErr w:type="spellEnd"/>
      <w:r>
        <w:rPr>
          <w:lang w:val="en-US"/>
        </w:rPr>
        <w:t xml:space="preserve"> </w:t>
      </w:r>
      <w:proofErr w:type="spellStart"/>
      <w:r>
        <w:rPr>
          <w:lang w:val="en-US"/>
        </w:rPr>
        <w:t>grafické</w:t>
      </w:r>
      <w:proofErr w:type="spellEnd"/>
      <w:r>
        <w:rPr>
          <w:lang w:val="en-US"/>
        </w:rPr>
        <w:t xml:space="preserve"> </w:t>
      </w:r>
      <w:proofErr w:type="spellStart"/>
      <w:r>
        <w:rPr>
          <w:lang w:val="en-US"/>
        </w:rPr>
        <w:t>prostředí</w:t>
      </w:r>
      <w:proofErr w:type="spellEnd"/>
      <w:r>
        <w:rPr>
          <w:lang w:val="en-US"/>
        </w:rPr>
        <w:t xml:space="preserve"> GIS software </w:t>
      </w:r>
      <w:proofErr w:type="spellStart"/>
      <w:r>
        <w:rPr>
          <w:lang w:val="en-US"/>
        </w:rPr>
        <w:t>kartografické</w:t>
      </w:r>
      <w:proofErr w:type="spellEnd"/>
      <w:r>
        <w:rPr>
          <w:lang w:val="en-US"/>
        </w:rPr>
        <w:t xml:space="preserve"> </w:t>
      </w:r>
      <w:proofErr w:type="spellStart"/>
      <w:r>
        <w:rPr>
          <w:lang w:val="en-US"/>
        </w:rPr>
        <w:t>produkční</w:t>
      </w:r>
      <w:proofErr w:type="spellEnd"/>
      <w:r>
        <w:rPr>
          <w:lang w:val="en-US"/>
        </w:rPr>
        <w:t xml:space="preserve"> </w:t>
      </w:r>
      <w:proofErr w:type="spellStart"/>
      <w:r>
        <w:rPr>
          <w:lang w:val="en-US"/>
        </w:rPr>
        <w:t>linky</w:t>
      </w:r>
      <w:proofErr w:type="spellEnd"/>
      <w:r>
        <w:rPr>
          <w:lang w:val="en-US"/>
        </w:rPr>
        <w:t xml:space="preserve">. </w:t>
      </w:r>
      <w:proofErr w:type="spellStart"/>
      <w:r>
        <w:rPr>
          <w:lang w:val="en-US"/>
        </w:rPr>
        <w:t>Proces</w:t>
      </w:r>
      <w:proofErr w:type="spellEnd"/>
      <w:r>
        <w:rPr>
          <w:lang w:val="en-US"/>
        </w:rPr>
        <w:t xml:space="preserve"> je </w:t>
      </w:r>
      <w:proofErr w:type="spellStart"/>
      <w:r>
        <w:rPr>
          <w:lang w:val="en-US"/>
        </w:rPr>
        <w:t>optimálně</w:t>
      </w:r>
      <w:proofErr w:type="spellEnd"/>
      <w:r>
        <w:rPr>
          <w:lang w:val="en-US"/>
        </w:rPr>
        <w:t xml:space="preserve"> </w:t>
      </w:r>
      <w:proofErr w:type="spellStart"/>
      <w:r>
        <w:rPr>
          <w:lang w:val="en-US"/>
        </w:rPr>
        <w:t>umístěn</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aplikačním</w:t>
      </w:r>
      <w:proofErr w:type="spellEnd"/>
      <w:r>
        <w:rPr>
          <w:lang w:val="en-US"/>
        </w:rPr>
        <w:t xml:space="preserve"> </w:t>
      </w:r>
      <w:proofErr w:type="spellStart"/>
      <w:r>
        <w:rPr>
          <w:lang w:val="en-US"/>
        </w:rPr>
        <w:t>serveru</w:t>
      </w:r>
      <w:proofErr w:type="spellEnd"/>
      <w:r>
        <w:rPr>
          <w:lang w:val="en-US"/>
        </w:rPr>
        <w:t xml:space="preserve">, </w:t>
      </w:r>
      <w:proofErr w:type="spellStart"/>
      <w:r>
        <w:rPr>
          <w:lang w:val="en-US"/>
        </w:rPr>
        <w:t>kde</w:t>
      </w:r>
      <w:proofErr w:type="spellEnd"/>
      <w:r>
        <w:rPr>
          <w:lang w:val="en-US"/>
        </w:rPr>
        <w:t xml:space="preserve"> je </w:t>
      </w:r>
      <w:proofErr w:type="spellStart"/>
      <w:r>
        <w:rPr>
          <w:lang w:val="en-US"/>
        </w:rPr>
        <w:t>možné</w:t>
      </w:r>
      <w:proofErr w:type="spellEnd"/>
      <w:r>
        <w:rPr>
          <w:lang w:val="en-US"/>
        </w:rPr>
        <w:t xml:space="preserve"> v </w:t>
      </w:r>
      <w:proofErr w:type="spellStart"/>
      <w:r>
        <w:rPr>
          <w:lang w:val="en-US"/>
        </w:rPr>
        <w:t>případě</w:t>
      </w:r>
      <w:proofErr w:type="spellEnd"/>
      <w:r>
        <w:rPr>
          <w:lang w:val="en-US"/>
        </w:rPr>
        <w:t xml:space="preserve"> </w:t>
      </w:r>
      <w:proofErr w:type="spellStart"/>
      <w:r>
        <w:rPr>
          <w:lang w:val="en-US"/>
        </w:rPr>
        <w:t>potřeby</w:t>
      </w:r>
      <w:proofErr w:type="spellEnd"/>
      <w:r>
        <w:rPr>
          <w:lang w:val="en-US"/>
        </w:rPr>
        <w:t xml:space="preserve"> </w:t>
      </w:r>
      <w:proofErr w:type="spellStart"/>
      <w:r>
        <w:rPr>
          <w:lang w:val="en-US"/>
        </w:rPr>
        <w:t>rozložit</w:t>
      </w:r>
      <w:proofErr w:type="spellEnd"/>
      <w:r>
        <w:rPr>
          <w:lang w:val="en-US"/>
        </w:rPr>
        <w:t xml:space="preserve"> </w:t>
      </w:r>
      <w:proofErr w:type="spellStart"/>
      <w:r>
        <w:rPr>
          <w:lang w:val="en-US"/>
        </w:rPr>
        <w:t>zátěž</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více</w:t>
      </w:r>
      <w:proofErr w:type="spellEnd"/>
      <w:r>
        <w:rPr>
          <w:lang w:val="en-US"/>
        </w:rPr>
        <w:t xml:space="preserve"> </w:t>
      </w:r>
      <w:proofErr w:type="spellStart"/>
      <w:r>
        <w:rPr>
          <w:lang w:val="en-US"/>
        </w:rPr>
        <w:t>strojů</w:t>
      </w:r>
      <w:proofErr w:type="spellEnd"/>
      <w:r>
        <w:rPr>
          <w:lang w:val="en-US"/>
        </w:rPr>
        <w:t xml:space="preserve">. </w:t>
      </w:r>
      <w:proofErr w:type="spellStart"/>
      <w:r>
        <w:rPr>
          <w:lang w:val="en-US"/>
        </w:rPr>
        <w:t>Spouštění</w:t>
      </w:r>
      <w:proofErr w:type="spellEnd"/>
      <w:r>
        <w:rPr>
          <w:lang w:val="en-US"/>
        </w:rPr>
        <w:t xml:space="preserve"> a monitoring </w:t>
      </w:r>
      <w:proofErr w:type="spellStart"/>
      <w:r>
        <w:rPr>
          <w:lang w:val="en-US"/>
        </w:rPr>
        <w:t>procesu</w:t>
      </w:r>
      <w:proofErr w:type="spellEnd"/>
      <w:r>
        <w:rPr>
          <w:lang w:val="en-US"/>
        </w:rPr>
        <w:t xml:space="preserve"> je </w:t>
      </w:r>
      <w:proofErr w:type="spellStart"/>
      <w:r>
        <w:rPr>
          <w:lang w:val="en-US"/>
        </w:rPr>
        <w:t>vhodné</w:t>
      </w:r>
      <w:proofErr w:type="spellEnd"/>
      <w:r>
        <w:rPr>
          <w:lang w:val="en-US"/>
        </w:rPr>
        <w:t xml:space="preserve"> </w:t>
      </w:r>
      <w:proofErr w:type="spellStart"/>
      <w:r>
        <w:rPr>
          <w:lang w:val="en-US"/>
        </w:rPr>
        <w:t>realizovat</w:t>
      </w:r>
      <w:proofErr w:type="spellEnd"/>
      <w:r>
        <w:rPr>
          <w:lang w:val="en-US"/>
        </w:rPr>
        <w:t xml:space="preserve"> v </w:t>
      </w:r>
      <w:proofErr w:type="spellStart"/>
      <w:r>
        <w:rPr>
          <w:lang w:val="en-US"/>
        </w:rPr>
        <w:t>závislosti</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technických</w:t>
      </w:r>
      <w:proofErr w:type="spellEnd"/>
      <w:r>
        <w:rPr>
          <w:lang w:val="en-US"/>
        </w:rPr>
        <w:t xml:space="preserve"> </w:t>
      </w:r>
      <w:proofErr w:type="spellStart"/>
      <w:r>
        <w:rPr>
          <w:lang w:val="en-US"/>
        </w:rPr>
        <w:t>schopnostech</w:t>
      </w:r>
      <w:proofErr w:type="spellEnd"/>
      <w:r>
        <w:rPr>
          <w:lang w:val="en-US"/>
        </w:rPr>
        <w:t xml:space="preserve"> </w:t>
      </w:r>
      <w:proofErr w:type="spellStart"/>
      <w:r>
        <w:rPr>
          <w:lang w:val="en-US"/>
        </w:rPr>
        <w:t>kartografů</w:t>
      </w:r>
      <w:proofErr w:type="spellEnd"/>
      <w:r>
        <w:rPr>
          <w:lang w:val="en-US"/>
        </w:rPr>
        <w:t xml:space="preserve"> </w:t>
      </w:r>
      <w:proofErr w:type="spellStart"/>
      <w:r>
        <w:rPr>
          <w:lang w:val="en-US"/>
        </w:rPr>
        <w:t>pomocí</w:t>
      </w:r>
      <w:proofErr w:type="spellEnd"/>
      <w:r>
        <w:rPr>
          <w:lang w:val="en-US"/>
        </w:rPr>
        <w:t xml:space="preserve"> </w:t>
      </w:r>
      <w:proofErr w:type="spellStart"/>
      <w:r>
        <w:rPr>
          <w:lang w:val="en-US"/>
        </w:rPr>
        <w:t>vzdáleného</w:t>
      </w:r>
      <w:proofErr w:type="spellEnd"/>
      <w:r>
        <w:rPr>
          <w:lang w:val="en-US"/>
        </w:rPr>
        <w:t xml:space="preserve"> </w:t>
      </w:r>
      <w:proofErr w:type="spellStart"/>
      <w:r>
        <w:rPr>
          <w:lang w:val="en-US"/>
        </w:rPr>
        <w:t>přístupu</w:t>
      </w:r>
      <w:proofErr w:type="spellEnd"/>
      <w:r>
        <w:rPr>
          <w:lang w:val="en-US"/>
        </w:rPr>
        <w:t xml:space="preserve"> k </w:t>
      </w:r>
      <w:proofErr w:type="spellStart"/>
      <w:r>
        <w:rPr>
          <w:lang w:val="en-US"/>
        </w:rPr>
        <w:t>serveru</w:t>
      </w:r>
      <w:proofErr w:type="spellEnd"/>
      <w:r>
        <w:rPr>
          <w:lang w:val="en-US"/>
        </w:rPr>
        <w:t xml:space="preserve">, </w:t>
      </w:r>
      <w:proofErr w:type="spellStart"/>
      <w:r>
        <w:rPr>
          <w:lang w:val="en-US"/>
        </w:rPr>
        <w:t>případně</w:t>
      </w:r>
      <w:proofErr w:type="spellEnd"/>
      <w:r>
        <w:rPr>
          <w:lang w:val="en-US"/>
        </w:rPr>
        <w:t xml:space="preserve"> </w:t>
      </w:r>
      <w:proofErr w:type="spellStart"/>
      <w:r>
        <w:rPr>
          <w:lang w:val="en-US"/>
        </w:rPr>
        <w:t>pomocí</w:t>
      </w:r>
      <w:proofErr w:type="spellEnd"/>
      <w:r>
        <w:rPr>
          <w:lang w:val="en-US"/>
        </w:rPr>
        <w:t xml:space="preserve"> </w:t>
      </w:r>
      <w:proofErr w:type="spellStart"/>
      <w:r>
        <w:rPr>
          <w:lang w:val="en-US"/>
        </w:rPr>
        <w:t>jednoduchého</w:t>
      </w:r>
      <w:proofErr w:type="spellEnd"/>
      <w:r>
        <w:rPr>
          <w:lang w:val="en-US"/>
        </w:rPr>
        <w:t xml:space="preserve"> </w:t>
      </w:r>
      <w:proofErr w:type="spellStart"/>
      <w:r>
        <w:rPr>
          <w:lang w:val="en-US"/>
        </w:rPr>
        <w:t>webového</w:t>
      </w:r>
      <w:proofErr w:type="spellEnd"/>
      <w:r>
        <w:rPr>
          <w:lang w:val="en-US"/>
        </w:rPr>
        <w:t xml:space="preserve"> </w:t>
      </w:r>
      <w:proofErr w:type="spellStart"/>
      <w:r>
        <w:rPr>
          <w:lang w:val="en-US"/>
        </w:rPr>
        <w:t>rozhraní</w:t>
      </w:r>
      <w:proofErr w:type="spellEnd"/>
      <w:r>
        <w:rPr>
          <w:lang w:val="en-US"/>
        </w:rPr>
        <w:t>.</w:t>
      </w:r>
    </w:p>
    <w:p w:rsidR="00107040" w:rsidRDefault="00E57E1F" w:rsidP="00350152">
      <w:pPr>
        <w:rPr>
          <w:lang w:val="en-US"/>
        </w:rPr>
      </w:pPr>
      <w:proofErr w:type="spellStart"/>
      <w:r>
        <w:rPr>
          <w:lang w:val="en-US"/>
        </w:rPr>
        <w:t>Při</w:t>
      </w:r>
      <w:proofErr w:type="spellEnd"/>
      <w:r>
        <w:rPr>
          <w:lang w:val="en-US"/>
        </w:rPr>
        <w:t xml:space="preserve"> </w:t>
      </w:r>
      <w:proofErr w:type="spellStart"/>
      <w:r>
        <w:rPr>
          <w:lang w:val="en-US"/>
        </w:rPr>
        <w:t>procesu</w:t>
      </w:r>
      <w:proofErr w:type="spellEnd"/>
      <w:r>
        <w:rPr>
          <w:lang w:val="en-US"/>
        </w:rPr>
        <w:t xml:space="preserve"> </w:t>
      </w:r>
      <w:proofErr w:type="spellStart"/>
      <w:r>
        <w:rPr>
          <w:lang w:val="en-US"/>
        </w:rPr>
        <w:t>generalizace</w:t>
      </w:r>
      <w:proofErr w:type="spellEnd"/>
      <w:r>
        <w:rPr>
          <w:lang w:val="en-US"/>
        </w:rPr>
        <w:t xml:space="preserve"> je </w:t>
      </w:r>
      <w:proofErr w:type="spellStart"/>
      <w:r>
        <w:rPr>
          <w:lang w:val="en-US"/>
        </w:rPr>
        <w:t>potřeba</w:t>
      </w:r>
      <w:proofErr w:type="spellEnd"/>
      <w:r>
        <w:rPr>
          <w:lang w:val="en-US"/>
        </w:rPr>
        <w:t xml:space="preserve"> </w:t>
      </w:r>
      <w:proofErr w:type="spellStart"/>
      <w:r>
        <w:rPr>
          <w:lang w:val="en-US"/>
        </w:rPr>
        <w:t>vytvářet</w:t>
      </w:r>
      <w:proofErr w:type="spellEnd"/>
      <w:r>
        <w:rPr>
          <w:lang w:val="en-US"/>
        </w:rPr>
        <w:t xml:space="preserve"> a </w:t>
      </w:r>
      <w:proofErr w:type="spellStart"/>
      <w:r>
        <w:rPr>
          <w:lang w:val="en-US"/>
        </w:rPr>
        <w:t>udržovat</w:t>
      </w:r>
      <w:proofErr w:type="spellEnd"/>
      <w:r>
        <w:rPr>
          <w:lang w:val="en-US"/>
        </w:rPr>
        <w:t xml:space="preserve"> </w:t>
      </w:r>
      <w:proofErr w:type="spellStart"/>
      <w:r>
        <w:rPr>
          <w:lang w:val="en-US"/>
        </w:rPr>
        <w:t>velké</w:t>
      </w:r>
      <w:proofErr w:type="spellEnd"/>
      <w:r>
        <w:rPr>
          <w:lang w:val="en-US"/>
        </w:rPr>
        <w:t xml:space="preserve"> </w:t>
      </w:r>
      <w:proofErr w:type="spellStart"/>
      <w:r>
        <w:rPr>
          <w:lang w:val="en-US"/>
        </w:rPr>
        <w:t>množství</w:t>
      </w:r>
      <w:proofErr w:type="spellEnd"/>
      <w:r>
        <w:rPr>
          <w:lang w:val="en-US"/>
        </w:rPr>
        <w:t xml:space="preserve"> </w:t>
      </w:r>
      <w:proofErr w:type="spellStart"/>
      <w:r>
        <w:rPr>
          <w:lang w:val="en-US"/>
        </w:rPr>
        <w:t>pracovních</w:t>
      </w:r>
      <w:proofErr w:type="spellEnd"/>
      <w:r>
        <w:rPr>
          <w:lang w:val="en-US"/>
        </w:rPr>
        <w:t xml:space="preserve"> </w:t>
      </w:r>
      <w:proofErr w:type="spellStart"/>
      <w:r>
        <w:rPr>
          <w:lang w:val="en-US"/>
        </w:rPr>
        <w:t>informací</w:t>
      </w:r>
      <w:proofErr w:type="spellEnd"/>
      <w:r w:rsidR="00107040">
        <w:rPr>
          <w:lang w:val="en-US"/>
        </w:rPr>
        <w:t xml:space="preserve">, </w:t>
      </w:r>
      <w:proofErr w:type="spellStart"/>
      <w:r w:rsidR="00107040">
        <w:rPr>
          <w:lang w:val="en-US"/>
        </w:rPr>
        <w:t>které</w:t>
      </w:r>
      <w:proofErr w:type="spellEnd"/>
      <w:r w:rsidR="00107040">
        <w:rPr>
          <w:lang w:val="en-US"/>
        </w:rPr>
        <w:t xml:space="preserve"> </w:t>
      </w:r>
      <w:proofErr w:type="spellStart"/>
      <w:r w:rsidR="00107040">
        <w:rPr>
          <w:lang w:val="en-US"/>
        </w:rPr>
        <w:t>nemají</w:t>
      </w:r>
      <w:proofErr w:type="spellEnd"/>
      <w:r w:rsidR="00107040">
        <w:rPr>
          <w:lang w:val="en-US"/>
        </w:rPr>
        <w:t xml:space="preserve"> </w:t>
      </w:r>
      <w:proofErr w:type="spellStart"/>
      <w:r w:rsidR="00107040">
        <w:rPr>
          <w:lang w:val="en-US"/>
        </w:rPr>
        <w:t>přímou</w:t>
      </w:r>
      <w:proofErr w:type="spellEnd"/>
      <w:r w:rsidR="00107040">
        <w:rPr>
          <w:lang w:val="en-US"/>
        </w:rPr>
        <w:t xml:space="preserve"> </w:t>
      </w:r>
      <w:proofErr w:type="spellStart"/>
      <w:r w:rsidR="00107040">
        <w:rPr>
          <w:lang w:val="en-US"/>
        </w:rPr>
        <w:t>souvislost</w:t>
      </w:r>
      <w:proofErr w:type="spellEnd"/>
      <w:r w:rsidR="00107040">
        <w:rPr>
          <w:lang w:val="en-US"/>
        </w:rPr>
        <w:t xml:space="preserve"> s </w:t>
      </w:r>
      <w:proofErr w:type="spellStart"/>
      <w:r w:rsidR="00107040">
        <w:rPr>
          <w:lang w:val="en-US"/>
        </w:rPr>
        <w:t>kartografickou</w:t>
      </w:r>
      <w:proofErr w:type="spellEnd"/>
      <w:r w:rsidR="00107040">
        <w:rPr>
          <w:lang w:val="en-US"/>
        </w:rPr>
        <w:t xml:space="preserve"> </w:t>
      </w:r>
      <w:proofErr w:type="spellStart"/>
      <w:r w:rsidR="00107040">
        <w:rPr>
          <w:lang w:val="en-US"/>
        </w:rPr>
        <w:t>produkční</w:t>
      </w:r>
      <w:proofErr w:type="spellEnd"/>
      <w:r w:rsidR="00107040">
        <w:rPr>
          <w:lang w:val="en-US"/>
        </w:rPr>
        <w:t xml:space="preserve"> </w:t>
      </w:r>
      <w:proofErr w:type="spellStart"/>
      <w:r w:rsidR="00107040">
        <w:rPr>
          <w:lang w:val="en-US"/>
        </w:rPr>
        <w:t>linkou</w:t>
      </w:r>
      <w:proofErr w:type="spellEnd"/>
      <w:r w:rsidR="00107040">
        <w:rPr>
          <w:lang w:val="en-US"/>
        </w:rPr>
        <w:t xml:space="preserve"> a </w:t>
      </w:r>
      <w:proofErr w:type="spellStart"/>
      <w:r w:rsidR="00107040">
        <w:rPr>
          <w:lang w:val="en-US"/>
        </w:rPr>
        <w:t>jejím</w:t>
      </w:r>
      <w:proofErr w:type="spellEnd"/>
      <w:r w:rsidR="00107040">
        <w:rPr>
          <w:lang w:val="en-US"/>
        </w:rPr>
        <w:t xml:space="preserve"> </w:t>
      </w:r>
      <w:proofErr w:type="spellStart"/>
      <w:r w:rsidR="00107040">
        <w:rPr>
          <w:lang w:val="en-US"/>
        </w:rPr>
        <w:t>datovým</w:t>
      </w:r>
      <w:proofErr w:type="spellEnd"/>
      <w:r w:rsidR="001B5EE7">
        <w:rPr>
          <w:lang w:val="en-US"/>
        </w:rPr>
        <w:t xml:space="preserve"> </w:t>
      </w:r>
      <w:proofErr w:type="spellStart"/>
      <w:r w:rsidR="00107040">
        <w:rPr>
          <w:lang w:val="en-US"/>
        </w:rPr>
        <w:t>modelem</w:t>
      </w:r>
      <w:proofErr w:type="spellEnd"/>
      <w:r w:rsidR="00107040">
        <w:rPr>
          <w:lang w:val="en-US"/>
        </w:rPr>
        <w:t xml:space="preserve">. </w:t>
      </w:r>
      <w:proofErr w:type="spellStart"/>
      <w:r w:rsidR="00107040">
        <w:rPr>
          <w:lang w:val="en-US"/>
        </w:rPr>
        <w:t>Generalizační</w:t>
      </w:r>
      <w:proofErr w:type="spellEnd"/>
      <w:r w:rsidR="00107040">
        <w:rPr>
          <w:lang w:val="en-US"/>
        </w:rPr>
        <w:t xml:space="preserve"> </w:t>
      </w:r>
      <w:proofErr w:type="spellStart"/>
      <w:r w:rsidR="00107040">
        <w:rPr>
          <w:lang w:val="en-US"/>
        </w:rPr>
        <w:t>operace</w:t>
      </w:r>
      <w:proofErr w:type="spellEnd"/>
      <w:r w:rsidR="00107040">
        <w:rPr>
          <w:lang w:val="en-US"/>
        </w:rPr>
        <w:t xml:space="preserve"> by </w:t>
      </w:r>
      <w:proofErr w:type="spellStart"/>
      <w:r w:rsidR="00107040">
        <w:rPr>
          <w:lang w:val="en-US"/>
        </w:rPr>
        <w:t>navíc</w:t>
      </w:r>
      <w:proofErr w:type="spellEnd"/>
      <w:r w:rsidR="00107040">
        <w:rPr>
          <w:lang w:val="en-US"/>
        </w:rPr>
        <w:t xml:space="preserve"> </w:t>
      </w:r>
      <w:proofErr w:type="spellStart"/>
      <w:r w:rsidR="00107040">
        <w:rPr>
          <w:lang w:val="en-US"/>
        </w:rPr>
        <w:t>mohly</w:t>
      </w:r>
      <w:proofErr w:type="spellEnd"/>
      <w:r w:rsidR="00107040">
        <w:rPr>
          <w:lang w:val="en-US"/>
        </w:rPr>
        <w:t xml:space="preserve"> </w:t>
      </w:r>
      <w:proofErr w:type="spellStart"/>
      <w:r w:rsidR="00107040">
        <w:rPr>
          <w:lang w:val="en-US"/>
        </w:rPr>
        <w:t>být</w:t>
      </w:r>
      <w:proofErr w:type="spellEnd"/>
      <w:r w:rsidR="00107040">
        <w:rPr>
          <w:lang w:val="en-US"/>
        </w:rPr>
        <w:t xml:space="preserve"> v </w:t>
      </w:r>
      <w:proofErr w:type="spellStart"/>
      <w:r w:rsidR="00107040">
        <w:rPr>
          <w:lang w:val="en-US"/>
        </w:rPr>
        <w:t>konfliktu</w:t>
      </w:r>
      <w:proofErr w:type="spellEnd"/>
      <w:r w:rsidR="00107040">
        <w:rPr>
          <w:lang w:val="en-US"/>
        </w:rPr>
        <w:t xml:space="preserve"> s </w:t>
      </w:r>
      <w:proofErr w:type="spellStart"/>
      <w:r w:rsidR="00107040">
        <w:rPr>
          <w:lang w:val="en-US"/>
        </w:rPr>
        <w:t>kontrolami</w:t>
      </w:r>
      <w:proofErr w:type="spellEnd"/>
      <w:r w:rsidR="00107040">
        <w:rPr>
          <w:lang w:val="en-US"/>
        </w:rPr>
        <w:t xml:space="preserve"> </w:t>
      </w:r>
      <w:proofErr w:type="spellStart"/>
      <w:r w:rsidR="00107040">
        <w:rPr>
          <w:lang w:val="en-US"/>
        </w:rPr>
        <w:t>konzistence</w:t>
      </w:r>
      <w:proofErr w:type="spellEnd"/>
      <w:r w:rsidR="00107040">
        <w:rPr>
          <w:lang w:val="en-US"/>
        </w:rPr>
        <w:t xml:space="preserve"> </w:t>
      </w:r>
      <w:proofErr w:type="spellStart"/>
      <w:r w:rsidR="00107040">
        <w:rPr>
          <w:lang w:val="en-US"/>
        </w:rPr>
        <w:t>dat</w:t>
      </w:r>
      <w:proofErr w:type="spellEnd"/>
      <w:r w:rsidR="00107040">
        <w:rPr>
          <w:lang w:val="en-US"/>
        </w:rPr>
        <w:t xml:space="preserve"> </w:t>
      </w:r>
      <w:proofErr w:type="spellStart"/>
      <w:r w:rsidR="00107040">
        <w:rPr>
          <w:lang w:val="en-US"/>
        </w:rPr>
        <w:t>na</w:t>
      </w:r>
      <w:proofErr w:type="spellEnd"/>
      <w:r w:rsidR="00107040">
        <w:rPr>
          <w:lang w:val="en-US"/>
        </w:rPr>
        <w:t xml:space="preserve"> </w:t>
      </w:r>
      <w:proofErr w:type="spellStart"/>
      <w:r w:rsidR="00107040">
        <w:rPr>
          <w:lang w:val="en-US"/>
        </w:rPr>
        <w:t>databázovém</w:t>
      </w:r>
      <w:proofErr w:type="spellEnd"/>
      <w:r w:rsidR="00107040">
        <w:rPr>
          <w:lang w:val="en-US"/>
        </w:rPr>
        <w:t xml:space="preserve"> </w:t>
      </w:r>
      <w:proofErr w:type="spellStart"/>
      <w:r w:rsidR="00107040">
        <w:rPr>
          <w:lang w:val="en-US"/>
        </w:rPr>
        <w:t>stroji</w:t>
      </w:r>
      <w:proofErr w:type="spellEnd"/>
      <w:r w:rsidR="00107040">
        <w:rPr>
          <w:lang w:val="en-US"/>
        </w:rPr>
        <w:t xml:space="preserve">. Z </w:t>
      </w:r>
      <w:proofErr w:type="spellStart"/>
      <w:r w:rsidR="00107040">
        <w:rPr>
          <w:lang w:val="en-US"/>
        </w:rPr>
        <w:t>tohoto</w:t>
      </w:r>
      <w:proofErr w:type="spellEnd"/>
      <w:r w:rsidR="00107040">
        <w:rPr>
          <w:lang w:val="en-US"/>
        </w:rPr>
        <w:t xml:space="preserve"> </w:t>
      </w:r>
      <w:proofErr w:type="spellStart"/>
      <w:r w:rsidR="00107040">
        <w:rPr>
          <w:lang w:val="en-US"/>
        </w:rPr>
        <w:t>důvodu</w:t>
      </w:r>
      <w:proofErr w:type="spellEnd"/>
      <w:r w:rsidR="00107040">
        <w:rPr>
          <w:lang w:val="en-US"/>
        </w:rPr>
        <w:t xml:space="preserve"> je </w:t>
      </w:r>
      <w:proofErr w:type="spellStart"/>
      <w:r w:rsidR="00107040">
        <w:rPr>
          <w:lang w:val="en-US"/>
        </w:rPr>
        <w:t>vhodné</w:t>
      </w:r>
      <w:proofErr w:type="spellEnd"/>
      <w:r w:rsidR="00107040">
        <w:rPr>
          <w:lang w:val="en-US"/>
        </w:rPr>
        <w:t xml:space="preserve"> data </w:t>
      </w:r>
      <w:proofErr w:type="spellStart"/>
      <w:r w:rsidR="00107040">
        <w:rPr>
          <w:lang w:val="en-US"/>
        </w:rPr>
        <w:t>procesu</w:t>
      </w:r>
      <w:proofErr w:type="spellEnd"/>
      <w:r w:rsidR="00107040">
        <w:rPr>
          <w:lang w:val="en-US"/>
        </w:rPr>
        <w:t xml:space="preserve"> </w:t>
      </w:r>
      <w:proofErr w:type="spellStart"/>
      <w:r w:rsidR="00107040">
        <w:rPr>
          <w:lang w:val="en-US"/>
        </w:rPr>
        <w:t>generalizace</w:t>
      </w:r>
      <w:proofErr w:type="spellEnd"/>
      <w:r w:rsidR="00107040">
        <w:rPr>
          <w:lang w:val="en-US"/>
        </w:rPr>
        <w:t xml:space="preserve"> </w:t>
      </w:r>
      <w:proofErr w:type="spellStart"/>
      <w:r w:rsidR="00107040">
        <w:rPr>
          <w:lang w:val="en-US"/>
        </w:rPr>
        <w:t>oddělit</w:t>
      </w:r>
      <w:proofErr w:type="spellEnd"/>
      <w:r w:rsidR="00107040">
        <w:rPr>
          <w:lang w:val="en-US"/>
        </w:rPr>
        <w:t xml:space="preserve"> </w:t>
      </w:r>
      <w:proofErr w:type="spellStart"/>
      <w:r w:rsidR="00107040">
        <w:rPr>
          <w:lang w:val="en-US"/>
        </w:rPr>
        <w:t>vytvořením</w:t>
      </w:r>
      <w:proofErr w:type="spellEnd"/>
      <w:r w:rsidR="00107040">
        <w:rPr>
          <w:lang w:val="en-US"/>
        </w:rPr>
        <w:t xml:space="preserve"> </w:t>
      </w:r>
      <w:proofErr w:type="spellStart"/>
      <w:r w:rsidR="00107040">
        <w:rPr>
          <w:lang w:val="en-US"/>
        </w:rPr>
        <w:t>pracovní</w:t>
      </w:r>
      <w:proofErr w:type="spellEnd"/>
      <w:r w:rsidR="00107040">
        <w:rPr>
          <w:lang w:val="en-US"/>
        </w:rPr>
        <w:t xml:space="preserve"> (</w:t>
      </w:r>
      <w:proofErr w:type="spellStart"/>
      <w:r w:rsidR="00107040">
        <w:rPr>
          <w:lang w:val="en-US"/>
        </w:rPr>
        <w:t>pomocné</w:t>
      </w:r>
      <w:proofErr w:type="spellEnd"/>
      <w:r w:rsidR="00107040">
        <w:rPr>
          <w:lang w:val="en-US"/>
        </w:rPr>
        <w:t xml:space="preserve">) </w:t>
      </w:r>
      <w:proofErr w:type="spellStart"/>
      <w:r w:rsidR="00107040">
        <w:rPr>
          <w:lang w:val="en-US"/>
        </w:rPr>
        <w:t>databáze</w:t>
      </w:r>
      <w:proofErr w:type="spellEnd"/>
      <w:r w:rsidR="00107040">
        <w:rPr>
          <w:lang w:val="en-US"/>
        </w:rPr>
        <w:t xml:space="preserve">, </w:t>
      </w:r>
      <w:proofErr w:type="spellStart"/>
      <w:r w:rsidR="00107040">
        <w:rPr>
          <w:lang w:val="en-US"/>
        </w:rPr>
        <w:t>ve</w:t>
      </w:r>
      <w:proofErr w:type="spellEnd"/>
      <w:r w:rsidR="00107040">
        <w:rPr>
          <w:lang w:val="en-US"/>
        </w:rPr>
        <w:t xml:space="preserve"> </w:t>
      </w:r>
      <w:proofErr w:type="spellStart"/>
      <w:r w:rsidR="00107040">
        <w:rPr>
          <w:lang w:val="en-US"/>
        </w:rPr>
        <w:t>které</w:t>
      </w:r>
      <w:proofErr w:type="spellEnd"/>
      <w:r w:rsidR="00107040">
        <w:rPr>
          <w:lang w:val="en-US"/>
        </w:rPr>
        <w:t xml:space="preserve"> </w:t>
      </w:r>
      <w:proofErr w:type="spellStart"/>
      <w:r w:rsidR="00107040">
        <w:rPr>
          <w:lang w:val="en-US"/>
        </w:rPr>
        <w:t>bude</w:t>
      </w:r>
      <w:proofErr w:type="spellEnd"/>
      <w:r w:rsidR="00107040">
        <w:rPr>
          <w:lang w:val="en-US"/>
        </w:rPr>
        <w:t xml:space="preserve"> </w:t>
      </w:r>
      <w:proofErr w:type="spellStart"/>
      <w:r w:rsidR="00107040">
        <w:rPr>
          <w:lang w:val="en-US"/>
        </w:rPr>
        <w:t>zpracování</w:t>
      </w:r>
      <w:proofErr w:type="spellEnd"/>
      <w:r w:rsidR="00107040">
        <w:rPr>
          <w:lang w:val="en-US"/>
        </w:rPr>
        <w:t xml:space="preserve"> </w:t>
      </w:r>
      <w:proofErr w:type="spellStart"/>
      <w:r w:rsidR="00107040">
        <w:rPr>
          <w:lang w:val="en-US"/>
        </w:rPr>
        <w:t>probíhat</w:t>
      </w:r>
      <w:proofErr w:type="spellEnd"/>
      <w:r w:rsidR="00107040">
        <w:rPr>
          <w:lang w:val="en-US"/>
        </w:rPr>
        <w:t xml:space="preserve">. Je </w:t>
      </w:r>
      <w:proofErr w:type="spellStart"/>
      <w:r w:rsidR="00107040">
        <w:rPr>
          <w:lang w:val="en-US"/>
        </w:rPr>
        <w:t>zřejmé</w:t>
      </w:r>
      <w:proofErr w:type="spellEnd"/>
      <w:r w:rsidR="00107040">
        <w:rPr>
          <w:lang w:val="en-US"/>
        </w:rPr>
        <w:t xml:space="preserve">, </w:t>
      </w:r>
      <w:proofErr w:type="spellStart"/>
      <w:r w:rsidR="00107040">
        <w:rPr>
          <w:lang w:val="en-US"/>
        </w:rPr>
        <w:t>že</w:t>
      </w:r>
      <w:proofErr w:type="spellEnd"/>
      <w:r w:rsidR="00107040">
        <w:rPr>
          <w:lang w:val="en-US"/>
        </w:rPr>
        <w:t xml:space="preserve"> v </w:t>
      </w:r>
      <w:proofErr w:type="spellStart"/>
      <w:r w:rsidR="00107040">
        <w:rPr>
          <w:lang w:val="en-US"/>
        </w:rPr>
        <w:t>pracovní</w:t>
      </w:r>
      <w:proofErr w:type="spellEnd"/>
      <w:r w:rsidR="00107040">
        <w:rPr>
          <w:lang w:val="en-US"/>
        </w:rPr>
        <w:t xml:space="preserve"> </w:t>
      </w:r>
      <w:proofErr w:type="spellStart"/>
      <w:r w:rsidR="00107040">
        <w:rPr>
          <w:lang w:val="en-US"/>
        </w:rPr>
        <w:t>databázi</w:t>
      </w:r>
      <w:proofErr w:type="spellEnd"/>
      <w:r w:rsidR="00107040">
        <w:rPr>
          <w:lang w:val="en-US"/>
        </w:rPr>
        <w:t xml:space="preserve"> je </w:t>
      </w:r>
      <w:proofErr w:type="spellStart"/>
      <w:r w:rsidR="00107040">
        <w:rPr>
          <w:lang w:val="en-US"/>
        </w:rPr>
        <w:t>nutné</w:t>
      </w:r>
      <w:proofErr w:type="spellEnd"/>
      <w:r w:rsidR="00107040">
        <w:rPr>
          <w:lang w:val="en-US"/>
        </w:rPr>
        <w:t xml:space="preserve"> </w:t>
      </w:r>
      <w:proofErr w:type="spellStart"/>
      <w:r w:rsidR="00107040">
        <w:rPr>
          <w:lang w:val="en-US"/>
        </w:rPr>
        <w:t>udržovat</w:t>
      </w:r>
      <w:proofErr w:type="spellEnd"/>
      <w:r w:rsidR="00107040">
        <w:rPr>
          <w:lang w:val="en-US"/>
        </w:rPr>
        <w:t xml:space="preserve"> </w:t>
      </w:r>
      <w:proofErr w:type="spellStart"/>
      <w:r w:rsidR="00107040">
        <w:rPr>
          <w:lang w:val="en-US"/>
        </w:rPr>
        <w:t>informace</w:t>
      </w:r>
      <w:proofErr w:type="spellEnd"/>
      <w:r w:rsidR="00107040">
        <w:rPr>
          <w:lang w:val="en-US"/>
        </w:rPr>
        <w:t xml:space="preserve"> pro </w:t>
      </w:r>
      <w:proofErr w:type="spellStart"/>
      <w:r w:rsidR="00107040">
        <w:rPr>
          <w:lang w:val="en-US"/>
        </w:rPr>
        <w:t>začlenění</w:t>
      </w:r>
      <w:proofErr w:type="spellEnd"/>
      <w:r w:rsidR="00107040">
        <w:rPr>
          <w:lang w:val="en-US"/>
        </w:rPr>
        <w:t xml:space="preserve"> </w:t>
      </w:r>
      <w:proofErr w:type="spellStart"/>
      <w:r w:rsidR="00107040">
        <w:rPr>
          <w:lang w:val="en-US"/>
        </w:rPr>
        <w:t>výsledků</w:t>
      </w:r>
      <w:proofErr w:type="spellEnd"/>
      <w:r w:rsidR="00107040">
        <w:rPr>
          <w:lang w:val="en-US"/>
        </w:rPr>
        <w:t xml:space="preserve"> </w:t>
      </w:r>
      <w:proofErr w:type="spellStart"/>
      <w:r w:rsidR="00107040">
        <w:rPr>
          <w:lang w:val="en-US"/>
        </w:rPr>
        <w:t>procesu</w:t>
      </w:r>
      <w:proofErr w:type="spellEnd"/>
      <w:r w:rsidR="00107040">
        <w:rPr>
          <w:lang w:val="en-US"/>
        </w:rPr>
        <w:t xml:space="preserve"> </w:t>
      </w:r>
      <w:proofErr w:type="spellStart"/>
      <w:r w:rsidR="00107040">
        <w:rPr>
          <w:lang w:val="en-US"/>
        </w:rPr>
        <w:t>zpět</w:t>
      </w:r>
      <w:proofErr w:type="spellEnd"/>
      <w:r w:rsidR="00107040">
        <w:rPr>
          <w:lang w:val="en-US"/>
        </w:rPr>
        <w:t xml:space="preserve"> do </w:t>
      </w:r>
      <w:proofErr w:type="spellStart"/>
      <w:r w:rsidR="00107040">
        <w:rPr>
          <w:lang w:val="en-US"/>
        </w:rPr>
        <w:t>produkční</w:t>
      </w:r>
      <w:proofErr w:type="spellEnd"/>
      <w:r w:rsidR="00107040">
        <w:rPr>
          <w:lang w:val="en-US"/>
        </w:rPr>
        <w:t xml:space="preserve"> </w:t>
      </w:r>
      <w:proofErr w:type="spellStart"/>
      <w:r w:rsidR="00107040">
        <w:rPr>
          <w:lang w:val="en-US"/>
        </w:rPr>
        <w:t>databáze</w:t>
      </w:r>
      <w:proofErr w:type="spellEnd"/>
      <w:r w:rsidR="00107040">
        <w:rPr>
          <w:lang w:val="en-US"/>
        </w:rPr>
        <w:t>.</w:t>
      </w:r>
    </w:p>
    <w:p w:rsidR="00107040" w:rsidRDefault="004233D6" w:rsidP="004233D6">
      <w:pPr>
        <w:spacing w:before="240" w:after="0"/>
        <w:rPr>
          <w:lang w:val="en-US"/>
        </w:rPr>
      </w:pPr>
      <w:r>
        <w:rPr>
          <w:noProof/>
          <w:lang w:val="en-US" w:eastAsia="en-US"/>
        </w:rPr>
        <w:drawing>
          <wp:inline distT="0" distB="0" distL="0" distR="0">
            <wp:extent cx="5753100" cy="643255"/>
            <wp:effectExtent l="19050" t="0" r="0" b="0"/>
            <wp:docPr id="36"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srcRect/>
                    <a:stretch>
                      <a:fillRect/>
                    </a:stretch>
                  </pic:blipFill>
                  <pic:spPr bwMode="auto">
                    <a:xfrm>
                      <a:off x="0" y="0"/>
                      <a:ext cx="5753100" cy="643255"/>
                    </a:xfrm>
                    <a:prstGeom prst="rect">
                      <a:avLst/>
                    </a:prstGeom>
                    <a:noFill/>
                    <a:ln w="9525">
                      <a:noFill/>
                      <a:miter lim="800000"/>
                      <a:headEnd/>
                      <a:tailEnd/>
                    </a:ln>
                  </pic:spPr>
                </pic:pic>
              </a:graphicData>
            </a:graphic>
          </wp:inline>
        </w:drawing>
      </w:r>
    </w:p>
    <w:p w:rsidR="00350152" w:rsidRDefault="004233D6" w:rsidP="004233D6">
      <w:pPr>
        <w:pStyle w:val="Titulek"/>
        <w:spacing w:before="120" w:after="240"/>
      </w:pPr>
      <w:proofErr w:type="spellStart"/>
      <w:r>
        <w:rPr>
          <w:lang w:val="en-US"/>
        </w:rPr>
        <w:t>Obrázek</w:t>
      </w:r>
      <w:proofErr w:type="spellEnd"/>
      <w:r>
        <w:rPr>
          <w:lang w:val="en-US"/>
        </w:rPr>
        <w:t xml:space="preserve"> č.</w:t>
      </w:r>
      <w:r w:rsidR="00DD1E62">
        <w:fldChar w:fldCharType="begin"/>
      </w:r>
      <w:r w:rsidR="001322CD">
        <w:instrText xml:space="preserve"> SEQ Figure \* ARABIC </w:instrText>
      </w:r>
      <w:r w:rsidR="00DD1E62">
        <w:fldChar w:fldCharType="separate"/>
      </w:r>
      <w:r w:rsidR="00570D2E">
        <w:rPr>
          <w:noProof/>
        </w:rPr>
        <w:t>7</w:t>
      </w:r>
      <w:r w:rsidR="00DD1E62">
        <w:fldChar w:fldCharType="end"/>
      </w:r>
      <w:r>
        <w:t xml:space="preserve"> Životní cyklus dat při procesu automatizované generalizace</w:t>
      </w:r>
    </w:p>
    <w:p w:rsidR="004233D6" w:rsidRDefault="0085775F" w:rsidP="00BC5BE8">
      <w:pPr>
        <w:keepNext/>
      </w:pPr>
      <w:r>
        <w:lastRenderedPageBreak/>
        <w:t xml:space="preserve">Proces automatizované generalizace je vhodné rozdělit do samostatných modulů, které pracují nad společnou pomocnou databází. Každý modul databázi zpracuje a vyřeší část generalizačních úloh. Prvky modulem dotčené jsou označeny v příslušném atributu tak, aby mohly být vyřazeny z </w:t>
      </w:r>
      <w:proofErr w:type="spellStart"/>
      <w:r>
        <w:t>alšího</w:t>
      </w:r>
      <w:proofErr w:type="spellEnd"/>
      <w:r>
        <w:t xml:space="preserve"> zpracování. V rámci projektu TB04CUZK001 byly vypracovány čtyři generalizační moduly, v dalších </w:t>
      </w:r>
      <w:proofErr w:type="spellStart"/>
      <w:r>
        <w:t>fáích</w:t>
      </w:r>
      <w:proofErr w:type="spellEnd"/>
      <w:r>
        <w:t xml:space="preserve"> životního cyklu je samozřejmě možné moduly doplňovat.</w:t>
      </w:r>
    </w:p>
    <w:p w:rsidR="00BC5BE8" w:rsidRPr="004233D6" w:rsidRDefault="00BC5BE8" w:rsidP="00757208">
      <w:pPr>
        <w:jc w:val="center"/>
      </w:pPr>
      <w:r>
        <w:rPr>
          <w:noProof/>
          <w:lang w:val="en-US" w:eastAsia="en-US"/>
        </w:rPr>
        <w:drawing>
          <wp:inline distT="0" distB="0" distL="0" distR="0">
            <wp:extent cx="3936423" cy="3885751"/>
            <wp:effectExtent l="19050" t="0" r="6927" b="0"/>
            <wp:docPr id="37"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srcRect/>
                    <a:stretch>
                      <a:fillRect/>
                    </a:stretch>
                  </pic:blipFill>
                  <pic:spPr bwMode="auto">
                    <a:xfrm>
                      <a:off x="0" y="0"/>
                      <a:ext cx="3936665" cy="3885990"/>
                    </a:xfrm>
                    <a:prstGeom prst="rect">
                      <a:avLst/>
                    </a:prstGeom>
                    <a:noFill/>
                    <a:ln w="9525">
                      <a:noFill/>
                      <a:miter lim="800000"/>
                      <a:headEnd/>
                      <a:tailEnd/>
                    </a:ln>
                  </pic:spPr>
                </pic:pic>
              </a:graphicData>
            </a:graphic>
          </wp:inline>
        </w:drawing>
      </w:r>
    </w:p>
    <w:p w:rsidR="000702F5" w:rsidRDefault="00C76307" w:rsidP="00C76307">
      <w:pPr>
        <w:pStyle w:val="Nadpis2"/>
      </w:pPr>
      <w:bookmarkStart w:id="98" w:name="_Toc470598035"/>
      <w:r>
        <w:t xml:space="preserve">3.1 </w:t>
      </w:r>
      <w:r w:rsidR="000702F5">
        <w:t>Generalizační modul M1</w:t>
      </w:r>
      <w:bookmarkEnd w:id="98"/>
    </w:p>
    <w:p w:rsidR="00964EC7" w:rsidRPr="00B11B5A" w:rsidRDefault="00964EC7" w:rsidP="00964EC7">
      <w:r w:rsidRPr="00B11B5A">
        <w:t xml:space="preserve">Generalizační modul M1 je navržen jako specifický modul pro řešení generalizace metodou odsunu </w:t>
      </w:r>
      <w:r>
        <w:t>prvků</w:t>
      </w:r>
      <w:r w:rsidRPr="00B11B5A">
        <w:t xml:space="preserve"> v izolovaných a méně komplexních generalizačních situacích. Pro realizaci je navržen a vyvinut komplexní operátor odsunu. </w:t>
      </w:r>
    </w:p>
    <w:p w:rsidR="00964EC7" w:rsidRDefault="00964EC7" w:rsidP="00964EC7">
      <w:r w:rsidRPr="00B11B5A">
        <w:t>Modul M1 využívá generalizačního přístupu</w:t>
      </w:r>
      <w:r>
        <w:t xml:space="preserve">, ve kterém se uplatňují prvky Rule </w:t>
      </w:r>
      <w:proofErr w:type="spellStart"/>
      <w:r>
        <w:t>Based</w:t>
      </w:r>
      <w:proofErr w:type="spellEnd"/>
      <w:r>
        <w:t xml:space="preserve"> </w:t>
      </w:r>
      <w:proofErr w:type="spellStart"/>
      <w:r>
        <w:t>Generalization</w:t>
      </w:r>
      <w:proofErr w:type="spellEnd"/>
      <w:r>
        <w:t xml:space="preserve"> a</w:t>
      </w:r>
      <w:r w:rsidRPr="00B11B5A">
        <w:t xml:space="preserve"> </w:t>
      </w:r>
      <w:proofErr w:type="spellStart"/>
      <w:r w:rsidRPr="00B11B5A">
        <w:t>Constrain</w:t>
      </w:r>
      <w:r>
        <w:t>t</w:t>
      </w:r>
      <w:proofErr w:type="spellEnd"/>
      <w:r w:rsidRPr="00B11B5A">
        <w:t xml:space="preserve"> </w:t>
      </w:r>
      <w:proofErr w:type="spellStart"/>
      <w:r w:rsidRPr="00B11B5A">
        <w:t>Based</w:t>
      </w:r>
      <w:proofErr w:type="spellEnd"/>
      <w:r w:rsidRPr="00B11B5A">
        <w:t xml:space="preserve"> Modelling, přičemž jednotlivá omezení a podmínky (</w:t>
      </w:r>
      <w:proofErr w:type="spellStart"/>
      <w:r w:rsidRPr="00B11B5A">
        <w:t>constraints</w:t>
      </w:r>
      <w:proofErr w:type="spellEnd"/>
      <w:r w:rsidRPr="00B11B5A">
        <w:t>) jsou omezen</w:t>
      </w:r>
      <w:r>
        <w:t>y</w:t>
      </w:r>
      <w:r w:rsidRPr="00B11B5A">
        <w:t xml:space="preserve"> na množinu tzv. </w:t>
      </w:r>
      <w:proofErr w:type="spellStart"/>
      <w:r w:rsidRPr="00B11B5A">
        <w:t>hard</w:t>
      </w:r>
      <w:proofErr w:type="spellEnd"/>
      <w:r w:rsidRPr="00B11B5A">
        <w:t xml:space="preserve"> </w:t>
      </w:r>
      <w:proofErr w:type="spellStart"/>
      <w:r w:rsidRPr="00B11B5A">
        <w:t>constraints</w:t>
      </w:r>
      <w:proofErr w:type="spellEnd"/>
      <w:r w:rsidRPr="00B11B5A">
        <w:t xml:space="preserve"> a vyhodnocení jejich porušení. U tohoto typu </w:t>
      </w:r>
      <w:proofErr w:type="spellStart"/>
      <w:r w:rsidRPr="00B11B5A">
        <w:t>constraint</w:t>
      </w:r>
      <w:proofErr w:type="spellEnd"/>
      <w:r w:rsidRPr="00B11B5A">
        <w:t xml:space="preserve"> je vždy možné jednoznačně rozhodnout, zda v daném kontextu bylo splněno či nikoli. Modul M1 při vyhodnocení akceptuje jen taková řešení, kdy definovaná </w:t>
      </w:r>
      <w:proofErr w:type="spellStart"/>
      <w:r w:rsidRPr="00B11B5A">
        <w:t>constraints</w:t>
      </w:r>
      <w:proofErr w:type="spellEnd"/>
      <w:r w:rsidRPr="00B11B5A">
        <w:t xml:space="preserve"> nejsou v řešeném kontextu porušena.</w:t>
      </w:r>
    </w:p>
    <w:p w:rsidR="00964EC7" w:rsidRDefault="00964EC7" w:rsidP="00964EC7">
      <w:r>
        <w:t xml:space="preserve">Cílem řešení je eliminovat konflikty zejména liniových objektů v kartografickém modelu, který bude použit k sestavení mapy. Objekty jsou v kartografickém modelu symbolizovány signaturami (mapovými značkami, mapovými znaky). Signatury bodových, liniových i plošných prvků zařazených do kartografického modelu vytvářejí obraz mapy. V kartografickém modelu lze jednotlivé prvky nahradit stopou (tzv. </w:t>
      </w:r>
      <w:proofErr w:type="spellStart"/>
      <w:r>
        <w:t>footprintem</w:t>
      </w:r>
      <w:proofErr w:type="spellEnd"/>
      <w:r>
        <w:t xml:space="preserve">) vymezenou jejich signaturou. Tento </w:t>
      </w:r>
      <w:proofErr w:type="spellStart"/>
      <w:r>
        <w:t>footprint</w:t>
      </w:r>
      <w:proofErr w:type="spellEnd"/>
      <w:r>
        <w:t xml:space="preserve"> má pro bodové, liniové i plošné prvky vždy areálový charakter, který lze vyjádřit objektem geometrického typu polygon. Pro účely identifikace konfliktů objektů v kartografickém modelu je každému prvku přiřazen </w:t>
      </w:r>
      <w:proofErr w:type="spellStart"/>
      <w:r>
        <w:t>footprint</w:t>
      </w:r>
      <w:proofErr w:type="spellEnd"/>
      <w:r>
        <w:t xml:space="preserve">. Ten může věrně kopírovat stopu signatury nebo může být do určité míry zjednodušen. To platí zejména u složených signatur, kdy např. liniový prvek je symbolizován linií určité tloušťky v kombinaci s bodovými signaturami pravidelně rozmístěnými na definiční linii prvku. V takovém případě je možné nahradit přesný </w:t>
      </w:r>
      <w:proofErr w:type="spellStart"/>
      <w:r>
        <w:t>footprint</w:t>
      </w:r>
      <w:proofErr w:type="spellEnd"/>
      <w:r>
        <w:t xml:space="preserve"> zjednodušeným </w:t>
      </w:r>
      <w:proofErr w:type="spellStart"/>
      <w:r>
        <w:t>footprintem</w:t>
      </w:r>
      <w:proofErr w:type="spellEnd"/>
      <w:r>
        <w:t xml:space="preserve"> tvořeným </w:t>
      </w:r>
      <w:proofErr w:type="spellStart"/>
      <w:r>
        <w:t>bufferem</w:t>
      </w:r>
      <w:proofErr w:type="spellEnd"/>
      <w:r>
        <w:t xml:space="preserve"> kolem definiční linie prvku o šíři </w:t>
      </w:r>
      <w:r>
        <w:lastRenderedPageBreak/>
        <w:t xml:space="preserve">velikosti bodové signatury. Rovněž pro signatury bodových prvků může být </w:t>
      </w:r>
      <w:proofErr w:type="spellStart"/>
      <w:r>
        <w:t>footprint</w:t>
      </w:r>
      <w:proofErr w:type="spellEnd"/>
      <w:r>
        <w:t xml:space="preserve"> geometricky zjednodušen (např. kruhový oblouk bude nahrazen lomenou čarou), zejména z výpočetních důvodů. Míru zjednodušení </w:t>
      </w:r>
      <w:proofErr w:type="spellStart"/>
      <w:r>
        <w:t>footprintu</w:t>
      </w:r>
      <w:proofErr w:type="spellEnd"/>
      <w:r>
        <w:t xml:space="preserve"> je vhodné volit tak, aby zbytečně nedocházelo k identifikaci falešných konfliktů nebo naopak aby nezůstaly některé skutečné konflikty opomenuty.</w:t>
      </w:r>
    </w:p>
    <w:p w:rsidR="00964EC7" w:rsidRDefault="00964EC7" w:rsidP="00964EC7">
      <w:r>
        <w:t xml:space="preserve">Modul M1 pracuje s obecně definovanými entitami a vztahy mezi nimi. Proces generalizace je řízen parametry, které jsou definovány konfiguračně v XML souboru. Znamená to, že tentýž modul lze použít pro generalizaci libovolného kartografického modelu, který je popsán v sémantice generalizačního modulu M1. Základní entitou tohoto modelu je </w:t>
      </w:r>
      <w:r w:rsidRPr="00F13D3C">
        <w:rPr>
          <w:i/>
        </w:rPr>
        <w:t>element</w:t>
      </w:r>
      <w:r>
        <w:t xml:space="preserve">. Jedná se o prvek kartografického modelu jednoznačně definovaných charakteristik a chování. Jednotlivé elementy jsou výskytem entity </w:t>
      </w:r>
      <w:r w:rsidRPr="00F13D3C">
        <w:rPr>
          <w:i/>
        </w:rPr>
        <w:t>element</w:t>
      </w:r>
      <w:r>
        <w:rPr>
          <w:i/>
        </w:rPr>
        <w:t xml:space="preserve"> </w:t>
      </w:r>
      <w:r w:rsidRPr="00F13D3C">
        <w:rPr>
          <w:i/>
        </w:rPr>
        <w:t>typ</w:t>
      </w:r>
      <w:r>
        <w:t xml:space="preserve">, přičemž každý element typ má v rámci celého kartografického modelu jedinečné charakteristiky, chování a vztahy k ostatním entitám. Každý element typ je popsán jednoznačným identifikátorem, geometrickým typem, vahou (důležitostí), barvou (v případě areálových prvků barvou obrysové linie), původem (např. v případě vstupního modelu v </w:t>
      </w:r>
      <w:proofErr w:type="spellStart"/>
      <w:r>
        <w:t>Esri</w:t>
      </w:r>
      <w:proofErr w:type="spellEnd"/>
      <w:r>
        <w:t xml:space="preserve"> </w:t>
      </w:r>
      <w:proofErr w:type="spellStart"/>
      <w:r>
        <w:t>Geodatabase</w:t>
      </w:r>
      <w:proofErr w:type="spellEnd"/>
      <w:r>
        <w:t xml:space="preserve"> organizací prvku v rámci struktury Feature Data Set a Feature </w:t>
      </w:r>
      <w:proofErr w:type="spellStart"/>
      <w:r>
        <w:t>Class</w:t>
      </w:r>
      <w:proofErr w:type="spellEnd"/>
      <w:r>
        <w:t xml:space="preserve">), definicí </w:t>
      </w:r>
      <w:proofErr w:type="spellStart"/>
      <w:r>
        <w:t>footprintu</w:t>
      </w:r>
      <w:proofErr w:type="spellEnd"/>
      <w:r>
        <w:t xml:space="preserve"> a příznakem, zda má topologické vztahy vůči dalším entitám. Popis element typu může být doplněn dalšími vlastnostmi, např. příslušností k sémantickým kategoriím kartografického modelu. Chování element typu je popsáno výčtem operátorů, které lze na element této entity aplikovat. Model je doplněn popisem vztahů mezi jednotlivými entitami, typicky mezi elementy téhož element typu, mezi elementy dvojice element typů či mezi elementy skupin element typů navzájem. Jde především o vyjádření, zda jsou relačně svázané entity při prostorovém </w:t>
      </w:r>
      <w:proofErr w:type="spellStart"/>
      <w:r>
        <w:t>překryvu</w:t>
      </w:r>
      <w:proofErr w:type="spellEnd"/>
      <w:r>
        <w:t xml:space="preserve"> signatur v konfliktu, případně jaká je požadovaná světlost (rozestup, mezera, </w:t>
      </w:r>
      <w:proofErr w:type="spellStart"/>
      <w:r>
        <w:t>clearance</w:t>
      </w:r>
      <w:proofErr w:type="spellEnd"/>
      <w:r>
        <w:t xml:space="preserve">) mezi signaturami entit. Obecné (generické) vztahy mezi entitami jsou přepisovány specifickými vztahy popsanými v konfiguraci modelu. Příkladem může být definice specifického </w:t>
      </w:r>
      <w:proofErr w:type="spellStart"/>
      <w:r>
        <w:t>footprintu</w:t>
      </w:r>
      <w:proofErr w:type="spellEnd"/>
      <w:r>
        <w:t xml:space="preserve"> prvku terénní stupeň v případě řešení konfliktu s prvkem stromořadí, kdy bodová signatura na linii stromořadí může zasahovat do spádových čárek signatury terénního stupně, ale nikoli do jeho koruny.</w:t>
      </w:r>
    </w:p>
    <w:p w:rsidR="00964EC7" w:rsidRDefault="00964EC7" w:rsidP="00964EC7">
      <w:r>
        <w:t xml:space="preserve">Modul M1 využívá prostorového uložení dat v DB </w:t>
      </w:r>
      <w:proofErr w:type="spellStart"/>
      <w:r w:rsidRPr="00DB1CAA">
        <w:t>PostgreSQL</w:t>
      </w:r>
      <w:proofErr w:type="spellEnd"/>
      <w:r>
        <w:t xml:space="preserve"> s prostorovým rozšířením </w:t>
      </w:r>
      <w:proofErr w:type="spellStart"/>
      <w:r w:rsidRPr="00DB1CAA">
        <w:t>PostGIS</w:t>
      </w:r>
      <w:proofErr w:type="spellEnd"/>
      <w:r>
        <w:t xml:space="preserve">. Vstupem jsou data výchozího topografického modelu transformovaného do modelu elementů kartografického modelu. V něm jsou elementy reprezentující bodové, liniové a plošné prvky uloženy společně bez ohledu na jejich geometrický typ. Tento způsob uložení umožňuje každému elementu přiřadit a uchovat nejen vstupní geometrii převzatou z topografického modelu, ale rovněž </w:t>
      </w:r>
      <w:proofErr w:type="spellStart"/>
      <w:r>
        <w:t>footprint</w:t>
      </w:r>
      <w:proofErr w:type="spellEnd"/>
      <w:r>
        <w:t xml:space="preserve"> signatury a cílovou geometrii získanou generalizačním procesem. V pracovní části databáze vymezené modulu M1 je vytvořen datový model dle kartografického modelu popsaného v  konfiguraci a z výchozího úložiště jsou převzaty všechny elementy popsané v konfiguraci modelu. Do datového modelu jsou zapsány charakteristiky všech definovaných entit, jejich chování a vzájemných vztahů včetně topologických. Pro elementy zařazené do topologie je vytvořen topologický model, v němž jsou jednotlivé elementy vyjádřeny jejich </w:t>
      </w:r>
      <w:proofErr w:type="spellStart"/>
      <w:r>
        <w:t>topogeometriemi</w:t>
      </w:r>
      <w:proofErr w:type="spellEnd"/>
      <w:r>
        <w:t xml:space="preserve"> složenými ze základních konstrukčních entit node, </w:t>
      </w:r>
      <w:proofErr w:type="spellStart"/>
      <w:r>
        <w:t>edge</w:t>
      </w:r>
      <w:proofErr w:type="spellEnd"/>
      <w:r>
        <w:t xml:space="preserve"> a </w:t>
      </w:r>
      <w:proofErr w:type="spellStart"/>
      <w:r>
        <w:t>face</w:t>
      </w:r>
      <w:proofErr w:type="spellEnd"/>
      <w:r>
        <w:t xml:space="preserve">. Do pracovního datového modelu pro generalizaci jsou zahrnuty topologické i netopologické elementy. Pro všechny elementy pracovního datového modelu jsou vypočteny jejich </w:t>
      </w:r>
      <w:proofErr w:type="spellStart"/>
      <w:r>
        <w:t>footprinty</w:t>
      </w:r>
      <w:proofErr w:type="spellEnd"/>
      <w:r>
        <w:t xml:space="preserve">, přičemž jeden element může mít definováno v závislosti na konfiguraci modelu jeden či více </w:t>
      </w:r>
      <w:proofErr w:type="spellStart"/>
      <w:r>
        <w:t>footprintů</w:t>
      </w:r>
      <w:proofErr w:type="spellEnd"/>
      <w:r>
        <w:t>.</w:t>
      </w:r>
    </w:p>
    <w:p w:rsidR="00964EC7" w:rsidRDefault="00964EC7" w:rsidP="00964EC7">
      <w:r>
        <w:t xml:space="preserve">Proces vlastní generalizace probíhá tak, že jsou postupně procházeny elementy seřazené sestupně podle váhy, která je jednotlivým element typům přiřazena. Pro každý řídící element (vodící element, master element) je zjištěno výchozí kolizní místo. V konfliktní zóně jsou setříděny všechny elementy dle vzdálenosti od řídícího elementu. Postupně jsou řešeny konflikty řídícího elementu a nejbližšího konfliktního elementu (závislého elementu, </w:t>
      </w:r>
      <w:proofErr w:type="spellStart"/>
      <w:r>
        <w:t>slave</w:t>
      </w:r>
      <w:proofErr w:type="spellEnd"/>
      <w:r>
        <w:t xml:space="preserve"> elementu), přičemž konflikty elementů jsou detekovány vždy vůči aktuální geometrii elementů. Zároveň je zaručeno zachování pořadí závislých konfliktních elementů vůči řídícímu elementu v konfliktní zóně v průběhu řešení konfliktu. Rekurzivně jsou procházeny vzdálenější konfliktní elementy dle principu, že pro následnou iteraci je </w:t>
      </w:r>
      <w:r>
        <w:lastRenderedPageBreak/>
        <w:t>původní závislý element zafixován, stává se řídícím elementem a přebírá váhu iniciačního řídícího elementu. Po každém elementárním odsunu je provedeno vyhodnocení, zda se podařilo konflikt vyřešit v souladu s definovanými podmínkami a omezeními (</w:t>
      </w:r>
      <w:proofErr w:type="spellStart"/>
      <w:r>
        <w:t>constraints</w:t>
      </w:r>
      <w:proofErr w:type="spellEnd"/>
      <w:r>
        <w:t>). V případě nesouladu jsou neakceptované úpravy vráceny do předchozího stavu, což je umožněno transakčním způsobem řešení. Po vyřešení všech konfliktů výchozího řídícího elementu jsou iterativně řešeny konflikty elementů všech element typů s výjimkou nekonfliktních. Po projití všech elementů je provedena rekonstrukce topologických elementů a provedené změny jsou promítnuty do cílové geometrie modelu elementů kartografického modelu včetně naplnění stavových atributů.</w:t>
      </w:r>
    </w:p>
    <w:p w:rsidR="00964EC7" w:rsidRDefault="00964EC7" w:rsidP="00964EC7">
      <w:r>
        <w:t xml:space="preserve">Při řešení konfliktu elementů odsunem je na základě identifikace konfliktní zóny vypočtena distanční linie, která představuje v konfliktní zóně průběh geometrie závislého elementu, která nezpůsobí konflikt signatur řídícího a závislého elementu. Dále jsou vypočteny vektory posunu geometrie závislého elementu na distanční linii a provedena transformace geometrického průběhu závislého elementu. </w:t>
      </w:r>
    </w:p>
    <w:p w:rsidR="00964EC7" w:rsidRDefault="00964EC7" w:rsidP="00964EC7">
      <w:r>
        <w:t xml:space="preserve">Ve specifických vztazích element typů je podporován princip ztotožnění signatur řídícího a závislého elementu v celém jejich průběhu nebo jejich části. Z hlediska vzájemné polohy obou elementů jsou podporovány následující typy ztotožnění signatur: ztotožnění průběhu linie (distanční linie </w:t>
      </w:r>
      <w:proofErr w:type="spellStart"/>
      <w:r>
        <w:t>inciduje</w:t>
      </w:r>
      <w:proofErr w:type="spellEnd"/>
      <w:r>
        <w:t xml:space="preserve"> s geometrií řídícího elementu), ztotožnění hrany průběhu kresby (distanční linie </w:t>
      </w:r>
      <w:proofErr w:type="spellStart"/>
      <w:r>
        <w:t>inciduje</w:t>
      </w:r>
      <w:proofErr w:type="spellEnd"/>
      <w:r>
        <w:t xml:space="preserve"> s obrysovou linií signatury řídícího elementu), ztotožnění průběhu linie na dotyk (distanční linie ve vzdálenosti aritmetického průměru šířek signatur obou elementů od geometrie řídícího elementu) a ztotožnění průběhu linie s rozestupem (distanční linie ve vzdálenosti aritmetického průměru šířek signatur obou elementů od geometrie řídícího elementu zvětšené o hodnotu </w:t>
      </w:r>
      <w:proofErr w:type="spellStart"/>
      <w:r>
        <w:t>clearance</w:t>
      </w:r>
      <w:proofErr w:type="spellEnd"/>
      <w:r>
        <w:t>).</w:t>
      </w:r>
    </w:p>
    <w:p w:rsidR="00964EC7" w:rsidRPr="00DB1CAA" w:rsidRDefault="00964EC7" w:rsidP="00964EC7">
      <w:r w:rsidRPr="00B11B5A">
        <w:t>Generalizační modul M1 je</w:t>
      </w:r>
      <w:r>
        <w:t xml:space="preserve"> vhodný pro řešení konfliktů signatur elementů odsunem </w:t>
      </w:r>
      <w:r w:rsidRPr="00B11B5A">
        <w:t>v izolovaných a méně komplexních generalizačních situacích.</w:t>
      </w:r>
      <w:r>
        <w:t xml:space="preserve"> Užití v</w:t>
      </w:r>
      <w:r w:rsidRPr="00B11B5A">
        <w:t>yvinut</w:t>
      </w:r>
      <w:r>
        <w:t>ého</w:t>
      </w:r>
      <w:r w:rsidRPr="00B11B5A">
        <w:t xml:space="preserve"> operátor</w:t>
      </w:r>
      <w:r>
        <w:t>u</w:t>
      </w:r>
      <w:r w:rsidRPr="00B11B5A">
        <w:t xml:space="preserve"> odsunu</w:t>
      </w:r>
      <w:r>
        <w:t xml:space="preserve"> není vázáno na předem definovaný kontext generalizační situace. </w:t>
      </w:r>
    </w:p>
    <w:p w:rsidR="00AB7C0A" w:rsidRPr="005B4828" w:rsidRDefault="00C76307" w:rsidP="00C76307">
      <w:pPr>
        <w:pStyle w:val="Nadpis2"/>
      </w:pPr>
      <w:bookmarkStart w:id="99" w:name="_Toc470598036"/>
      <w:r>
        <w:t xml:space="preserve">3.2 </w:t>
      </w:r>
      <w:r w:rsidR="00AB7C0A" w:rsidRPr="005B4828">
        <w:t>Generalizační modul M2</w:t>
      </w:r>
      <w:bookmarkEnd w:id="99"/>
    </w:p>
    <w:p w:rsidR="00AB7C0A" w:rsidRPr="005B4828" w:rsidRDefault="00AB7C0A" w:rsidP="00AB7C0A">
      <w:pPr>
        <w:pStyle w:val="normal"/>
        <w:rPr>
          <w:lang w:val="cs-CZ"/>
        </w:rPr>
      </w:pPr>
      <w:r w:rsidRPr="005B4828">
        <w:rPr>
          <w:lang w:val="cs-CZ"/>
        </w:rPr>
        <w:t>Generalizační modul M2 je navržen jako obecný rozšiřitelný modul pro řešení kartografické generalizace. Rozšiřitelný je ve smyslu možnosti přidávání pravidel, parametrů a algoritmů pro zpracování geometrie kartografických objektů. Jako obecný je označován vzhledem k ambici řešit všechny typy konfliktů kartografické reprezentace a možnosti definovat zpracování pro různé typy a měřítka map.</w:t>
      </w:r>
    </w:p>
    <w:p w:rsidR="00AB7C0A" w:rsidRPr="005B4828" w:rsidRDefault="00AB7C0A" w:rsidP="00AB7C0A">
      <w:pPr>
        <w:pStyle w:val="normal"/>
        <w:rPr>
          <w:lang w:val="cs-CZ"/>
        </w:rPr>
      </w:pPr>
      <w:r w:rsidRPr="005B4828">
        <w:rPr>
          <w:lang w:val="cs-CZ"/>
        </w:rPr>
        <w:t>Modul je postaven na několika základních principech:</w:t>
      </w:r>
    </w:p>
    <w:p w:rsidR="00AB7C0A" w:rsidRPr="005B4828" w:rsidRDefault="00AB7C0A" w:rsidP="00333EC3">
      <w:pPr>
        <w:pStyle w:val="normal"/>
        <w:numPr>
          <w:ilvl w:val="0"/>
          <w:numId w:val="12"/>
        </w:numPr>
        <w:ind w:left="360" w:hanging="360"/>
        <w:contextualSpacing/>
        <w:rPr>
          <w:lang w:val="cs-CZ"/>
        </w:rPr>
      </w:pPr>
      <w:r w:rsidRPr="005B4828">
        <w:rPr>
          <w:lang w:val="cs-CZ"/>
        </w:rPr>
        <w:t>Znalostně omezený “útok hrubou silou”. “Útok hrubou silou” je chápáno generování kombinace přípustných stavů geometrické a klasifikační charakteristiky kartografických objektů získané aplikací generalizačních algoritmů. Tato kombinace je testována na absenci konfliktu (s tím, že je uchováván stav s nejmenší mírou konfliktu) a při prvním takovém stavu ukončena. Znalostní omezení tohoto přístupu je dáno jednak určením přípustných operací nad kartografickými objekty jejich příslušností k třídě, jejím podskupinám a jejich lokální prostorovou konfigurací. Dalším omezením je uspořádání přípustných operací podle míry jejich dopadu a úspěšnosti v dosavadní</w:t>
      </w:r>
      <w:r w:rsidR="00757208">
        <w:rPr>
          <w:lang w:val="cs-CZ"/>
        </w:rPr>
        <w:t>m</w:t>
      </w:r>
      <w:r w:rsidRPr="005B4828">
        <w:rPr>
          <w:lang w:val="cs-CZ"/>
        </w:rPr>
        <w:t xml:space="preserve"> běhu modulu.</w:t>
      </w:r>
    </w:p>
    <w:p w:rsidR="00AB7C0A" w:rsidRPr="005B4828" w:rsidRDefault="00AB7C0A" w:rsidP="00333EC3">
      <w:pPr>
        <w:pStyle w:val="normal"/>
        <w:numPr>
          <w:ilvl w:val="0"/>
          <w:numId w:val="12"/>
        </w:numPr>
        <w:ind w:left="360" w:hanging="360"/>
        <w:contextualSpacing/>
        <w:rPr>
          <w:lang w:val="cs-CZ"/>
        </w:rPr>
      </w:pPr>
      <w:r w:rsidRPr="005B4828">
        <w:rPr>
          <w:lang w:val="cs-CZ"/>
        </w:rPr>
        <w:t>Lokální omezení konfliktu k zamezení dominového efektu. Objekty v konfliktu jsou rozděleny do shluků určených aktuálním konfliktem a potenciálním konfliktem vzniklým manipulací dotčených objektů generalizačními operátory. Tento shluk je ovšem omezen prostorovým dosahem hlavního konfliktu, který je určen arbitrárně s ohledem na měřítko.</w:t>
      </w:r>
    </w:p>
    <w:p w:rsidR="00AB7C0A" w:rsidRPr="005B4828" w:rsidRDefault="00AB7C0A" w:rsidP="00333EC3">
      <w:pPr>
        <w:pStyle w:val="normal"/>
        <w:numPr>
          <w:ilvl w:val="0"/>
          <w:numId w:val="12"/>
        </w:numPr>
        <w:ind w:left="360" w:hanging="360"/>
        <w:contextualSpacing/>
        <w:rPr>
          <w:lang w:val="cs-CZ"/>
        </w:rPr>
      </w:pPr>
      <w:proofErr w:type="spellStart"/>
      <w:r w:rsidRPr="005B4828">
        <w:rPr>
          <w:lang w:val="cs-CZ"/>
        </w:rPr>
        <w:t>Topometrická</w:t>
      </w:r>
      <w:proofErr w:type="spellEnd"/>
      <w:r w:rsidRPr="005B4828">
        <w:rPr>
          <w:lang w:val="cs-CZ"/>
        </w:rPr>
        <w:t xml:space="preserve"> měření pro identifikaci a konstrukci pravidel. V rámci prostorového rozsahu konfliktního shluku je provedena soustava topologických a metrických měření, která slouží ke kontrole topologických vazeb a stanovení odvozených pravidel.</w:t>
      </w:r>
    </w:p>
    <w:p w:rsidR="00AB7C0A" w:rsidRPr="005B4828" w:rsidRDefault="00AB7C0A" w:rsidP="00333EC3">
      <w:pPr>
        <w:pStyle w:val="normal"/>
        <w:numPr>
          <w:ilvl w:val="0"/>
          <w:numId w:val="12"/>
        </w:numPr>
        <w:ind w:left="360" w:hanging="360"/>
        <w:contextualSpacing/>
        <w:rPr>
          <w:lang w:val="cs-CZ"/>
        </w:rPr>
      </w:pPr>
      <w:r w:rsidRPr="005B4828">
        <w:rPr>
          <w:lang w:val="cs-CZ"/>
        </w:rPr>
        <w:t>Kódovaní znalostí do explicitně vyjádřené, perzistentní soustavy záznamů. Jádrem těchto záznamů jsou následující tabulky:</w:t>
      </w:r>
    </w:p>
    <w:p w:rsidR="00AB7C0A" w:rsidRPr="005B4828" w:rsidRDefault="00AB7C0A" w:rsidP="00333EC3">
      <w:pPr>
        <w:pStyle w:val="normal"/>
        <w:numPr>
          <w:ilvl w:val="1"/>
          <w:numId w:val="12"/>
        </w:numPr>
        <w:ind w:left="1080" w:hanging="360"/>
        <w:contextualSpacing/>
        <w:rPr>
          <w:lang w:val="cs-CZ"/>
        </w:rPr>
      </w:pPr>
      <w:proofErr w:type="spellStart"/>
      <w:r w:rsidRPr="005B4828">
        <w:rPr>
          <w:b/>
          <w:lang w:val="cs-CZ"/>
        </w:rPr>
        <w:t>maps</w:t>
      </w:r>
      <w:proofErr w:type="spellEnd"/>
      <w:r w:rsidRPr="005B4828">
        <w:rPr>
          <w:lang w:val="cs-CZ"/>
        </w:rPr>
        <w:t xml:space="preserve"> - popis obsahu mapy zahrnující identifikaci tříd a základní parametry jejich symbolizace. Tato tabulka slouží k zjištění parametrů symbolizace objektů a k odvození generických omezení.</w:t>
      </w:r>
    </w:p>
    <w:p w:rsidR="00AB7C0A" w:rsidRPr="005B4828" w:rsidRDefault="00AB7C0A" w:rsidP="00333EC3">
      <w:pPr>
        <w:pStyle w:val="normal"/>
        <w:numPr>
          <w:ilvl w:val="1"/>
          <w:numId w:val="12"/>
        </w:numPr>
        <w:ind w:left="1080" w:hanging="360"/>
        <w:contextualSpacing/>
        <w:rPr>
          <w:lang w:val="cs-CZ"/>
        </w:rPr>
      </w:pPr>
      <w:proofErr w:type="spellStart"/>
      <w:r w:rsidRPr="005B4828">
        <w:rPr>
          <w:b/>
          <w:lang w:val="cs-CZ"/>
        </w:rPr>
        <w:t>constraints</w:t>
      </w:r>
      <w:proofErr w:type="spellEnd"/>
      <w:r w:rsidRPr="005B4828">
        <w:rPr>
          <w:lang w:val="cs-CZ"/>
        </w:rPr>
        <w:t xml:space="preserve"> - podmínky čitelnosti mapy. Generické podmínky jsou odvozeny z parametrů tabulky </w:t>
      </w:r>
      <w:proofErr w:type="spellStart"/>
      <w:r w:rsidRPr="005B4828">
        <w:rPr>
          <w:lang w:val="cs-CZ"/>
        </w:rPr>
        <w:t>maps</w:t>
      </w:r>
      <w:proofErr w:type="spellEnd"/>
      <w:r w:rsidRPr="005B4828">
        <w:rPr>
          <w:lang w:val="cs-CZ"/>
        </w:rPr>
        <w:t>. Další specifická omezení mohou být doplněna uživatelem.</w:t>
      </w:r>
    </w:p>
    <w:p w:rsidR="00AB7C0A" w:rsidRPr="005B4828" w:rsidRDefault="00AB7C0A" w:rsidP="00333EC3">
      <w:pPr>
        <w:pStyle w:val="normal"/>
        <w:numPr>
          <w:ilvl w:val="1"/>
          <w:numId w:val="12"/>
        </w:numPr>
        <w:ind w:left="1080" w:hanging="360"/>
        <w:contextualSpacing/>
        <w:rPr>
          <w:lang w:val="cs-CZ"/>
        </w:rPr>
      </w:pPr>
      <w:proofErr w:type="spellStart"/>
      <w:r w:rsidRPr="005B4828">
        <w:rPr>
          <w:b/>
          <w:lang w:val="cs-CZ"/>
        </w:rPr>
        <w:lastRenderedPageBreak/>
        <w:t>rules</w:t>
      </w:r>
      <w:proofErr w:type="spellEnd"/>
      <w:r w:rsidRPr="005B4828">
        <w:rPr>
          <w:lang w:val="cs-CZ"/>
        </w:rPr>
        <w:t xml:space="preserve"> - seznam přípustných generalizačních funkcí pro kartografický objekt (skupinu, třídu) v určité situaci. Pravidla mohou být uživatelská nebo odvozená z běhu modulu.</w:t>
      </w:r>
    </w:p>
    <w:p w:rsidR="00AB7C0A" w:rsidRPr="005B4828" w:rsidRDefault="00AB7C0A" w:rsidP="00333EC3">
      <w:pPr>
        <w:pStyle w:val="normal"/>
        <w:numPr>
          <w:ilvl w:val="1"/>
          <w:numId w:val="12"/>
        </w:numPr>
        <w:ind w:left="1080" w:hanging="360"/>
        <w:contextualSpacing/>
        <w:rPr>
          <w:lang w:val="cs-CZ"/>
        </w:rPr>
      </w:pPr>
      <w:proofErr w:type="spellStart"/>
      <w:r w:rsidRPr="005B4828">
        <w:rPr>
          <w:b/>
          <w:lang w:val="cs-CZ"/>
        </w:rPr>
        <w:t>contexts</w:t>
      </w:r>
      <w:proofErr w:type="spellEnd"/>
      <w:r w:rsidRPr="005B4828">
        <w:rPr>
          <w:lang w:val="cs-CZ"/>
        </w:rPr>
        <w:t xml:space="preserve"> - vztah kartografického objektu k jeho okolí a specifikace jeho vlastností vztahující se k pravidlu. Specifikace kontextů je součástí definice pravidel</w:t>
      </w:r>
    </w:p>
    <w:p w:rsidR="00AB7C0A" w:rsidRPr="005B4828" w:rsidRDefault="00AB7C0A" w:rsidP="00333EC3">
      <w:pPr>
        <w:pStyle w:val="normal"/>
        <w:numPr>
          <w:ilvl w:val="1"/>
          <w:numId w:val="12"/>
        </w:numPr>
        <w:ind w:left="1080" w:hanging="360"/>
        <w:contextualSpacing/>
        <w:rPr>
          <w:lang w:val="cs-CZ"/>
        </w:rPr>
      </w:pPr>
      <w:proofErr w:type="spellStart"/>
      <w:r w:rsidRPr="005B4828">
        <w:rPr>
          <w:b/>
          <w:lang w:val="cs-CZ"/>
        </w:rPr>
        <w:t>structures</w:t>
      </w:r>
      <w:proofErr w:type="spellEnd"/>
      <w:r w:rsidRPr="005B4828">
        <w:rPr>
          <w:lang w:val="cs-CZ"/>
        </w:rPr>
        <w:t xml:space="preserve"> - prostorové konfigurace kartografických objektů ovlivňující pravidla, která jdou nad rámec popisu obsahu mapy</w:t>
      </w:r>
    </w:p>
    <w:p w:rsidR="00AB7C0A" w:rsidRPr="005B4828" w:rsidRDefault="00AB7C0A" w:rsidP="00333EC3">
      <w:pPr>
        <w:pStyle w:val="normal"/>
        <w:numPr>
          <w:ilvl w:val="1"/>
          <w:numId w:val="12"/>
        </w:numPr>
        <w:ind w:left="1080" w:hanging="360"/>
        <w:contextualSpacing/>
        <w:rPr>
          <w:lang w:val="cs-CZ"/>
        </w:rPr>
      </w:pPr>
      <w:r w:rsidRPr="005B4828">
        <w:rPr>
          <w:b/>
          <w:lang w:val="cs-CZ"/>
        </w:rPr>
        <w:t>thesaurus</w:t>
      </w:r>
      <w:r w:rsidRPr="005B4828">
        <w:rPr>
          <w:lang w:val="cs-CZ"/>
        </w:rPr>
        <w:t xml:space="preserve"> - popis agregovaných identifikací skupin kartografických tříd umožňující definici obecnějších pravidel.</w:t>
      </w:r>
    </w:p>
    <w:p w:rsidR="00AB7C0A" w:rsidRPr="005B4828" w:rsidRDefault="00AB7C0A" w:rsidP="00333EC3">
      <w:pPr>
        <w:pStyle w:val="normal"/>
        <w:ind w:left="360"/>
        <w:rPr>
          <w:lang w:val="cs-CZ"/>
        </w:rPr>
      </w:pPr>
      <w:r w:rsidRPr="005B4828">
        <w:rPr>
          <w:lang w:val="cs-CZ"/>
        </w:rPr>
        <w:t>Mimo tyto základní znalosti je udržován seznam dostupných algoritmů a záznam jejich úspěšnosti při řešení konfliktů.</w:t>
      </w:r>
    </w:p>
    <w:p w:rsidR="00AB7C0A" w:rsidRPr="005B4828" w:rsidRDefault="00AB7C0A" w:rsidP="00333EC3">
      <w:pPr>
        <w:pStyle w:val="normal"/>
        <w:numPr>
          <w:ilvl w:val="0"/>
          <w:numId w:val="12"/>
        </w:numPr>
        <w:ind w:left="360" w:hanging="360"/>
        <w:contextualSpacing/>
        <w:rPr>
          <w:lang w:val="cs-CZ"/>
        </w:rPr>
      </w:pPr>
      <w:r w:rsidRPr="005B4828">
        <w:rPr>
          <w:lang w:val="cs-CZ"/>
        </w:rPr>
        <w:t>Zatřídění a uspořádání konfliktů do 3 skupin:</w:t>
      </w:r>
    </w:p>
    <w:p w:rsidR="00AB7C0A" w:rsidRPr="005B4828" w:rsidRDefault="00AB7C0A" w:rsidP="00333EC3">
      <w:pPr>
        <w:pStyle w:val="normal"/>
        <w:numPr>
          <w:ilvl w:val="1"/>
          <w:numId w:val="12"/>
        </w:numPr>
        <w:ind w:left="1080" w:hanging="360"/>
        <w:contextualSpacing/>
        <w:rPr>
          <w:lang w:val="cs-CZ"/>
        </w:rPr>
      </w:pPr>
      <w:proofErr w:type="spellStart"/>
      <w:r w:rsidRPr="005B4828">
        <w:rPr>
          <w:b/>
          <w:lang w:val="cs-CZ"/>
        </w:rPr>
        <w:t>imperceptibilita</w:t>
      </w:r>
      <w:proofErr w:type="spellEnd"/>
      <w:r w:rsidRPr="005B4828">
        <w:rPr>
          <w:lang w:val="cs-CZ"/>
        </w:rPr>
        <w:t xml:space="preserve"> - nemožnost korektního zobrazení. Vedle celkové nepatrnosti objektu zahrnuje i problémy s vyjádřením průběhu tvaru. Je řešena jako první pomocí odstranění, kolapsu, zjednodušení a </w:t>
      </w:r>
      <w:proofErr w:type="spellStart"/>
      <w:r w:rsidRPr="005B4828">
        <w:rPr>
          <w:lang w:val="cs-CZ"/>
        </w:rPr>
        <w:t>škálování</w:t>
      </w:r>
      <w:proofErr w:type="spellEnd"/>
      <w:r w:rsidRPr="005B4828">
        <w:rPr>
          <w:lang w:val="cs-CZ"/>
        </w:rPr>
        <w:t>.</w:t>
      </w:r>
    </w:p>
    <w:p w:rsidR="00AB7C0A" w:rsidRPr="005B4828" w:rsidRDefault="00AB7C0A" w:rsidP="00333EC3">
      <w:pPr>
        <w:pStyle w:val="normal"/>
        <w:numPr>
          <w:ilvl w:val="1"/>
          <w:numId w:val="12"/>
        </w:numPr>
        <w:ind w:left="1080" w:hanging="360"/>
        <w:contextualSpacing/>
        <w:rPr>
          <w:lang w:val="cs-CZ"/>
        </w:rPr>
      </w:pPr>
      <w:r w:rsidRPr="005B4828">
        <w:rPr>
          <w:b/>
          <w:lang w:val="cs-CZ"/>
        </w:rPr>
        <w:t>komplikace</w:t>
      </w:r>
      <w:r w:rsidRPr="005B4828">
        <w:rPr>
          <w:lang w:val="cs-CZ"/>
        </w:rPr>
        <w:t xml:space="preserve"> - interakce skupiny objektů, kde existuje jednoznačně definovaný postup úpravy v rámci dané mapy. Vedle explicitně definovaného chování objektů zahrnuje i problémy </w:t>
      </w:r>
      <w:proofErr w:type="spellStart"/>
      <w:r w:rsidRPr="005B4828">
        <w:rPr>
          <w:lang w:val="cs-CZ"/>
        </w:rPr>
        <w:t>nahloučení</w:t>
      </w:r>
      <w:proofErr w:type="spellEnd"/>
      <w:r w:rsidRPr="005B4828">
        <w:rPr>
          <w:lang w:val="cs-CZ"/>
        </w:rPr>
        <w:t xml:space="preserve">, souběhu a </w:t>
      </w:r>
      <w:proofErr w:type="spellStart"/>
      <w:r w:rsidRPr="005B4828">
        <w:rPr>
          <w:lang w:val="cs-CZ"/>
        </w:rPr>
        <w:t>gestaltu</w:t>
      </w:r>
      <w:proofErr w:type="spellEnd"/>
      <w:r w:rsidRPr="005B4828">
        <w:rPr>
          <w:lang w:val="cs-CZ"/>
        </w:rPr>
        <w:t>. Řešena je vyžádanou úpravou průběhu,</w:t>
      </w:r>
      <w:proofErr w:type="spellStart"/>
      <w:r w:rsidRPr="005B4828">
        <w:rPr>
          <w:lang w:val="cs-CZ"/>
        </w:rPr>
        <w:t>typifikací</w:t>
      </w:r>
      <w:proofErr w:type="spellEnd"/>
      <w:r w:rsidRPr="005B4828">
        <w:rPr>
          <w:lang w:val="cs-CZ"/>
        </w:rPr>
        <w:t>, agregací a vyčištěním</w:t>
      </w:r>
    </w:p>
    <w:p w:rsidR="00AB7C0A" w:rsidRPr="005B4828" w:rsidRDefault="00AB7C0A" w:rsidP="00333EC3">
      <w:pPr>
        <w:pStyle w:val="normal"/>
        <w:numPr>
          <w:ilvl w:val="1"/>
          <w:numId w:val="12"/>
        </w:numPr>
        <w:ind w:left="1080" w:hanging="360"/>
        <w:contextualSpacing/>
        <w:rPr>
          <w:lang w:val="cs-CZ"/>
        </w:rPr>
      </w:pPr>
      <w:r w:rsidRPr="005B4828">
        <w:rPr>
          <w:b/>
          <w:lang w:val="cs-CZ"/>
        </w:rPr>
        <w:t>kolize</w:t>
      </w:r>
      <w:r w:rsidRPr="005B4828">
        <w:rPr>
          <w:lang w:val="cs-CZ"/>
        </w:rPr>
        <w:t xml:space="preserve"> - symbolika kartografických objektů se překrývá. Jedná se o závěrečný běh řešený pomocí odsunů, odstranění, odřezání a deformace.</w:t>
      </w:r>
    </w:p>
    <w:p w:rsidR="00AB7C0A" w:rsidRPr="005B4828" w:rsidRDefault="00AB7C0A" w:rsidP="00333EC3">
      <w:pPr>
        <w:pStyle w:val="normal"/>
        <w:numPr>
          <w:ilvl w:val="0"/>
          <w:numId w:val="12"/>
        </w:numPr>
        <w:ind w:left="360" w:hanging="360"/>
        <w:contextualSpacing/>
        <w:rPr>
          <w:lang w:val="cs-CZ"/>
        </w:rPr>
      </w:pPr>
      <w:r w:rsidRPr="005B4828">
        <w:rPr>
          <w:lang w:val="cs-CZ"/>
        </w:rPr>
        <w:t xml:space="preserve">Postupné řešení od nejjednoduššího konfliktu. Modul se snaží primárně vyřešit s nejmenší četností. Předpokládá nenalezení bezkonfliktního stavu a pamatuje si nejlepší dosažený stav. Na výstupu je možné stanovit </w:t>
      </w:r>
      <w:proofErr w:type="spellStart"/>
      <w:r w:rsidRPr="005B4828">
        <w:rPr>
          <w:lang w:val="cs-CZ"/>
        </w:rPr>
        <w:t>treshold</w:t>
      </w:r>
      <w:proofErr w:type="spellEnd"/>
      <w:r w:rsidRPr="005B4828">
        <w:rPr>
          <w:lang w:val="cs-CZ"/>
        </w:rPr>
        <w:t xml:space="preserve"> pro akceptaci řešení. V modulu je také možné nastavit časový zámek pro dobu řešení konfliktního shluku.</w:t>
      </w:r>
    </w:p>
    <w:p w:rsidR="00AB7C0A" w:rsidRPr="005B4828" w:rsidRDefault="00AB7C0A" w:rsidP="00333EC3">
      <w:pPr>
        <w:pStyle w:val="normal"/>
        <w:numPr>
          <w:ilvl w:val="0"/>
          <w:numId w:val="12"/>
        </w:numPr>
        <w:ind w:left="360" w:hanging="360"/>
        <w:contextualSpacing/>
        <w:rPr>
          <w:lang w:val="cs-CZ"/>
        </w:rPr>
      </w:pPr>
      <w:r w:rsidRPr="005B4828">
        <w:rPr>
          <w:lang w:val="cs-CZ"/>
        </w:rPr>
        <w:t>Modul předpokládá běh ve dvou režimech:</w:t>
      </w:r>
    </w:p>
    <w:p w:rsidR="00AB7C0A" w:rsidRPr="005B4828" w:rsidRDefault="00AB7C0A" w:rsidP="00333EC3">
      <w:pPr>
        <w:pStyle w:val="normal"/>
        <w:numPr>
          <w:ilvl w:val="1"/>
          <w:numId w:val="12"/>
        </w:numPr>
        <w:ind w:left="1080" w:hanging="360"/>
        <w:contextualSpacing/>
        <w:rPr>
          <w:lang w:val="cs-CZ"/>
        </w:rPr>
      </w:pPr>
      <w:r w:rsidRPr="005B4828">
        <w:rPr>
          <w:lang w:val="cs-CZ"/>
        </w:rPr>
        <w:t>striktní - běh je založen na uživatelských pravidlech</w:t>
      </w:r>
    </w:p>
    <w:p w:rsidR="00AB7C0A" w:rsidRPr="005B4828" w:rsidRDefault="00AB7C0A" w:rsidP="00333EC3">
      <w:pPr>
        <w:pStyle w:val="normal"/>
        <w:numPr>
          <w:ilvl w:val="1"/>
          <w:numId w:val="12"/>
        </w:numPr>
        <w:ind w:left="1080" w:hanging="360"/>
        <w:contextualSpacing/>
        <w:rPr>
          <w:lang w:val="cs-CZ"/>
        </w:rPr>
      </w:pPr>
      <w:r w:rsidRPr="005B4828">
        <w:rPr>
          <w:lang w:val="cs-CZ"/>
        </w:rPr>
        <w:t>adaptivní - modul za běhu definuje nová pravidla na základě úspěšných řešení, která postupně nahrazují uživatelská pravidla na bázi podobnosti kontextů nově definovaných pravidel.</w:t>
      </w:r>
    </w:p>
    <w:p w:rsidR="00AB7C0A" w:rsidRPr="005B4828" w:rsidRDefault="00AB7C0A" w:rsidP="00333EC3">
      <w:pPr>
        <w:pStyle w:val="normal"/>
        <w:ind w:left="360"/>
        <w:rPr>
          <w:lang w:val="cs-CZ"/>
        </w:rPr>
      </w:pPr>
      <w:r w:rsidRPr="005B4828">
        <w:rPr>
          <w:lang w:val="cs-CZ"/>
        </w:rPr>
        <w:t>V rámci certifikace se předpokládá testování striktního režimu, adaptivní režim vyžaduje k efektivnímu použití rozsáhlejší testování a stabilní implementaci CBR rezolučního stroje.</w:t>
      </w:r>
    </w:p>
    <w:p w:rsidR="00AB7C0A" w:rsidRPr="005B4828" w:rsidRDefault="00AB7C0A" w:rsidP="00AB7C0A">
      <w:pPr>
        <w:pStyle w:val="normal"/>
        <w:ind w:left="720"/>
        <w:rPr>
          <w:lang w:val="cs-CZ"/>
        </w:rPr>
      </w:pPr>
    </w:p>
    <w:p w:rsidR="00AB7C0A" w:rsidRPr="005B4828" w:rsidRDefault="00AB7C0A" w:rsidP="00AB7C0A">
      <w:pPr>
        <w:pStyle w:val="normal"/>
        <w:rPr>
          <w:lang w:val="cs-CZ"/>
        </w:rPr>
      </w:pPr>
      <w:r w:rsidRPr="005B4828">
        <w:rPr>
          <w:lang w:val="cs-CZ"/>
        </w:rPr>
        <w:t>V rámci výše zmíněného konceptu probíhá zpracování mapy následujícím způsobem:</w:t>
      </w:r>
    </w:p>
    <w:p w:rsidR="00AB7C0A" w:rsidRPr="005B4828" w:rsidRDefault="00AB7C0A" w:rsidP="00426544">
      <w:pPr>
        <w:pStyle w:val="normal"/>
        <w:numPr>
          <w:ilvl w:val="0"/>
          <w:numId w:val="13"/>
        </w:numPr>
        <w:ind w:hanging="360"/>
        <w:contextualSpacing/>
        <w:rPr>
          <w:lang w:val="cs-CZ"/>
        </w:rPr>
      </w:pPr>
      <w:r w:rsidRPr="005B4828">
        <w:rPr>
          <w:lang w:val="cs-CZ"/>
        </w:rPr>
        <w:t xml:space="preserve">vyhledání a řešení </w:t>
      </w:r>
      <w:proofErr w:type="spellStart"/>
      <w:r w:rsidRPr="005B4828">
        <w:rPr>
          <w:lang w:val="cs-CZ"/>
        </w:rPr>
        <w:t>imperceptibility</w:t>
      </w:r>
      <w:proofErr w:type="spellEnd"/>
      <w:r w:rsidRPr="005B4828">
        <w:rPr>
          <w:lang w:val="cs-CZ"/>
        </w:rPr>
        <w:t xml:space="preserve"> </w:t>
      </w:r>
    </w:p>
    <w:p w:rsidR="00AB7C0A" w:rsidRPr="005B4828" w:rsidRDefault="00AB7C0A" w:rsidP="00426544">
      <w:pPr>
        <w:pStyle w:val="normal"/>
        <w:numPr>
          <w:ilvl w:val="0"/>
          <w:numId w:val="13"/>
        </w:numPr>
        <w:ind w:hanging="360"/>
        <w:contextualSpacing/>
        <w:rPr>
          <w:lang w:val="cs-CZ"/>
        </w:rPr>
      </w:pPr>
      <w:r w:rsidRPr="005B4828">
        <w:rPr>
          <w:lang w:val="cs-CZ"/>
        </w:rPr>
        <w:t>vyhledání struktur zmíněných v pravidlech pro komplikace</w:t>
      </w:r>
    </w:p>
    <w:p w:rsidR="00AB7C0A" w:rsidRPr="005B4828" w:rsidRDefault="00AB7C0A" w:rsidP="00426544">
      <w:pPr>
        <w:pStyle w:val="normal"/>
        <w:numPr>
          <w:ilvl w:val="0"/>
          <w:numId w:val="13"/>
        </w:numPr>
        <w:ind w:hanging="360"/>
        <w:contextualSpacing/>
        <w:rPr>
          <w:lang w:val="cs-CZ"/>
        </w:rPr>
      </w:pPr>
      <w:r w:rsidRPr="005B4828">
        <w:rPr>
          <w:lang w:val="cs-CZ"/>
        </w:rPr>
        <w:t>řešení komplikací a případné sdružení vyřešených objektů</w:t>
      </w:r>
    </w:p>
    <w:p w:rsidR="00AB7C0A" w:rsidRPr="005B4828" w:rsidRDefault="00AB7C0A" w:rsidP="00426544">
      <w:pPr>
        <w:pStyle w:val="normal"/>
        <w:numPr>
          <w:ilvl w:val="0"/>
          <w:numId w:val="13"/>
        </w:numPr>
        <w:ind w:hanging="360"/>
        <w:contextualSpacing/>
        <w:rPr>
          <w:lang w:val="cs-CZ"/>
        </w:rPr>
      </w:pPr>
      <w:r w:rsidRPr="005B4828">
        <w:rPr>
          <w:lang w:val="cs-CZ"/>
        </w:rPr>
        <w:t>identifikace kolizních shluků a jejich uspořádání</w:t>
      </w:r>
    </w:p>
    <w:p w:rsidR="00AB7C0A" w:rsidRPr="005B4828" w:rsidRDefault="00AB7C0A" w:rsidP="00426544">
      <w:pPr>
        <w:pStyle w:val="normal"/>
        <w:numPr>
          <w:ilvl w:val="0"/>
          <w:numId w:val="13"/>
        </w:numPr>
        <w:ind w:hanging="360"/>
        <w:contextualSpacing/>
        <w:rPr>
          <w:lang w:val="cs-CZ"/>
        </w:rPr>
      </w:pPr>
      <w:proofErr w:type="spellStart"/>
      <w:r w:rsidRPr="005B4828">
        <w:rPr>
          <w:lang w:val="cs-CZ"/>
        </w:rPr>
        <w:t>topometrická</w:t>
      </w:r>
      <w:proofErr w:type="spellEnd"/>
      <w:r w:rsidRPr="005B4828">
        <w:rPr>
          <w:lang w:val="cs-CZ"/>
        </w:rPr>
        <w:t xml:space="preserve"> měření </w:t>
      </w:r>
    </w:p>
    <w:p w:rsidR="00AB7C0A" w:rsidRPr="005B4828" w:rsidRDefault="00AB7C0A" w:rsidP="00426544">
      <w:pPr>
        <w:pStyle w:val="normal"/>
        <w:numPr>
          <w:ilvl w:val="0"/>
          <w:numId w:val="13"/>
        </w:numPr>
        <w:ind w:hanging="360"/>
        <w:contextualSpacing/>
        <w:rPr>
          <w:lang w:val="cs-CZ"/>
        </w:rPr>
      </w:pPr>
      <w:r w:rsidRPr="005B4828">
        <w:rPr>
          <w:lang w:val="cs-CZ"/>
        </w:rPr>
        <w:t>sestavení plánu řešení kolizních shluků (nalezení pravidla, algoritmu a parametrického rozsahu)</w:t>
      </w:r>
    </w:p>
    <w:p w:rsidR="00AB7C0A" w:rsidRPr="005B4828" w:rsidRDefault="00AB7C0A" w:rsidP="00426544">
      <w:pPr>
        <w:pStyle w:val="normal"/>
        <w:numPr>
          <w:ilvl w:val="0"/>
          <w:numId w:val="13"/>
        </w:numPr>
        <w:ind w:hanging="360"/>
        <w:contextualSpacing/>
        <w:rPr>
          <w:lang w:val="cs-CZ"/>
        </w:rPr>
      </w:pPr>
      <w:r w:rsidRPr="005B4828">
        <w:rPr>
          <w:lang w:val="cs-CZ"/>
        </w:rPr>
        <w:t>postupná aplikace na algoritmů na objekty zohledňující minimalizaci změny</w:t>
      </w:r>
    </w:p>
    <w:p w:rsidR="00AB7C0A" w:rsidRPr="005B4828" w:rsidRDefault="00AB7C0A" w:rsidP="00426544">
      <w:pPr>
        <w:pStyle w:val="normal"/>
        <w:numPr>
          <w:ilvl w:val="0"/>
          <w:numId w:val="13"/>
        </w:numPr>
        <w:ind w:hanging="360"/>
        <w:contextualSpacing/>
        <w:rPr>
          <w:lang w:val="cs-CZ"/>
        </w:rPr>
      </w:pPr>
      <w:r w:rsidRPr="005B4828">
        <w:rPr>
          <w:lang w:val="cs-CZ"/>
        </w:rPr>
        <w:t>kontrola omezení po každé jednotlivé změně</w:t>
      </w:r>
    </w:p>
    <w:p w:rsidR="00AB7C0A" w:rsidRPr="005B4828" w:rsidRDefault="00AB7C0A" w:rsidP="00426544">
      <w:pPr>
        <w:pStyle w:val="normal"/>
        <w:numPr>
          <w:ilvl w:val="0"/>
          <w:numId w:val="13"/>
        </w:numPr>
        <w:ind w:hanging="360"/>
        <w:contextualSpacing/>
        <w:rPr>
          <w:lang w:val="cs-CZ"/>
        </w:rPr>
      </w:pPr>
      <w:r w:rsidRPr="005B4828">
        <w:rPr>
          <w:lang w:val="cs-CZ"/>
        </w:rPr>
        <w:t xml:space="preserve">zápis výsledku, odvozeného pravidla, statistiky průběhu zpracování                </w:t>
      </w:r>
    </w:p>
    <w:p w:rsidR="00AB7C0A" w:rsidRPr="005B4828" w:rsidRDefault="00AB7C0A" w:rsidP="00AB7C0A">
      <w:pPr>
        <w:pStyle w:val="normal"/>
        <w:rPr>
          <w:lang w:val="cs-CZ"/>
        </w:rPr>
      </w:pPr>
    </w:p>
    <w:p w:rsidR="00AB7C0A" w:rsidRPr="005B4828" w:rsidRDefault="00AB7C0A" w:rsidP="00AB7C0A">
      <w:pPr>
        <w:pStyle w:val="normal"/>
        <w:rPr>
          <w:lang w:val="cs-CZ"/>
        </w:rPr>
      </w:pPr>
    </w:p>
    <w:p w:rsidR="00AB7C0A" w:rsidRPr="005B4828" w:rsidRDefault="00AB7C0A" w:rsidP="00AB7C0A">
      <w:pPr>
        <w:pStyle w:val="normal"/>
        <w:rPr>
          <w:lang w:val="cs-CZ"/>
        </w:rPr>
      </w:pPr>
      <w:r w:rsidRPr="005B4828">
        <w:rPr>
          <w:noProof/>
        </w:rPr>
        <w:lastRenderedPageBreak/>
        <w:drawing>
          <wp:inline distT="19050" distB="19050" distL="19050" distR="19050">
            <wp:extent cx="5731200" cy="3149600"/>
            <wp:effectExtent l="0" t="0" r="0" b="0"/>
            <wp:docPr id="25"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70" cstate="print"/>
                    <a:srcRect/>
                    <a:stretch>
                      <a:fillRect/>
                    </a:stretch>
                  </pic:blipFill>
                  <pic:spPr>
                    <a:xfrm>
                      <a:off x="0" y="0"/>
                      <a:ext cx="5731200" cy="3149600"/>
                    </a:xfrm>
                    <a:prstGeom prst="rect">
                      <a:avLst/>
                    </a:prstGeom>
                    <a:ln/>
                  </pic:spPr>
                </pic:pic>
              </a:graphicData>
            </a:graphic>
          </wp:inline>
        </w:drawing>
      </w:r>
    </w:p>
    <w:p w:rsidR="00AB7C0A" w:rsidRPr="005B4828" w:rsidRDefault="00AB7C0A" w:rsidP="00AB7C0A">
      <w:pPr>
        <w:pStyle w:val="normal"/>
        <w:rPr>
          <w:lang w:val="cs-CZ"/>
        </w:rPr>
      </w:pPr>
    </w:p>
    <w:p w:rsidR="00AB7C0A" w:rsidRPr="005B4828" w:rsidRDefault="00AB7C0A" w:rsidP="00AB7C0A">
      <w:pPr>
        <w:pStyle w:val="normal"/>
        <w:rPr>
          <w:lang w:val="cs-CZ"/>
        </w:rPr>
      </w:pPr>
    </w:p>
    <w:p w:rsidR="00AB7C0A" w:rsidRPr="005B4828" w:rsidRDefault="00AB7C0A" w:rsidP="00AB7C0A">
      <w:pPr>
        <w:pStyle w:val="normal"/>
        <w:rPr>
          <w:lang w:val="cs-CZ"/>
        </w:rPr>
      </w:pPr>
      <w:r w:rsidRPr="005B4828">
        <w:rPr>
          <w:lang w:val="cs-CZ"/>
        </w:rPr>
        <w:t>Obr. 1 Zóny konfliktních shluků identifikovaných kolizí</w:t>
      </w:r>
    </w:p>
    <w:p w:rsidR="00967F0A" w:rsidRDefault="00C76307" w:rsidP="00333EC3">
      <w:pPr>
        <w:pStyle w:val="Nadpis2"/>
        <w:pageBreakBefore/>
        <w:ind w:left="706" w:hanging="706"/>
      </w:pPr>
      <w:bookmarkStart w:id="100" w:name="_Toc470598037"/>
      <w:r>
        <w:lastRenderedPageBreak/>
        <w:t xml:space="preserve">3.3 </w:t>
      </w:r>
      <w:r w:rsidR="00967F0A">
        <w:t>Generalizační modul M3</w:t>
      </w:r>
      <w:bookmarkEnd w:id="100"/>
    </w:p>
    <w:p w:rsidR="00333EC3" w:rsidRDefault="00333EC3" w:rsidP="00333EC3">
      <w:r>
        <w:t xml:space="preserve">Generalizační modul M3 je navržen jako obecný modul pro modelování a řešení generalizace. </w:t>
      </w:r>
    </w:p>
    <w:p w:rsidR="00333EC3" w:rsidRDefault="00333EC3" w:rsidP="00333EC3">
      <w:r>
        <w:t xml:space="preserve">Požadavky na kartografické zpracování jsou representovány využitím </w:t>
      </w:r>
      <w:proofErr w:type="spellStart"/>
      <w:r w:rsidRPr="00785001">
        <w:rPr>
          <w:u w:val="single"/>
        </w:rPr>
        <w:t>multi</w:t>
      </w:r>
      <w:proofErr w:type="spellEnd"/>
      <w:r w:rsidRPr="00785001">
        <w:rPr>
          <w:u w:val="single"/>
        </w:rPr>
        <w:t>-agentního systému</w:t>
      </w:r>
      <w:r w:rsidRPr="00125F8D">
        <w:t xml:space="preserve"> </w:t>
      </w:r>
      <w:r w:rsidRPr="003A0C83">
        <w:t>pomocí agentů</w:t>
      </w:r>
      <w:r>
        <w:t>, který není pro tento účel chápán jako striktně hierarchický (</w:t>
      </w:r>
      <w:proofErr w:type="spellStart"/>
      <w:r>
        <w:t>meso</w:t>
      </w:r>
      <w:proofErr w:type="spellEnd"/>
      <w:r>
        <w:t xml:space="preserve"> </w:t>
      </w:r>
      <w:proofErr w:type="spellStart"/>
      <w:r>
        <w:t>agents</w:t>
      </w:r>
      <w:proofErr w:type="spellEnd"/>
      <w:r>
        <w:t xml:space="preserve">, </w:t>
      </w:r>
      <w:proofErr w:type="spellStart"/>
      <w:r>
        <w:t>micro</w:t>
      </w:r>
      <w:proofErr w:type="spellEnd"/>
      <w:r>
        <w:t xml:space="preserve"> </w:t>
      </w:r>
      <w:proofErr w:type="spellStart"/>
      <w:r>
        <w:t>agents</w:t>
      </w:r>
      <w:proofErr w:type="spellEnd"/>
      <w:r>
        <w:t xml:space="preserve">, element </w:t>
      </w:r>
      <w:proofErr w:type="spellStart"/>
      <w:r>
        <w:t>agents</w:t>
      </w:r>
      <w:proofErr w:type="spellEnd"/>
      <w:r>
        <w:t>).</w:t>
      </w:r>
    </w:p>
    <w:p w:rsidR="00333EC3" w:rsidRDefault="00333EC3" w:rsidP="00333EC3">
      <w:r>
        <w:t>Agent může být vázán na různé entity, například:</w:t>
      </w:r>
    </w:p>
    <w:tbl>
      <w:tblPr>
        <w:tblStyle w:val="Mkatabulky"/>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68"/>
        <w:gridCol w:w="2160"/>
        <w:gridCol w:w="6615"/>
      </w:tblGrid>
      <w:tr w:rsidR="00333EC3" w:rsidTr="00E651F8">
        <w:tc>
          <w:tcPr>
            <w:tcW w:w="468" w:type="dxa"/>
            <w:shd w:val="clear" w:color="auto" w:fill="F2DBDB" w:themeFill="accent2" w:themeFillTint="33"/>
          </w:tcPr>
          <w:p w:rsidR="00333EC3" w:rsidRDefault="00333EC3" w:rsidP="00E651F8">
            <w:pPr>
              <w:spacing w:before="40" w:after="40"/>
            </w:pPr>
            <w:r>
              <w:t>č.</w:t>
            </w:r>
          </w:p>
        </w:tc>
        <w:tc>
          <w:tcPr>
            <w:tcW w:w="2160" w:type="dxa"/>
            <w:shd w:val="clear" w:color="auto" w:fill="F2DBDB" w:themeFill="accent2" w:themeFillTint="33"/>
          </w:tcPr>
          <w:p w:rsidR="00333EC3" w:rsidRDefault="00333EC3" w:rsidP="00E651F8">
            <w:pPr>
              <w:spacing w:before="40" w:after="40"/>
            </w:pPr>
            <w:r>
              <w:t>Entita</w:t>
            </w:r>
          </w:p>
        </w:tc>
        <w:tc>
          <w:tcPr>
            <w:tcW w:w="6615" w:type="dxa"/>
            <w:shd w:val="clear" w:color="auto" w:fill="F2DBDB" w:themeFill="accent2" w:themeFillTint="33"/>
          </w:tcPr>
          <w:p w:rsidR="00333EC3" w:rsidRDefault="00333EC3" w:rsidP="00E651F8">
            <w:pPr>
              <w:spacing w:before="40" w:after="40"/>
            </w:pPr>
            <w:r>
              <w:t>Agent</w:t>
            </w:r>
          </w:p>
        </w:tc>
      </w:tr>
      <w:tr w:rsidR="00333EC3" w:rsidTr="00E651F8">
        <w:tc>
          <w:tcPr>
            <w:tcW w:w="468" w:type="dxa"/>
          </w:tcPr>
          <w:p w:rsidR="00333EC3" w:rsidRDefault="00333EC3" w:rsidP="00E651F8">
            <w:pPr>
              <w:spacing w:before="40" w:after="40"/>
            </w:pPr>
            <w:r>
              <w:t>1.</w:t>
            </w:r>
          </w:p>
        </w:tc>
        <w:tc>
          <w:tcPr>
            <w:tcW w:w="2160" w:type="dxa"/>
          </w:tcPr>
          <w:p w:rsidR="00333EC3" w:rsidRDefault="00333EC3" w:rsidP="00E651F8">
            <w:pPr>
              <w:spacing w:before="40" w:after="40"/>
            </w:pPr>
            <w:r>
              <w:t>Grafický element</w:t>
            </w:r>
          </w:p>
        </w:tc>
        <w:tc>
          <w:tcPr>
            <w:tcW w:w="6615" w:type="dxa"/>
          </w:tcPr>
          <w:p w:rsidR="00333EC3" w:rsidRDefault="00333EC3" w:rsidP="00E651F8">
            <w:pPr>
              <w:spacing w:before="40" w:after="40"/>
            </w:pPr>
            <w:r>
              <w:t>Prvek trigonometrický bod musí být zobrazen beze změny polohy</w:t>
            </w:r>
          </w:p>
        </w:tc>
      </w:tr>
      <w:tr w:rsidR="00333EC3" w:rsidTr="00E651F8">
        <w:tc>
          <w:tcPr>
            <w:tcW w:w="468" w:type="dxa"/>
          </w:tcPr>
          <w:p w:rsidR="00333EC3" w:rsidRDefault="00333EC3" w:rsidP="00E651F8">
            <w:pPr>
              <w:spacing w:before="40" w:after="40"/>
            </w:pPr>
            <w:r>
              <w:t>2.</w:t>
            </w:r>
          </w:p>
        </w:tc>
        <w:tc>
          <w:tcPr>
            <w:tcW w:w="2160" w:type="dxa"/>
          </w:tcPr>
          <w:p w:rsidR="00333EC3" w:rsidRDefault="00333EC3" w:rsidP="00E651F8">
            <w:pPr>
              <w:spacing w:before="40" w:after="40"/>
            </w:pPr>
            <w:r>
              <w:t>Grafický element</w:t>
            </w:r>
          </w:p>
        </w:tc>
        <w:tc>
          <w:tcPr>
            <w:tcW w:w="6615" w:type="dxa"/>
          </w:tcPr>
          <w:p w:rsidR="00333EC3" w:rsidRDefault="00333EC3" w:rsidP="00E651F8">
            <w:pPr>
              <w:spacing w:before="40" w:after="40"/>
            </w:pPr>
            <w:r>
              <w:t>Průběh silnice musí být zakreslen s přesností 0,8 mm v měřítku mapy</w:t>
            </w:r>
          </w:p>
        </w:tc>
      </w:tr>
      <w:tr w:rsidR="00333EC3" w:rsidTr="00E651F8">
        <w:tc>
          <w:tcPr>
            <w:tcW w:w="468" w:type="dxa"/>
          </w:tcPr>
          <w:p w:rsidR="00333EC3" w:rsidRDefault="00333EC3" w:rsidP="00E651F8">
            <w:pPr>
              <w:spacing w:before="40" w:after="40"/>
            </w:pPr>
            <w:r>
              <w:t>3.</w:t>
            </w:r>
          </w:p>
        </w:tc>
        <w:tc>
          <w:tcPr>
            <w:tcW w:w="2160" w:type="dxa"/>
          </w:tcPr>
          <w:p w:rsidR="00333EC3" w:rsidRDefault="00333EC3" w:rsidP="00E651F8">
            <w:pPr>
              <w:spacing w:before="40" w:after="40"/>
            </w:pPr>
            <w:r>
              <w:t>Část elementu</w:t>
            </w:r>
          </w:p>
        </w:tc>
        <w:tc>
          <w:tcPr>
            <w:tcW w:w="6615" w:type="dxa"/>
          </w:tcPr>
          <w:p w:rsidR="00333EC3" w:rsidRDefault="00333EC3" w:rsidP="00E651F8">
            <w:pPr>
              <w:spacing w:before="40" w:after="40"/>
            </w:pPr>
            <w:r>
              <w:t>Při souběhu dvou liniových kreseb (</w:t>
            </w:r>
            <w:proofErr w:type="spellStart"/>
            <w:r>
              <w:t>jednočarý</w:t>
            </w:r>
            <w:proofErr w:type="spellEnd"/>
            <w:r>
              <w:t xml:space="preserve"> element, lemovka výplně, lemovka </w:t>
            </w:r>
            <w:proofErr w:type="spellStart"/>
            <w:r>
              <w:t>dvoučaré</w:t>
            </w:r>
            <w:proofErr w:type="spellEnd"/>
            <w:r>
              <w:t xml:space="preserve"> kresby) v délce více než 2 cm, oscilaci méně než 0,3 mm a vzdálenosti menší než 5 mm v měřítku mapy musíme zabezpečit souběh průběhu.</w:t>
            </w:r>
          </w:p>
        </w:tc>
      </w:tr>
      <w:tr w:rsidR="00333EC3" w:rsidTr="00E651F8">
        <w:tc>
          <w:tcPr>
            <w:tcW w:w="468" w:type="dxa"/>
          </w:tcPr>
          <w:p w:rsidR="00333EC3" w:rsidRDefault="00333EC3" w:rsidP="00E651F8">
            <w:pPr>
              <w:spacing w:before="40" w:after="40"/>
            </w:pPr>
            <w:r>
              <w:t>4.</w:t>
            </w:r>
          </w:p>
        </w:tc>
        <w:tc>
          <w:tcPr>
            <w:tcW w:w="2160" w:type="dxa"/>
          </w:tcPr>
          <w:p w:rsidR="00333EC3" w:rsidRDefault="00333EC3" w:rsidP="00E651F8">
            <w:pPr>
              <w:spacing w:before="40" w:after="40"/>
            </w:pPr>
            <w:r>
              <w:t>Část elementu</w:t>
            </w:r>
          </w:p>
        </w:tc>
        <w:tc>
          <w:tcPr>
            <w:tcW w:w="6615" w:type="dxa"/>
          </w:tcPr>
          <w:p w:rsidR="00333EC3" w:rsidRDefault="00333EC3" w:rsidP="00E651F8">
            <w:pPr>
              <w:spacing w:before="40" w:after="40"/>
            </w:pPr>
            <w:r>
              <w:t>Kresba rohů budovy by měla být patrná a bodové značky by je neměly překrývat.</w:t>
            </w:r>
          </w:p>
        </w:tc>
      </w:tr>
      <w:tr w:rsidR="00333EC3" w:rsidTr="00E651F8">
        <w:tc>
          <w:tcPr>
            <w:tcW w:w="468" w:type="dxa"/>
          </w:tcPr>
          <w:p w:rsidR="00333EC3" w:rsidRDefault="00333EC3" w:rsidP="00E651F8">
            <w:pPr>
              <w:spacing w:before="40" w:after="40"/>
            </w:pPr>
            <w:r>
              <w:t>5.</w:t>
            </w:r>
          </w:p>
        </w:tc>
        <w:tc>
          <w:tcPr>
            <w:tcW w:w="2160" w:type="dxa"/>
          </w:tcPr>
          <w:p w:rsidR="00333EC3" w:rsidRDefault="00333EC3" w:rsidP="00E651F8">
            <w:pPr>
              <w:spacing w:before="40" w:after="40"/>
            </w:pPr>
            <w:r>
              <w:t>Skupina elementů</w:t>
            </w:r>
          </w:p>
        </w:tc>
        <w:tc>
          <w:tcPr>
            <w:tcW w:w="6615" w:type="dxa"/>
          </w:tcPr>
          <w:p w:rsidR="00333EC3" w:rsidRDefault="00333EC3" w:rsidP="00E651F8">
            <w:pPr>
              <w:spacing w:before="40" w:after="40"/>
            </w:pPr>
            <w:r>
              <w:t>Při generalizaci budov v rámci vnitrobloku musí být zachován jeho charakter.</w:t>
            </w:r>
          </w:p>
          <w:p w:rsidR="00333EC3" w:rsidRDefault="00333EC3" w:rsidP="00E651F8">
            <w:pPr>
              <w:spacing w:before="40" w:after="40"/>
            </w:pPr>
            <w:r>
              <w:t>Tato charakteristika je modelována jako skupina agentů:</w:t>
            </w:r>
          </w:p>
          <w:p w:rsidR="00333EC3" w:rsidRDefault="00333EC3" w:rsidP="00333EC3">
            <w:pPr>
              <w:pStyle w:val="Odstavecseseznamem"/>
              <w:numPr>
                <w:ilvl w:val="0"/>
                <w:numId w:val="10"/>
              </w:numPr>
              <w:spacing w:before="40" w:after="40" w:line="240" w:lineRule="auto"/>
            </w:pPr>
            <w:r w:rsidRPr="003A0C83">
              <w:t>elementy patřící do vnitrobloku</w:t>
            </w:r>
          </w:p>
          <w:p w:rsidR="00333EC3" w:rsidRPr="003A0C83" w:rsidRDefault="00333EC3" w:rsidP="00333EC3">
            <w:pPr>
              <w:pStyle w:val="Odstavecseseznamem"/>
              <w:numPr>
                <w:ilvl w:val="0"/>
                <w:numId w:val="10"/>
              </w:numPr>
              <w:spacing w:before="40" w:after="40" w:line="240" w:lineRule="auto"/>
            </w:pPr>
            <w:r w:rsidRPr="003A0C83">
              <w:t>rozeznané strukturální vzory</w:t>
            </w:r>
          </w:p>
        </w:tc>
      </w:tr>
      <w:tr w:rsidR="00333EC3" w:rsidTr="00E651F8">
        <w:tc>
          <w:tcPr>
            <w:tcW w:w="468" w:type="dxa"/>
          </w:tcPr>
          <w:p w:rsidR="00333EC3" w:rsidRDefault="00333EC3" w:rsidP="00E651F8">
            <w:pPr>
              <w:spacing w:before="40" w:after="40"/>
            </w:pPr>
            <w:r>
              <w:t>6.</w:t>
            </w:r>
          </w:p>
        </w:tc>
        <w:tc>
          <w:tcPr>
            <w:tcW w:w="2160" w:type="dxa"/>
          </w:tcPr>
          <w:p w:rsidR="00333EC3" w:rsidRDefault="00333EC3" w:rsidP="00E651F8">
            <w:pPr>
              <w:spacing w:before="40" w:after="40"/>
            </w:pPr>
            <w:r>
              <w:t>Konfigurace objektů</w:t>
            </w:r>
          </w:p>
        </w:tc>
        <w:tc>
          <w:tcPr>
            <w:tcW w:w="6615" w:type="dxa"/>
          </w:tcPr>
          <w:p w:rsidR="00333EC3" w:rsidRDefault="00333EC3" w:rsidP="00E651F8">
            <w:pPr>
              <w:spacing w:before="40" w:after="40"/>
            </w:pPr>
            <w:r>
              <w:t>Úhel napojení komunikací v křižovatkách by měl být zachován.</w:t>
            </w:r>
          </w:p>
        </w:tc>
      </w:tr>
    </w:tbl>
    <w:p w:rsidR="00333EC3" w:rsidRDefault="00333EC3" w:rsidP="00333EC3">
      <w:pPr>
        <w:pStyle w:val="Titulek"/>
      </w:pPr>
      <w:r>
        <w:t>Tabulka č.</w:t>
      </w:r>
      <w:r w:rsidR="00DD1E62">
        <w:fldChar w:fldCharType="begin"/>
      </w:r>
      <w:r w:rsidR="001322CD">
        <w:instrText xml:space="preserve"> SEQ Table \* ARABIC </w:instrText>
      </w:r>
      <w:r w:rsidR="00DD1E62">
        <w:fldChar w:fldCharType="separate"/>
      </w:r>
      <w:r w:rsidR="00570D2E">
        <w:rPr>
          <w:noProof/>
        </w:rPr>
        <w:t>3</w:t>
      </w:r>
      <w:r w:rsidR="00DD1E62">
        <w:fldChar w:fldCharType="end"/>
      </w:r>
      <w:r>
        <w:t xml:space="preserve"> Příklad agentů a jejich vazby na entitu</w:t>
      </w:r>
    </w:p>
    <w:p w:rsidR="00333EC3" w:rsidRDefault="00333EC3" w:rsidP="00333EC3">
      <w:r>
        <w:t xml:space="preserve">Základní vlastností každého agenta je </w:t>
      </w:r>
      <w:r w:rsidRPr="00E55973">
        <w:rPr>
          <w:u w:val="single"/>
        </w:rPr>
        <w:t>schopnost stanovit</w:t>
      </w:r>
      <w:r>
        <w:t xml:space="preserve"> </w:t>
      </w:r>
      <w:proofErr w:type="spellStart"/>
      <w:r>
        <w:t>it</w:t>
      </w:r>
      <w:proofErr w:type="spellEnd"/>
      <w:r>
        <w:t xml:space="preserve"> hodnotu </w:t>
      </w:r>
      <w:r w:rsidRPr="00E55973">
        <w:rPr>
          <w:u w:val="single"/>
        </w:rPr>
        <w:t>splnění kritéria</w:t>
      </w:r>
      <w:r>
        <w:t>, které representuje. Rozdíl hodnot před provedením nějakého kartografické úpravy (aplikováním algoritmu operátoru generalizace) a po něm representuje úspěšnost této úpravy.</w:t>
      </w:r>
    </w:p>
    <w:p w:rsidR="00333EC3" w:rsidRDefault="00333EC3" w:rsidP="00333EC3">
      <w:r>
        <w:t xml:space="preserve">Každá z těchto operací může mít vliv na splnění jiných požadavků na stejný element či na elementy okolní. Za účelem komplexního stanovení úspěšnosti nějaké úpravy hodnotu splnění kritéria převádíme do normalizovaného tvaru tak, aby je bylo možno mezi sebou porovnávat v intervalu [0, 1]. Hodnota 0 označuje stav kdy je požadavek splněn, hodnota 1 první akceptovatelnou hodnotu. Průběh mezi nimi musí být patřičným způsobem </w:t>
      </w:r>
      <w:proofErr w:type="spellStart"/>
      <w:r>
        <w:t>linearizován</w:t>
      </w:r>
      <w:proofErr w:type="spellEnd"/>
      <w:r>
        <w:t>.</w:t>
      </w:r>
    </w:p>
    <w:p w:rsidR="00333EC3" w:rsidRDefault="00333EC3" w:rsidP="00333EC3">
      <w:r>
        <w:t>Pro průběh kresby silnice v předchozí tabulce v mapě s požadovanou přesností zákresu 0,2 mm v měřítku mapy tedy platí:</w:t>
      </w:r>
    </w:p>
    <w:tbl>
      <w:tblPr>
        <w:tblStyle w:val="Mkatabulky"/>
        <w:tblW w:w="0" w:type="auto"/>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438"/>
        <w:gridCol w:w="1757"/>
        <w:gridCol w:w="1890"/>
      </w:tblGrid>
      <w:tr w:rsidR="00333EC3" w:rsidTr="00E651F8">
        <w:trPr>
          <w:jc w:val="center"/>
        </w:trPr>
        <w:tc>
          <w:tcPr>
            <w:tcW w:w="3438" w:type="dxa"/>
            <w:shd w:val="clear" w:color="auto" w:fill="F2DBDB" w:themeFill="accent2" w:themeFillTint="33"/>
          </w:tcPr>
          <w:p w:rsidR="00333EC3" w:rsidRDefault="00333EC3" w:rsidP="00E651F8">
            <w:pPr>
              <w:spacing w:before="40" w:after="40"/>
            </w:pPr>
            <w:r>
              <w:t>2. Přesnost průběhu kresby silnice</w:t>
            </w:r>
          </w:p>
        </w:tc>
        <w:tc>
          <w:tcPr>
            <w:tcW w:w="1677" w:type="dxa"/>
            <w:shd w:val="clear" w:color="auto" w:fill="F2DBDB" w:themeFill="accent2" w:themeFillTint="33"/>
          </w:tcPr>
          <w:p w:rsidR="00333EC3" w:rsidRDefault="00333EC3" w:rsidP="00E651F8">
            <w:pPr>
              <w:spacing w:before="40" w:after="40"/>
            </w:pPr>
            <w:r>
              <w:t>Vyhodnocení</w:t>
            </w:r>
          </w:p>
        </w:tc>
        <w:tc>
          <w:tcPr>
            <w:tcW w:w="1890" w:type="dxa"/>
            <w:shd w:val="clear" w:color="auto" w:fill="F2DBDB" w:themeFill="accent2" w:themeFillTint="33"/>
          </w:tcPr>
          <w:p w:rsidR="00333EC3" w:rsidRDefault="00333EC3" w:rsidP="00E651F8">
            <w:pPr>
              <w:spacing w:before="40" w:after="40"/>
              <w:jc w:val="center"/>
            </w:pPr>
            <w:r>
              <w:t>Normalizováno</w:t>
            </w:r>
          </w:p>
        </w:tc>
      </w:tr>
      <w:tr w:rsidR="00333EC3" w:rsidTr="00E651F8">
        <w:trPr>
          <w:jc w:val="center"/>
        </w:trPr>
        <w:tc>
          <w:tcPr>
            <w:tcW w:w="3438" w:type="dxa"/>
          </w:tcPr>
          <w:p w:rsidR="00333EC3" w:rsidRDefault="00333EC3" w:rsidP="00E651F8">
            <w:pPr>
              <w:spacing w:before="40" w:after="40"/>
            </w:pPr>
            <w:r>
              <w:t>0,1 mm</w:t>
            </w:r>
          </w:p>
        </w:tc>
        <w:tc>
          <w:tcPr>
            <w:tcW w:w="1677" w:type="dxa"/>
          </w:tcPr>
          <w:p w:rsidR="00333EC3" w:rsidRDefault="00333EC3" w:rsidP="00E651F8">
            <w:pPr>
              <w:spacing w:before="40" w:after="40"/>
            </w:pPr>
            <w:r>
              <w:t>Spokojen</w:t>
            </w:r>
          </w:p>
        </w:tc>
        <w:tc>
          <w:tcPr>
            <w:tcW w:w="1890" w:type="dxa"/>
            <w:shd w:val="clear" w:color="auto" w:fill="9BBB59" w:themeFill="accent3"/>
          </w:tcPr>
          <w:p w:rsidR="00333EC3" w:rsidRDefault="00333EC3" w:rsidP="00E651F8">
            <w:pPr>
              <w:spacing w:before="40" w:after="40"/>
              <w:jc w:val="center"/>
            </w:pPr>
            <w:r>
              <w:t>0</w:t>
            </w:r>
          </w:p>
        </w:tc>
      </w:tr>
      <w:tr w:rsidR="00333EC3" w:rsidTr="00E651F8">
        <w:trPr>
          <w:jc w:val="center"/>
        </w:trPr>
        <w:tc>
          <w:tcPr>
            <w:tcW w:w="3438" w:type="dxa"/>
          </w:tcPr>
          <w:p w:rsidR="00333EC3" w:rsidRDefault="00333EC3" w:rsidP="00E651F8">
            <w:pPr>
              <w:spacing w:before="40" w:after="40"/>
            </w:pPr>
            <w:r>
              <w:t>0,2 mm</w:t>
            </w:r>
          </w:p>
        </w:tc>
        <w:tc>
          <w:tcPr>
            <w:tcW w:w="1677" w:type="dxa"/>
          </w:tcPr>
          <w:p w:rsidR="00333EC3" w:rsidRDefault="00333EC3" w:rsidP="00E651F8">
            <w:pPr>
              <w:spacing w:before="40" w:after="40"/>
            </w:pPr>
            <w:r>
              <w:t>Spokojen</w:t>
            </w:r>
          </w:p>
        </w:tc>
        <w:tc>
          <w:tcPr>
            <w:tcW w:w="1890" w:type="dxa"/>
            <w:shd w:val="clear" w:color="auto" w:fill="9BBB59" w:themeFill="accent3"/>
          </w:tcPr>
          <w:p w:rsidR="00333EC3" w:rsidRDefault="00333EC3" w:rsidP="00E651F8">
            <w:pPr>
              <w:spacing w:before="40" w:after="40"/>
              <w:jc w:val="center"/>
            </w:pPr>
            <w:r>
              <w:t>0</w:t>
            </w:r>
          </w:p>
        </w:tc>
      </w:tr>
      <w:tr w:rsidR="00333EC3" w:rsidTr="00E651F8">
        <w:trPr>
          <w:jc w:val="center"/>
        </w:trPr>
        <w:tc>
          <w:tcPr>
            <w:tcW w:w="3438" w:type="dxa"/>
          </w:tcPr>
          <w:p w:rsidR="00333EC3" w:rsidRDefault="00333EC3" w:rsidP="00E651F8">
            <w:pPr>
              <w:spacing w:before="40" w:after="40"/>
            </w:pPr>
            <w:r>
              <w:t>0,5 mm</w:t>
            </w:r>
          </w:p>
        </w:tc>
        <w:tc>
          <w:tcPr>
            <w:tcW w:w="1677" w:type="dxa"/>
          </w:tcPr>
          <w:p w:rsidR="00333EC3" w:rsidRDefault="00333EC3" w:rsidP="00E651F8">
            <w:pPr>
              <w:spacing w:before="40" w:after="40"/>
            </w:pPr>
            <w:r>
              <w:t>Akceptovatelné</w:t>
            </w:r>
          </w:p>
        </w:tc>
        <w:tc>
          <w:tcPr>
            <w:tcW w:w="1890" w:type="dxa"/>
            <w:shd w:val="clear" w:color="auto" w:fill="F79646" w:themeFill="accent6"/>
          </w:tcPr>
          <w:p w:rsidR="00333EC3" w:rsidRDefault="00333EC3" w:rsidP="00E651F8">
            <w:pPr>
              <w:spacing w:before="40" w:after="40"/>
              <w:jc w:val="center"/>
            </w:pPr>
            <w:r>
              <w:t>0,5</w:t>
            </w:r>
          </w:p>
        </w:tc>
      </w:tr>
      <w:tr w:rsidR="00333EC3" w:rsidTr="00E651F8">
        <w:trPr>
          <w:jc w:val="center"/>
        </w:trPr>
        <w:tc>
          <w:tcPr>
            <w:tcW w:w="3438" w:type="dxa"/>
          </w:tcPr>
          <w:p w:rsidR="00333EC3" w:rsidRDefault="00333EC3" w:rsidP="00E651F8">
            <w:pPr>
              <w:spacing w:before="40" w:after="40"/>
            </w:pPr>
            <w:r>
              <w:t>0,8 mm</w:t>
            </w:r>
          </w:p>
        </w:tc>
        <w:tc>
          <w:tcPr>
            <w:tcW w:w="1677" w:type="dxa"/>
          </w:tcPr>
          <w:p w:rsidR="00333EC3" w:rsidRDefault="00333EC3" w:rsidP="00E651F8">
            <w:pPr>
              <w:spacing w:before="40" w:after="40"/>
            </w:pPr>
            <w:r>
              <w:t>Nespokojen</w:t>
            </w:r>
          </w:p>
        </w:tc>
        <w:tc>
          <w:tcPr>
            <w:tcW w:w="1890" w:type="dxa"/>
            <w:shd w:val="clear" w:color="auto" w:fill="C0504D" w:themeFill="accent2"/>
          </w:tcPr>
          <w:p w:rsidR="00333EC3" w:rsidRDefault="00333EC3" w:rsidP="00E651F8">
            <w:pPr>
              <w:spacing w:before="40" w:after="40"/>
              <w:jc w:val="center"/>
            </w:pPr>
            <w:r>
              <w:t>1</w:t>
            </w:r>
          </w:p>
        </w:tc>
      </w:tr>
      <w:tr w:rsidR="00333EC3" w:rsidTr="00E651F8">
        <w:trPr>
          <w:jc w:val="center"/>
        </w:trPr>
        <w:tc>
          <w:tcPr>
            <w:tcW w:w="3438" w:type="dxa"/>
          </w:tcPr>
          <w:p w:rsidR="00333EC3" w:rsidRDefault="00333EC3" w:rsidP="00E651F8">
            <w:pPr>
              <w:spacing w:before="40" w:after="40"/>
            </w:pPr>
            <w:r>
              <w:t>1,0 mm</w:t>
            </w:r>
          </w:p>
        </w:tc>
        <w:tc>
          <w:tcPr>
            <w:tcW w:w="1677" w:type="dxa"/>
          </w:tcPr>
          <w:p w:rsidR="00333EC3" w:rsidRDefault="00333EC3" w:rsidP="00E651F8">
            <w:pPr>
              <w:spacing w:before="40" w:after="40"/>
            </w:pPr>
            <w:r>
              <w:t>Nespokojen</w:t>
            </w:r>
          </w:p>
        </w:tc>
        <w:tc>
          <w:tcPr>
            <w:tcW w:w="1890" w:type="dxa"/>
            <w:shd w:val="clear" w:color="auto" w:fill="C0504D" w:themeFill="accent2"/>
          </w:tcPr>
          <w:p w:rsidR="00333EC3" w:rsidRDefault="00333EC3" w:rsidP="00E651F8">
            <w:pPr>
              <w:spacing w:before="40" w:after="40"/>
              <w:jc w:val="center"/>
            </w:pPr>
            <w:r>
              <w:t>1</w:t>
            </w:r>
          </w:p>
        </w:tc>
      </w:tr>
    </w:tbl>
    <w:p w:rsidR="00333EC3" w:rsidRDefault="00333EC3" w:rsidP="00333EC3">
      <w:pPr>
        <w:pStyle w:val="Titulek"/>
      </w:pPr>
      <w:r>
        <w:t>Tabulka č.</w:t>
      </w:r>
      <w:r w:rsidR="00DD1E62">
        <w:fldChar w:fldCharType="begin"/>
      </w:r>
      <w:r w:rsidR="001322CD">
        <w:instrText xml:space="preserve"> SEQ Table \* ARABIC </w:instrText>
      </w:r>
      <w:r w:rsidR="00DD1E62">
        <w:fldChar w:fldCharType="separate"/>
      </w:r>
      <w:r w:rsidR="00570D2E">
        <w:rPr>
          <w:noProof/>
        </w:rPr>
        <w:t>4</w:t>
      </w:r>
      <w:r w:rsidR="00DD1E62">
        <w:fldChar w:fldCharType="end"/>
      </w:r>
      <w:r>
        <w:t xml:space="preserve"> Příklad vyčíslení požadavku representovaného agentem</w:t>
      </w:r>
    </w:p>
    <w:p w:rsidR="00333EC3" w:rsidRDefault="00333EC3" w:rsidP="00333EC3">
      <w:r>
        <w:lastRenderedPageBreak/>
        <w:t xml:space="preserve">Druhou vlastností agenta je </w:t>
      </w:r>
      <w:r w:rsidRPr="008A762B">
        <w:rPr>
          <w:u w:val="single"/>
        </w:rPr>
        <w:t>seznam algoritmů generalizačních operátorů</w:t>
      </w:r>
      <w:r>
        <w:t xml:space="preserve"> (odsun, vypuštění apod.), které potenciálně mohou směřovat ke zlepšení splnění kritéria, které agent representuje. Seznam je setříděný tak, aby preferované metody řešení byly první. </w:t>
      </w:r>
      <w:r w:rsidR="00757208">
        <w:t>V</w:t>
      </w:r>
      <w:r>
        <w:t>ypuštění elementu tedy bývá až na konci seznamu, pokud žádné řešení nevede k akceptovatelnému zlepšení.</w:t>
      </w:r>
    </w:p>
    <w:p w:rsidR="00333EC3" w:rsidRDefault="00333EC3" w:rsidP="00333EC3">
      <w:r>
        <w:t>Seznam povolených algoritmů je patrný z následující tabulky:</w:t>
      </w:r>
    </w:p>
    <w:tbl>
      <w:tblPr>
        <w:tblStyle w:val="Mkatabulky"/>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51"/>
        <w:gridCol w:w="4571"/>
        <w:gridCol w:w="4221"/>
      </w:tblGrid>
      <w:tr w:rsidR="00333EC3" w:rsidTr="00E651F8">
        <w:tc>
          <w:tcPr>
            <w:tcW w:w="451" w:type="dxa"/>
            <w:shd w:val="clear" w:color="auto" w:fill="F2DBDB" w:themeFill="accent2" w:themeFillTint="33"/>
          </w:tcPr>
          <w:p w:rsidR="00333EC3" w:rsidRDefault="00333EC3" w:rsidP="00E651F8">
            <w:pPr>
              <w:spacing w:before="40" w:after="40"/>
            </w:pPr>
            <w:r>
              <w:t>č.</w:t>
            </w:r>
          </w:p>
        </w:tc>
        <w:tc>
          <w:tcPr>
            <w:tcW w:w="4571" w:type="dxa"/>
            <w:shd w:val="clear" w:color="auto" w:fill="F2DBDB" w:themeFill="accent2" w:themeFillTint="33"/>
          </w:tcPr>
          <w:p w:rsidR="00333EC3" w:rsidRDefault="00333EC3" w:rsidP="00E651F8">
            <w:pPr>
              <w:spacing w:before="40" w:after="40"/>
            </w:pPr>
            <w:r>
              <w:t>Agent</w:t>
            </w:r>
          </w:p>
        </w:tc>
        <w:tc>
          <w:tcPr>
            <w:tcW w:w="4221" w:type="dxa"/>
            <w:shd w:val="clear" w:color="auto" w:fill="F2DBDB" w:themeFill="accent2" w:themeFillTint="33"/>
          </w:tcPr>
          <w:p w:rsidR="00333EC3" w:rsidRDefault="00333EC3" w:rsidP="00E651F8">
            <w:pPr>
              <w:spacing w:before="40" w:after="40"/>
            </w:pPr>
            <w:r>
              <w:t>Povolené algoritmy</w:t>
            </w:r>
          </w:p>
        </w:tc>
      </w:tr>
      <w:tr w:rsidR="00333EC3" w:rsidTr="00E651F8">
        <w:tc>
          <w:tcPr>
            <w:tcW w:w="451" w:type="dxa"/>
          </w:tcPr>
          <w:p w:rsidR="00333EC3" w:rsidRDefault="00333EC3" w:rsidP="00E651F8">
            <w:pPr>
              <w:spacing w:before="40" w:after="40"/>
            </w:pPr>
            <w:r>
              <w:t>1.</w:t>
            </w:r>
          </w:p>
        </w:tc>
        <w:tc>
          <w:tcPr>
            <w:tcW w:w="4571" w:type="dxa"/>
          </w:tcPr>
          <w:p w:rsidR="00333EC3" w:rsidRDefault="00333EC3" w:rsidP="00E651F8">
            <w:pPr>
              <w:spacing w:before="40" w:after="40"/>
            </w:pPr>
            <w:r>
              <w:t>Prvek trigonometrický bod musí být zobrazen beze změny polohy</w:t>
            </w:r>
          </w:p>
        </w:tc>
        <w:tc>
          <w:tcPr>
            <w:tcW w:w="4221" w:type="dxa"/>
          </w:tcPr>
          <w:p w:rsidR="00333EC3" w:rsidRDefault="00333EC3" w:rsidP="00E651F8">
            <w:pPr>
              <w:spacing w:before="40" w:after="40"/>
            </w:pPr>
            <w:r>
              <w:t>Vrácení do skutečné polohy</w:t>
            </w:r>
          </w:p>
        </w:tc>
      </w:tr>
      <w:tr w:rsidR="00333EC3" w:rsidTr="00E651F8">
        <w:tc>
          <w:tcPr>
            <w:tcW w:w="451" w:type="dxa"/>
          </w:tcPr>
          <w:p w:rsidR="00333EC3" w:rsidRDefault="00333EC3" w:rsidP="00E651F8">
            <w:pPr>
              <w:spacing w:before="40" w:after="40"/>
            </w:pPr>
            <w:r>
              <w:t>2.</w:t>
            </w:r>
          </w:p>
        </w:tc>
        <w:tc>
          <w:tcPr>
            <w:tcW w:w="4571" w:type="dxa"/>
          </w:tcPr>
          <w:p w:rsidR="00333EC3" w:rsidRDefault="00333EC3" w:rsidP="00E651F8">
            <w:pPr>
              <w:spacing w:before="40" w:after="40"/>
            </w:pPr>
            <w:r>
              <w:t>Průběh silnice musí být zakreslen s přesností 0,8 mm v měřítku mapy</w:t>
            </w:r>
          </w:p>
        </w:tc>
        <w:tc>
          <w:tcPr>
            <w:tcW w:w="4221" w:type="dxa"/>
          </w:tcPr>
          <w:p w:rsidR="00333EC3" w:rsidRDefault="00333EC3" w:rsidP="00E651F8">
            <w:pPr>
              <w:spacing w:before="40" w:after="40"/>
            </w:pPr>
            <w:r>
              <w:t>Vrácení do skutečné polohy</w:t>
            </w:r>
          </w:p>
          <w:p w:rsidR="00333EC3" w:rsidRDefault="00333EC3" w:rsidP="00E651F8">
            <w:pPr>
              <w:spacing w:before="40" w:after="40"/>
            </w:pPr>
            <w:r>
              <w:t>Vypuštění elementu</w:t>
            </w:r>
          </w:p>
        </w:tc>
      </w:tr>
      <w:tr w:rsidR="00333EC3" w:rsidTr="00E651F8">
        <w:tc>
          <w:tcPr>
            <w:tcW w:w="451" w:type="dxa"/>
          </w:tcPr>
          <w:p w:rsidR="00333EC3" w:rsidRDefault="00333EC3" w:rsidP="00E651F8">
            <w:pPr>
              <w:spacing w:before="40" w:after="40"/>
            </w:pPr>
            <w:r>
              <w:t>3.</w:t>
            </w:r>
          </w:p>
        </w:tc>
        <w:tc>
          <w:tcPr>
            <w:tcW w:w="4571" w:type="dxa"/>
          </w:tcPr>
          <w:p w:rsidR="00333EC3" w:rsidRDefault="00333EC3" w:rsidP="00E651F8">
            <w:pPr>
              <w:spacing w:before="40" w:after="40"/>
            </w:pPr>
            <w:r>
              <w:t>Při souběhu dvou liniových kreseb (</w:t>
            </w:r>
            <w:proofErr w:type="spellStart"/>
            <w:r>
              <w:t>jednočarý</w:t>
            </w:r>
            <w:proofErr w:type="spellEnd"/>
            <w:r>
              <w:t xml:space="preserve"> element, lemovka výplně, lemovka </w:t>
            </w:r>
            <w:proofErr w:type="spellStart"/>
            <w:r>
              <w:t>dvoučaré</w:t>
            </w:r>
            <w:proofErr w:type="spellEnd"/>
            <w:r>
              <w:t xml:space="preserve"> kresby) v délce více než 2 cm, oscilaci méně než 0,3 mm a vzdálenosti menší než 5 mm v měřítku mapy musíme zabezpečit souběh průběhu.</w:t>
            </w:r>
          </w:p>
        </w:tc>
        <w:tc>
          <w:tcPr>
            <w:tcW w:w="4221" w:type="dxa"/>
          </w:tcPr>
          <w:p w:rsidR="00333EC3" w:rsidRDefault="00333EC3" w:rsidP="00E651F8">
            <w:pPr>
              <w:spacing w:before="40" w:after="40"/>
            </w:pPr>
            <w:r>
              <w:t>Ztotožnění průběhu linií (paralelizace)</w:t>
            </w:r>
          </w:p>
          <w:p w:rsidR="00333EC3" w:rsidRDefault="00333EC3" w:rsidP="00E651F8">
            <w:pPr>
              <w:spacing w:before="40" w:after="40"/>
            </w:pPr>
            <w:r>
              <w:t>Vypuštění elementu</w:t>
            </w:r>
          </w:p>
        </w:tc>
      </w:tr>
      <w:tr w:rsidR="00333EC3" w:rsidTr="00E651F8">
        <w:tc>
          <w:tcPr>
            <w:tcW w:w="451" w:type="dxa"/>
          </w:tcPr>
          <w:p w:rsidR="00333EC3" w:rsidRDefault="00333EC3" w:rsidP="00E651F8">
            <w:pPr>
              <w:spacing w:before="40" w:after="40"/>
            </w:pPr>
            <w:r>
              <w:t>4.</w:t>
            </w:r>
          </w:p>
        </w:tc>
        <w:tc>
          <w:tcPr>
            <w:tcW w:w="4571" w:type="dxa"/>
          </w:tcPr>
          <w:p w:rsidR="00333EC3" w:rsidRDefault="00333EC3" w:rsidP="00E651F8">
            <w:pPr>
              <w:spacing w:before="40" w:after="40"/>
            </w:pPr>
            <w:r>
              <w:t>Kresba rohů budovy by měla být patrná a bodové značky by je neměly překrývat.</w:t>
            </w:r>
          </w:p>
        </w:tc>
        <w:tc>
          <w:tcPr>
            <w:tcW w:w="4221" w:type="dxa"/>
          </w:tcPr>
          <w:p w:rsidR="00333EC3" w:rsidRDefault="00333EC3" w:rsidP="00E651F8">
            <w:pPr>
              <w:spacing w:before="40" w:after="40"/>
            </w:pPr>
            <w:r>
              <w:t>Vypuštění budovy</w:t>
            </w:r>
          </w:p>
        </w:tc>
      </w:tr>
      <w:tr w:rsidR="00333EC3" w:rsidTr="00E651F8">
        <w:tc>
          <w:tcPr>
            <w:tcW w:w="451" w:type="dxa"/>
          </w:tcPr>
          <w:p w:rsidR="00333EC3" w:rsidRDefault="00333EC3" w:rsidP="00E651F8">
            <w:pPr>
              <w:spacing w:before="40" w:after="40"/>
            </w:pPr>
            <w:r>
              <w:t>5.</w:t>
            </w:r>
          </w:p>
        </w:tc>
        <w:tc>
          <w:tcPr>
            <w:tcW w:w="4571" w:type="dxa"/>
          </w:tcPr>
          <w:p w:rsidR="00333EC3" w:rsidRDefault="00333EC3" w:rsidP="00E651F8">
            <w:pPr>
              <w:spacing w:before="40" w:after="40"/>
            </w:pPr>
            <w:r>
              <w:t>Při generalizaci budov v rámci vnitrobloku musí být zachován jeho charakter.</w:t>
            </w:r>
          </w:p>
          <w:p w:rsidR="00333EC3" w:rsidRDefault="00333EC3" w:rsidP="00E651F8">
            <w:pPr>
              <w:spacing w:before="40" w:after="40"/>
            </w:pPr>
            <w:r>
              <w:t>Tato charakteristika je modelována jako skupina agentů:</w:t>
            </w:r>
          </w:p>
          <w:p w:rsidR="00333EC3" w:rsidRDefault="00333EC3" w:rsidP="00333EC3">
            <w:pPr>
              <w:pStyle w:val="Odstavecseseznamem"/>
              <w:numPr>
                <w:ilvl w:val="0"/>
                <w:numId w:val="10"/>
              </w:numPr>
              <w:spacing w:before="40" w:after="40" w:line="240" w:lineRule="auto"/>
            </w:pPr>
            <w:r w:rsidRPr="003A0C83">
              <w:t>elementy patřící do vnitrobloku</w:t>
            </w:r>
          </w:p>
          <w:p w:rsidR="00333EC3" w:rsidRPr="003A0C83" w:rsidRDefault="00333EC3" w:rsidP="00333EC3">
            <w:pPr>
              <w:pStyle w:val="Odstavecseseznamem"/>
              <w:numPr>
                <w:ilvl w:val="0"/>
                <w:numId w:val="10"/>
              </w:numPr>
              <w:spacing w:before="40" w:after="40" w:line="240" w:lineRule="auto"/>
            </w:pPr>
            <w:r w:rsidRPr="003A0C83">
              <w:t>rozeznané strukturální vzory</w:t>
            </w:r>
          </w:p>
        </w:tc>
        <w:tc>
          <w:tcPr>
            <w:tcW w:w="4221" w:type="dxa"/>
          </w:tcPr>
          <w:p w:rsidR="00333EC3" w:rsidRDefault="00333EC3" w:rsidP="00E651F8">
            <w:pPr>
              <w:spacing w:before="40" w:after="40"/>
            </w:pPr>
            <w:r>
              <w:t>Viz agenti ve skupině</w:t>
            </w:r>
          </w:p>
        </w:tc>
      </w:tr>
      <w:tr w:rsidR="00333EC3" w:rsidTr="00E651F8">
        <w:tc>
          <w:tcPr>
            <w:tcW w:w="451" w:type="dxa"/>
          </w:tcPr>
          <w:p w:rsidR="00333EC3" w:rsidRDefault="00333EC3" w:rsidP="00E651F8">
            <w:pPr>
              <w:spacing w:before="40" w:after="40"/>
            </w:pPr>
            <w:r>
              <w:t>6.</w:t>
            </w:r>
          </w:p>
        </w:tc>
        <w:tc>
          <w:tcPr>
            <w:tcW w:w="4571" w:type="dxa"/>
          </w:tcPr>
          <w:p w:rsidR="00333EC3" w:rsidRDefault="00333EC3" w:rsidP="00E651F8">
            <w:pPr>
              <w:spacing w:before="40" w:after="40"/>
            </w:pPr>
            <w:r>
              <w:t>Úhel napojení komunikací v křižovatkách by měl být zachován.</w:t>
            </w:r>
          </w:p>
        </w:tc>
        <w:tc>
          <w:tcPr>
            <w:tcW w:w="4221" w:type="dxa"/>
          </w:tcPr>
          <w:p w:rsidR="00333EC3" w:rsidRDefault="00333EC3" w:rsidP="00E651F8">
            <w:pPr>
              <w:spacing w:before="40" w:after="40"/>
            </w:pPr>
            <w:r>
              <w:t>Modifikace vrcholů do požadovaného rozsahu</w:t>
            </w:r>
          </w:p>
          <w:p w:rsidR="00333EC3" w:rsidRDefault="00333EC3" w:rsidP="00E651F8">
            <w:pPr>
              <w:spacing w:before="40" w:after="40"/>
            </w:pPr>
            <w:r>
              <w:t>Vypuštění elementu</w:t>
            </w:r>
          </w:p>
        </w:tc>
      </w:tr>
    </w:tbl>
    <w:p w:rsidR="00333EC3" w:rsidRDefault="00333EC3" w:rsidP="00333EC3">
      <w:pPr>
        <w:pStyle w:val="Titulek"/>
      </w:pPr>
      <w:r>
        <w:t>Tabulka č.</w:t>
      </w:r>
      <w:r w:rsidR="00DD1E62">
        <w:fldChar w:fldCharType="begin"/>
      </w:r>
      <w:r w:rsidR="001322CD">
        <w:instrText xml:space="preserve"> SEQ Table \* ARABIC </w:instrText>
      </w:r>
      <w:r w:rsidR="00DD1E62">
        <w:fldChar w:fldCharType="separate"/>
      </w:r>
      <w:r w:rsidR="00570D2E">
        <w:rPr>
          <w:noProof/>
        </w:rPr>
        <w:t>5</w:t>
      </w:r>
      <w:r w:rsidR="00DD1E62">
        <w:fldChar w:fldCharType="end"/>
      </w:r>
      <w:r>
        <w:t xml:space="preserve"> Příklad vazby operátorů generalizace na agenty</w:t>
      </w:r>
    </w:p>
    <w:p w:rsidR="00333EC3" w:rsidRDefault="00333EC3" w:rsidP="00333EC3">
      <w:r>
        <w:t xml:space="preserve">Řešení požadavků na kartografickou kresbu je možné mnoha různými způsoby. Navržený model je otevřený jak </w:t>
      </w:r>
      <w:proofErr w:type="spellStart"/>
      <w:r>
        <w:t>multiagentnímu</w:t>
      </w:r>
      <w:proofErr w:type="spellEnd"/>
      <w:r>
        <w:t xml:space="preserve"> řešení, metodě nejmenších čtverců, </w:t>
      </w:r>
      <w:proofErr w:type="spellStart"/>
      <w:r>
        <w:t>simulated</w:t>
      </w:r>
      <w:proofErr w:type="spellEnd"/>
      <w:r>
        <w:t xml:space="preserve"> </w:t>
      </w:r>
      <w:proofErr w:type="spellStart"/>
      <w:r>
        <w:t>anealing</w:t>
      </w:r>
      <w:proofErr w:type="spellEnd"/>
      <w:r>
        <w:t xml:space="preserve"> i gradient </w:t>
      </w:r>
      <w:proofErr w:type="spellStart"/>
      <w:r>
        <w:t>descent</w:t>
      </w:r>
      <w:proofErr w:type="spellEnd"/>
      <w:r>
        <w:t xml:space="preserve"> </w:t>
      </w:r>
      <w:proofErr w:type="spellStart"/>
      <w:r>
        <w:t>search</w:t>
      </w:r>
      <w:proofErr w:type="spellEnd"/>
      <w:r>
        <w:t xml:space="preserve"> podle potřeby, kontextu a počtu prvků.</w:t>
      </w:r>
    </w:p>
    <w:p w:rsidR="00333EC3" w:rsidRDefault="00333EC3" w:rsidP="00333EC3">
      <w:r>
        <w:t>Pro mapy ZM 10 se ukázal jako vhodný následující přístup:</w:t>
      </w:r>
    </w:p>
    <w:p w:rsidR="00333EC3" w:rsidRDefault="00333EC3" w:rsidP="00333EC3">
      <w:pPr>
        <w:pStyle w:val="Odstavecseseznamem"/>
        <w:numPr>
          <w:ilvl w:val="0"/>
          <w:numId w:val="11"/>
        </w:numPr>
        <w:spacing w:before="100" w:after="100" w:line="240" w:lineRule="auto"/>
      </w:pPr>
      <w:r>
        <w:t>Normalizujeme databázi do modelu grafika+symbol</w:t>
      </w:r>
    </w:p>
    <w:p w:rsidR="00333EC3" w:rsidRDefault="00333EC3" w:rsidP="00333EC3">
      <w:pPr>
        <w:pStyle w:val="Odstavecseseznamem"/>
        <w:numPr>
          <w:ilvl w:val="0"/>
          <w:numId w:val="11"/>
        </w:numPr>
        <w:spacing w:before="100" w:after="100" w:line="240" w:lineRule="auto"/>
      </w:pPr>
      <w:r>
        <w:t>Postupně umisťujeme jednotlivé elementy kresby podle priorit</w:t>
      </w:r>
    </w:p>
    <w:p w:rsidR="00333EC3" w:rsidRDefault="00333EC3" w:rsidP="00333EC3">
      <w:pPr>
        <w:pStyle w:val="Odstavecseseznamem"/>
        <w:numPr>
          <w:ilvl w:val="0"/>
          <w:numId w:val="11"/>
        </w:numPr>
        <w:spacing w:before="100" w:after="100" w:line="240" w:lineRule="auto"/>
      </w:pPr>
      <w:r>
        <w:t>Při umisťování elementů vytvoříme model agentů vztažený k tomuto elementu, včetně případných strukturálních vzorů</w:t>
      </w:r>
    </w:p>
    <w:p w:rsidR="00333EC3" w:rsidRDefault="00333EC3" w:rsidP="00333EC3">
      <w:pPr>
        <w:pStyle w:val="Odstavecseseznamem"/>
        <w:numPr>
          <w:ilvl w:val="0"/>
          <w:numId w:val="11"/>
        </w:numPr>
        <w:spacing w:before="100" w:after="100" w:line="240" w:lineRule="auto"/>
      </w:pPr>
      <w:r>
        <w:t>případnou nespokojenost s vyhodnocením řešíme postupně využitím dostupných algoritmů v plném rozsahu</w:t>
      </w:r>
    </w:p>
    <w:p w:rsidR="00333EC3" w:rsidRDefault="00333EC3" w:rsidP="00333EC3">
      <w:pPr>
        <w:pStyle w:val="Odstavecseseznamem"/>
        <w:numPr>
          <w:ilvl w:val="0"/>
          <w:numId w:val="11"/>
        </w:numPr>
        <w:spacing w:before="100" w:after="100" w:line="240" w:lineRule="auto"/>
      </w:pPr>
      <w:r>
        <w:t>při aplikaci operátorů okamžitě reagujeme na zhoršení ostatních agentů v kontextu</w:t>
      </w:r>
    </w:p>
    <w:p w:rsidR="00333EC3" w:rsidRPr="00C96183" w:rsidRDefault="00333EC3" w:rsidP="00333EC3">
      <w:pPr>
        <w:pStyle w:val="Odstavecseseznamem"/>
        <w:numPr>
          <w:ilvl w:val="0"/>
          <w:numId w:val="11"/>
        </w:numPr>
        <w:spacing w:before="100" w:after="100" w:line="240" w:lineRule="auto"/>
      </w:pPr>
      <w:r>
        <w:t>pokud žádná z dostupných metod nevedla k akceptovatelnému řešení, provedeme totéž iterativně s krokem 5</w:t>
      </w:r>
      <w:r>
        <w:rPr>
          <w:lang w:val="en-US"/>
        </w:rPr>
        <w:t xml:space="preserve">% </w:t>
      </w:r>
      <w:proofErr w:type="spellStart"/>
      <w:r>
        <w:rPr>
          <w:lang w:val="en-US"/>
        </w:rPr>
        <w:t>optimálních</w:t>
      </w:r>
      <w:proofErr w:type="spellEnd"/>
      <w:r>
        <w:rPr>
          <w:lang w:val="en-US"/>
        </w:rPr>
        <w:t xml:space="preserve"> </w:t>
      </w:r>
      <w:proofErr w:type="spellStart"/>
      <w:r>
        <w:rPr>
          <w:lang w:val="en-US"/>
        </w:rPr>
        <w:t>hodnot</w:t>
      </w:r>
      <w:proofErr w:type="spellEnd"/>
    </w:p>
    <w:p w:rsidR="00333EC3" w:rsidRDefault="00333EC3" w:rsidP="00333EC3"/>
    <w:p w:rsidR="00F52B2F" w:rsidRDefault="00333EC3" w:rsidP="00333EC3">
      <w:r>
        <w:t>Je zřejmé, že tento postup lze v dalším projektu optimalizovat, například zabránit opakovanému počítání jednotlivých hodnot a strukturálních vzorů jejich podržením v paměti či ukládáním do pomocné databáze, volit další umístěný prvek co nejblíže stávajícímu apod. Je také patrné, že uvedený postup bude vyhovovat kontextům v určité složitosti konfigurace. Jelikož postup kopíruje základní postup kartografa při ručním sestavení mapy a generalizaci je pravděpodobné</w:t>
      </w:r>
      <w:r w:rsidR="00757208">
        <w:t>,</w:t>
      </w:r>
      <w:r>
        <w:t xml:space="preserve"> že jejich množství bude veliké. V ostatních případech je vhodné doplnit vytvořený model dalšími, účelovými strategiemi </w:t>
      </w:r>
      <w:r>
        <w:lastRenderedPageBreak/>
        <w:t>řešení. Zatímco výčet algoritmů řešení a normalizace hodnot "spokojenosti" je konečný je pravděpodobné, že při aplikaci v menších měřítcích ZM bude potřeba doplňovat algoritmy strukturálních vzorů a stanovovat parametry pro vyčíslení. Strategie řešení je navržen</w:t>
      </w:r>
      <w:r w:rsidR="0063719B">
        <w:t>a</w:t>
      </w:r>
      <w:r>
        <w:t xml:space="preserve"> tak, že aplikuje operaci pouze tak, aby nedošlo ke zhoršení jiného kriteria. </w:t>
      </w:r>
    </w:p>
    <w:p w:rsidR="00F52B2F" w:rsidRDefault="00F52B2F">
      <w:pPr>
        <w:spacing w:before="0" w:after="200" w:line="276" w:lineRule="auto"/>
        <w:jc w:val="left"/>
      </w:pPr>
      <w:r>
        <w:br w:type="page"/>
      </w:r>
    </w:p>
    <w:p w:rsidR="00333EC3" w:rsidRDefault="00333EC3" w:rsidP="00333EC3"/>
    <w:p w:rsidR="00E651F8" w:rsidRDefault="00E651F8" w:rsidP="00E651F8">
      <w:pPr>
        <w:pStyle w:val="Nadpis1"/>
      </w:pPr>
      <w:bookmarkStart w:id="101" w:name="_Toc464137264"/>
      <w:bookmarkStart w:id="102" w:name="_Toc470598038"/>
      <w:r>
        <w:lastRenderedPageBreak/>
        <w:t>Literatura</w:t>
      </w:r>
      <w:bookmarkEnd w:id="101"/>
      <w:bookmarkEnd w:id="102"/>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2"/>
        <w:gridCol w:w="8636"/>
      </w:tblGrid>
      <w:tr w:rsidR="00E651F8" w:rsidTr="003C33E9">
        <w:tc>
          <w:tcPr>
            <w:tcW w:w="652" w:type="dxa"/>
          </w:tcPr>
          <w:p w:rsidR="00E651F8" w:rsidRPr="00CB62BA" w:rsidRDefault="00E651F8" w:rsidP="00757208">
            <w:pPr>
              <w:jc w:val="left"/>
              <w:rPr>
                <w:lang w:val="en-US"/>
              </w:rPr>
            </w:pPr>
            <w:r>
              <w:rPr>
                <w:lang w:val="en-US"/>
              </w:rPr>
              <w:t>[1]</w:t>
            </w:r>
          </w:p>
        </w:tc>
        <w:tc>
          <w:tcPr>
            <w:tcW w:w="8636" w:type="dxa"/>
          </w:tcPr>
          <w:p w:rsidR="00E651F8" w:rsidRDefault="00E651F8" w:rsidP="00757208">
            <w:pPr>
              <w:jc w:val="left"/>
            </w:pPr>
            <w:r w:rsidRPr="003D05D1">
              <w:t xml:space="preserve">ICA </w:t>
            </w:r>
            <w:proofErr w:type="spellStart"/>
            <w:r w:rsidRPr="003D05D1">
              <w:t>Commission</w:t>
            </w:r>
            <w:proofErr w:type="spellEnd"/>
            <w:r w:rsidRPr="003D05D1">
              <w:t xml:space="preserve"> on </w:t>
            </w:r>
            <w:proofErr w:type="spellStart"/>
            <w:r w:rsidRPr="003D05D1">
              <w:t>Generalisation</w:t>
            </w:r>
            <w:proofErr w:type="spellEnd"/>
            <w:r w:rsidRPr="003D05D1">
              <w:t xml:space="preserve"> </w:t>
            </w:r>
            <w:proofErr w:type="spellStart"/>
            <w:r w:rsidRPr="003D05D1">
              <w:t>and</w:t>
            </w:r>
            <w:proofErr w:type="spellEnd"/>
            <w:r w:rsidRPr="003D05D1">
              <w:t xml:space="preserve"> Multiple </w:t>
            </w:r>
            <w:proofErr w:type="spellStart"/>
            <w:r w:rsidRPr="003D05D1">
              <w:t>Representation</w:t>
            </w:r>
            <w:proofErr w:type="spellEnd"/>
            <w:r>
              <w:br/>
            </w:r>
            <w:r w:rsidRPr="00CB62BA">
              <w:t>http://generalisation.icaci.org/</w:t>
            </w:r>
          </w:p>
        </w:tc>
      </w:tr>
      <w:tr w:rsidR="00E651F8" w:rsidTr="00E651F8">
        <w:tc>
          <w:tcPr>
            <w:tcW w:w="558" w:type="dxa"/>
          </w:tcPr>
          <w:p w:rsidR="00E651F8" w:rsidRPr="00CB62BA" w:rsidRDefault="00E651F8" w:rsidP="00757208">
            <w:pPr>
              <w:jc w:val="left"/>
              <w:rPr>
                <w:lang w:val="en-US"/>
              </w:rPr>
            </w:pPr>
            <w:r>
              <w:rPr>
                <w:lang w:val="en-US"/>
              </w:rPr>
              <w:t>[2]</w:t>
            </w:r>
          </w:p>
        </w:tc>
        <w:tc>
          <w:tcPr>
            <w:tcW w:w="8730" w:type="dxa"/>
          </w:tcPr>
          <w:p w:rsidR="00E651F8" w:rsidRDefault="00E651F8" w:rsidP="00757208">
            <w:pPr>
              <w:jc w:val="left"/>
            </w:pPr>
            <w:proofErr w:type="spellStart"/>
            <w:r>
              <w:t>State</w:t>
            </w:r>
            <w:proofErr w:type="spellEnd"/>
            <w:r>
              <w:t xml:space="preserve"> </w:t>
            </w:r>
            <w:proofErr w:type="spellStart"/>
            <w:r>
              <w:t>of</w:t>
            </w:r>
            <w:proofErr w:type="spellEnd"/>
            <w:r>
              <w:t xml:space="preserve"> </w:t>
            </w:r>
            <w:proofErr w:type="spellStart"/>
            <w:r>
              <w:t>the</w:t>
            </w:r>
            <w:proofErr w:type="spellEnd"/>
            <w:r>
              <w:t xml:space="preserve"> </w:t>
            </w:r>
            <w:proofErr w:type="spellStart"/>
            <w:r>
              <w:t>Art</w:t>
            </w:r>
            <w:proofErr w:type="spellEnd"/>
            <w:r>
              <w:t xml:space="preserve"> </w:t>
            </w:r>
            <w:proofErr w:type="spellStart"/>
            <w:r>
              <w:t>of</w:t>
            </w:r>
            <w:proofErr w:type="spellEnd"/>
            <w:r>
              <w:t xml:space="preserve"> </w:t>
            </w:r>
            <w:proofErr w:type="spellStart"/>
            <w:r>
              <w:t>Automated</w:t>
            </w:r>
            <w:proofErr w:type="spellEnd"/>
            <w:r>
              <w:t xml:space="preserve"> </w:t>
            </w:r>
            <w:proofErr w:type="spellStart"/>
            <w:r>
              <w:t>Generalization</w:t>
            </w:r>
            <w:proofErr w:type="spellEnd"/>
            <w:r>
              <w:t xml:space="preserve"> in </w:t>
            </w:r>
            <w:proofErr w:type="spellStart"/>
            <w:r>
              <w:t>Commercial</w:t>
            </w:r>
            <w:proofErr w:type="spellEnd"/>
            <w:r>
              <w:t xml:space="preserve"> Software</w:t>
            </w:r>
            <w:r>
              <w:br/>
            </w:r>
            <w:r w:rsidRPr="00CB62BA">
              <w:t>http://www.eurosdr.net/sites/default/files/uploaded_files/58.pdf</w:t>
            </w:r>
          </w:p>
        </w:tc>
      </w:tr>
      <w:tr w:rsidR="00E651F8" w:rsidTr="00E651F8">
        <w:tc>
          <w:tcPr>
            <w:tcW w:w="558" w:type="dxa"/>
          </w:tcPr>
          <w:p w:rsidR="00E651F8" w:rsidRDefault="00E651F8" w:rsidP="00757208">
            <w:pPr>
              <w:jc w:val="left"/>
            </w:pPr>
            <w:r>
              <w:t>[3]</w:t>
            </w:r>
          </w:p>
        </w:tc>
        <w:tc>
          <w:tcPr>
            <w:tcW w:w="8730" w:type="dxa"/>
          </w:tcPr>
          <w:p w:rsidR="00E651F8" w:rsidRDefault="00E651F8" w:rsidP="00757208">
            <w:pPr>
              <w:jc w:val="left"/>
            </w:pPr>
            <w:r>
              <w:t>Konzultace řešení automatické generalizace Národní mapovací agenturou Švýcarska (</w:t>
            </w:r>
            <w:proofErr w:type="spellStart"/>
            <w:r>
              <w:t>SwissTopo</w:t>
            </w:r>
            <w:proofErr w:type="spellEnd"/>
            <w:r>
              <w:t>) a místního zastoupení firmy ESRI</w:t>
            </w:r>
            <w:r>
              <w:br/>
              <w:t>Zpráva z pracovní cesty, Augustýn, 2015</w:t>
            </w:r>
          </w:p>
        </w:tc>
      </w:tr>
      <w:tr w:rsidR="00E651F8" w:rsidTr="00E651F8">
        <w:tc>
          <w:tcPr>
            <w:tcW w:w="558" w:type="dxa"/>
          </w:tcPr>
          <w:p w:rsidR="00E651F8" w:rsidRPr="00502956" w:rsidRDefault="00E651F8" w:rsidP="00757208">
            <w:pPr>
              <w:jc w:val="left"/>
              <w:rPr>
                <w:lang w:val="en-US"/>
              </w:rPr>
            </w:pPr>
            <w:r>
              <w:rPr>
                <w:lang w:val="en-US"/>
              </w:rPr>
              <w:t>[4]</w:t>
            </w:r>
          </w:p>
        </w:tc>
        <w:tc>
          <w:tcPr>
            <w:tcW w:w="8730" w:type="dxa"/>
          </w:tcPr>
          <w:p w:rsidR="00E651F8" w:rsidRDefault="00E651F8" w:rsidP="00757208">
            <w:pPr>
              <w:jc w:val="left"/>
            </w:pPr>
            <w:r w:rsidRPr="00B13A4B">
              <w:t>ICA/</w:t>
            </w:r>
            <w:proofErr w:type="spellStart"/>
            <w:r w:rsidRPr="00B13A4B">
              <w:t>EuroSDR</w:t>
            </w:r>
            <w:proofErr w:type="spellEnd"/>
            <w:r w:rsidRPr="00B13A4B">
              <w:t xml:space="preserve"> NMA workshop</w:t>
            </w:r>
            <w:r>
              <w:t>, Nizozemí, Amsterdam</w:t>
            </w:r>
            <w:r>
              <w:br/>
              <w:t>Zpráva z pracovní cesty, Augustýn, 2015</w:t>
            </w:r>
          </w:p>
        </w:tc>
      </w:tr>
      <w:tr w:rsidR="00E651F8" w:rsidRPr="00B13A4B" w:rsidTr="00E651F8">
        <w:tc>
          <w:tcPr>
            <w:tcW w:w="558" w:type="dxa"/>
          </w:tcPr>
          <w:p w:rsidR="00E651F8" w:rsidRDefault="00E651F8" w:rsidP="00757208">
            <w:pPr>
              <w:jc w:val="left"/>
              <w:rPr>
                <w:lang w:val="en-US"/>
              </w:rPr>
            </w:pPr>
            <w:r>
              <w:rPr>
                <w:lang w:val="en-US"/>
              </w:rPr>
              <w:t>[5]</w:t>
            </w:r>
          </w:p>
        </w:tc>
        <w:tc>
          <w:tcPr>
            <w:tcW w:w="8730" w:type="dxa"/>
          </w:tcPr>
          <w:p w:rsidR="00E651F8" w:rsidRPr="00B13A4B" w:rsidRDefault="00E651F8" w:rsidP="00757208">
            <w:pPr>
              <w:jc w:val="left"/>
            </w:pPr>
            <w:r>
              <w:t xml:space="preserve">ESRI </w:t>
            </w:r>
            <w:proofErr w:type="spellStart"/>
            <w:r>
              <w:t>Swiss</w:t>
            </w:r>
            <w:proofErr w:type="spellEnd"/>
            <w:r>
              <w:t>, Workshop Generalizace</w:t>
            </w:r>
            <w:r>
              <w:br/>
              <w:t xml:space="preserve">Zpráva z pracovní cesty, </w:t>
            </w:r>
            <w:proofErr w:type="spellStart"/>
            <w:r>
              <w:t>Jindrák</w:t>
            </w:r>
            <w:proofErr w:type="spellEnd"/>
            <w:r>
              <w:t>, 2015</w:t>
            </w:r>
          </w:p>
        </w:tc>
      </w:tr>
      <w:tr w:rsidR="00E651F8" w:rsidTr="00E651F8">
        <w:tc>
          <w:tcPr>
            <w:tcW w:w="558" w:type="dxa"/>
          </w:tcPr>
          <w:p w:rsidR="00E651F8" w:rsidRDefault="00E651F8" w:rsidP="00757208">
            <w:pPr>
              <w:jc w:val="left"/>
              <w:rPr>
                <w:lang w:val="en-US"/>
              </w:rPr>
            </w:pPr>
            <w:r>
              <w:rPr>
                <w:lang w:val="en-US"/>
              </w:rPr>
              <w:t>[6]</w:t>
            </w:r>
          </w:p>
        </w:tc>
        <w:tc>
          <w:tcPr>
            <w:tcW w:w="8730" w:type="dxa"/>
          </w:tcPr>
          <w:p w:rsidR="00E651F8" w:rsidRDefault="00E651F8" w:rsidP="00757208">
            <w:pPr>
              <w:jc w:val="left"/>
            </w:pPr>
            <w:r w:rsidRPr="006F49B5">
              <w:t>Agilní metodiky vývoje software</w:t>
            </w:r>
            <w:r>
              <w:t xml:space="preserve">, Diplomová práce, Bc. Tomáš </w:t>
            </w:r>
            <w:proofErr w:type="spellStart"/>
            <w:r>
              <w:t>Hajdin</w:t>
            </w:r>
            <w:proofErr w:type="spellEnd"/>
            <w:r>
              <w:t>, 2005</w:t>
            </w:r>
            <w:r>
              <w:br/>
            </w:r>
            <w:r w:rsidRPr="006F49B5">
              <w:t>http://is.muni.cz/th/39440/fi_m/dp.pdf</w:t>
            </w:r>
          </w:p>
        </w:tc>
      </w:tr>
      <w:tr w:rsidR="00E651F8" w:rsidRPr="006F49B5" w:rsidTr="00E651F8">
        <w:tc>
          <w:tcPr>
            <w:tcW w:w="558" w:type="dxa"/>
          </w:tcPr>
          <w:p w:rsidR="00E651F8" w:rsidRDefault="00E651F8" w:rsidP="00757208">
            <w:pPr>
              <w:jc w:val="left"/>
              <w:rPr>
                <w:lang w:val="en-US"/>
              </w:rPr>
            </w:pPr>
            <w:r>
              <w:rPr>
                <w:lang w:val="en-US"/>
              </w:rPr>
              <w:t>[7]</w:t>
            </w:r>
          </w:p>
        </w:tc>
        <w:tc>
          <w:tcPr>
            <w:tcW w:w="8730" w:type="dxa"/>
          </w:tcPr>
          <w:p w:rsidR="00E651F8" w:rsidRPr="006F49B5" w:rsidRDefault="00E651F8" w:rsidP="00757208">
            <w:pPr>
              <w:jc w:val="left"/>
            </w:pPr>
            <w:r>
              <w:t xml:space="preserve">Modelling </w:t>
            </w:r>
            <w:proofErr w:type="spellStart"/>
            <w:r>
              <w:t>the</w:t>
            </w:r>
            <w:proofErr w:type="spellEnd"/>
            <w:r>
              <w:t xml:space="preserve"> </w:t>
            </w:r>
            <w:proofErr w:type="spellStart"/>
            <w:r>
              <w:t>Overall</w:t>
            </w:r>
            <w:proofErr w:type="spellEnd"/>
            <w:r>
              <w:t xml:space="preserve"> </w:t>
            </w:r>
            <w:proofErr w:type="spellStart"/>
            <w:r>
              <w:t>Process</w:t>
            </w:r>
            <w:proofErr w:type="spellEnd"/>
            <w:r>
              <w:t xml:space="preserve"> </w:t>
            </w:r>
            <w:proofErr w:type="spellStart"/>
            <w:r>
              <w:t>of</w:t>
            </w:r>
            <w:proofErr w:type="spellEnd"/>
            <w:r>
              <w:t xml:space="preserve"> </w:t>
            </w:r>
            <w:proofErr w:type="spellStart"/>
            <w:r>
              <w:t>generalization</w:t>
            </w:r>
            <w:proofErr w:type="spellEnd"/>
            <w:r>
              <w:br/>
              <w:t xml:space="preserve">W. </w:t>
            </w:r>
            <w:proofErr w:type="spellStart"/>
            <w:r>
              <w:t>Mackaness</w:t>
            </w:r>
            <w:proofErr w:type="spellEnd"/>
            <w:r>
              <w:t xml:space="preserve">, A. </w:t>
            </w:r>
            <w:proofErr w:type="spellStart"/>
            <w:r>
              <w:t>Ruas</w:t>
            </w:r>
            <w:proofErr w:type="spellEnd"/>
            <w:r>
              <w:t xml:space="preserve"> </w:t>
            </w:r>
            <w:proofErr w:type="spellStart"/>
            <w:r>
              <w:t>and</w:t>
            </w:r>
            <w:proofErr w:type="spellEnd"/>
            <w:r>
              <w:t xml:space="preserve"> T. </w:t>
            </w:r>
            <w:proofErr w:type="spellStart"/>
            <w:r>
              <w:t>Sarjakoski</w:t>
            </w:r>
            <w:proofErr w:type="spellEnd"/>
            <w:r>
              <w:t xml:space="preserve"> 2007</w:t>
            </w:r>
          </w:p>
        </w:tc>
      </w:tr>
      <w:tr w:rsidR="00E651F8" w:rsidTr="00E651F8">
        <w:tc>
          <w:tcPr>
            <w:tcW w:w="558" w:type="dxa"/>
          </w:tcPr>
          <w:p w:rsidR="00E651F8" w:rsidRPr="00D94D49" w:rsidRDefault="00E651F8" w:rsidP="00757208">
            <w:pPr>
              <w:jc w:val="left"/>
              <w:rPr>
                <w:lang w:val="en-US"/>
              </w:rPr>
            </w:pPr>
            <w:r>
              <w:rPr>
                <w:lang w:val="en-US"/>
              </w:rPr>
              <w:t>[8]</w:t>
            </w:r>
          </w:p>
        </w:tc>
        <w:tc>
          <w:tcPr>
            <w:tcW w:w="8730" w:type="dxa"/>
          </w:tcPr>
          <w:p w:rsidR="00E651F8" w:rsidRDefault="00E651F8" w:rsidP="00757208">
            <w:pPr>
              <w:jc w:val="left"/>
            </w:pPr>
            <w:proofErr w:type="spellStart"/>
            <w:r>
              <w:t>Automated</w:t>
            </w:r>
            <w:proofErr w:type="spellEnd"/>
            <w:r>
              <w:t xml:space="preserve"> </w:t>
            </w:r>
            <w:proofErr w:type="spellStart"/>
            <w:r>
              <w:t>Processing</w:t>
            </w:r>
            <w:proofErr w:type="spellEnd"/>
            <w:r>
              <w:t xml:space="preserve"> </w:t>
            </w:r>
            <w:proofErr w:type="spellStart"/>
            <w:r>
              <w:t>for</w:t>
            </w:r>
            <w:proofErr w:type="spellEnd"/>
            <w:r>
              <w:t xml:space="preserve"> Map </w:t>
            </w:r>
            <w:proofErr w:type="spellStart"/>
            <w:r>
              <w:t>Generalization</w:t>
            </w:r>
            <w:proofErr w:type="spellEnd"/>
            <w:r>
              <w:t xml:space="preserve"> </w:t>
            </w:r>
            <w:proofErr w:type="spellStart"/>
            <w:r>
              <w:t>with</w:t>
            </w:r>
            <w:proofErr w:type="spellEnd"/>
            <w:r>
              <w:t xml:space="preserve"> </w:t>
            </w:r>
            <w:proofErr w:type="spellStart"/>
            <w:r>
              <w:t>Modular</w:t>
            </w:r>
            <w:proofErr w:type="spellEnd"/>
            <w:r>
              <w:t xml:space="preserve"> </w:t>
            </w:r>
            <w:proofErr w:type="spellStart"/>
            <w:r>
              <w:t>Operator</w:t>
            </w:r>
            <w:proofErr w:type="spellEnd"/>
            <w:r>
              <w:t xml:space="preserve"> </w:t>
            </w:r>
            <w:proofErr w:type="spellStart"/>
            <w:r>
              <w:t>Services</w:t>
            </w:r>
            <w:proofErr w:type="spellEnd"/>
            <w:r>
              <w:br/>
            </w:r>
            <w:proofErr w:type="spellStart"/>
            <w:r>
              <w:t>Moritz</w:t>
            </w:r>
            <w:proofErr w:type="spellEnd"/>
            <w:r>
              <w:t xml:space="preserve"> </w:t>
            </w:r>
            <w:proofErr w:type="spellStart"/>
            <w:r>
              <w:t>Neun</w:t>
            </w:r>
            <w:proofErr w:type="spellEnd"/>
            <w:r>
              <w:t xml:space="preserve">, </w:t>
            </w:r>
            <w:proofErr w:type="spellStart"/>
            <w:r>
              <w:t>Dirk</w:t>
            </w:r>
            <w:proofErr w:type="spellEnd"/>
            <w:r>
              <w:t xml:space="preserve"> </w:t>
            </w:r>
            <w:proofErr w:type="spellStart"/>
            <w:r>
              <w:t>Burghardt</w:t>
            </w:r>
            <w:proofErr w:type="spellEnd"/>
            <w:r>
              <w:t xml:space="preserve">, Robert </w:t>
            </w:r>
            <w:proofErr w:type="spellStart"/>
            <w:r>
              <w:t>Weibel</w:t>
            </w:r>
            <w:proofErr w:type="spellEnd"/>
            <w:r>
              <w:t xml:space="preserve">, </w:t>
            </w:r>
            <w:proofErr w:type="spellStart"/>
            <w:r>
              <w:t>Geoinformatica</w:t>
            </w:r>
            <w:proofErr w:type="spellEnd"/>
            <w:r>
              <w:t xml:space="preserve"> 2009</w:t>
            </w:r>
          </w:p>
        </w:tc>
      </w:tr>
      <w:tr w:rsidR="003614A4" w:rsidTr="00E651F8">
        <w:tc>
          <w:tcPr>
            <w:tcW w:w="558" w:type="dxa"/>
          </w:tcPr>
          <w:p w:rsidR="003614A4" w:rsidRDefault="003614A4" w:rsidP="00757208">
            <w:pPr>
              <w:jc w:val="left"/>
              <w:rPr>
                <w:lang w:val="en-US"/>
              </w:rPr>
            </w:pPr>
            <w:r>
              <w:rPr>
                <w:lang w:val="en-US"/>
              </w:rPr>
              <w:t>[9]</w:t>
            </w:r>
          </w:p>
        </w:tc>
        <w:tc>
          <w:tcPr>
            <w:tcW w:w="8730" w:type="dxa"/>
          </w:tcPr>
          <w:p w:rsidR="003614A4" w:rsidRDefault="003614A4" w:rsidP="00757208">
            <w:pPr>
              <w:jc w:val="left"/>
            </w:pPr>
            <w:proofErr w:type="spellStart"/>
            <w:r>
              <w:t>Fully</w:t>
            </w:r>
            <w:proofErr w:type="spellEnd"/>
            <w:r>
              <w:t xml:space="preserve"> </w:t>
            </w:r>
            <w:proofErr w:type="spellStart"/>
            <w:r>
              <w:t>automated</w:t>
            </w:r>
            <w:proofErr w:type="spellEnd"/>
            <w:r>
              <w:t xml:space="preserve"> </w:t>
            </w:r>
            <w:proofErr w:type="spellStart"/>
            <w:r>
              <w:t>generalization</w:t>
            </w:r>
            <w:proofErr w:type="spellEnd"/>
            <w:r>
              <w:t xml:space="preserve"> </w:t>
            </w:r>
            <w:proofErr w:type="spellStart"/>
            <w:r>
              <w:t>of</w:t>
            </w:r>
            <w:proofErr w:type="spellEnd"/>
            <w:r>
              <w:t xml:space="preserve"> a 1:50k map </w:t>
            </w:r>
            <w:proofErr w:type="spellStart"/>
            <w:r>
              <w:t>from</w:t>
            </w:r>
            <w:proofErr w:type="spellEnd"/>
            <w:r>
              <w:t xml:space="preserve"> 1:10k data,</w:t>
            </w:r>
            <w:r w:rsidR="00CA08BA">
              <w:br/>
            </w:r>
            <w:proofErr w:type="spellStart"/>
            <w:r>
              <w:t>Stoter</w:t>
            </w:r>
            <w:proofErr w:type="spellEnd"/>
            <w:r>
              <w:t xml:space="preserve">, Post, </w:t>
            </w:r>
            <w:proofErr w:type="spellStart"/>
            <w:r>
              <w:t>Altena</w:t>
            </w:r>
            <w:proofErr w:type="spellEnd"/>
            <w:r>
              <w:t xml:space="preserve">, </w:t>
            </w:r>
            <w:proofErr w:type="spellStart"/>
            <w:r>
              <w:t>Nijhuisb</w:t>
            </w:r>
            <w:proofErr w:type="spellEnd"/>
            <w:r>
              <w:t xml:space="preserve">, </w:t>
            </w:r>
            <w:proofErr w:type="spellStart"/>
            <w:r>
              <w:t>Brunsb</w:t>
            </w:r>
            <w:proofErr w:type="spellEnd"/>
            <w:r>
              <w:t xml:space="preserve"> 2013</w:t>
            </w:r>
          </w:p>
        </w:tc>
      </w:tr>
      <w:tr w:rsidR="003C33E9" w:rsidTr="00E651F8">
        <w:tc>
          <w:tcPr>
            <w:tcW w:w="558" w:type="dxa"/>
          </w:tcPr>
          <w:p w:rsidR="003C33E9" w:rsidRDefault="003C33E9" w:rsidP="00757208">
            <w:pPr>
              <w:jc w:val="left"/>
              <w:rPr>
                <w:lang w:val="en-US"/>
              </w:rPr>
            </w:pPr>
            <w:r>
              <w:rPr>
                <w:lang w:val="en-US"/>
              </w:rPr>
              <w:t>[10]</w:t>
            </w:r>
          </w:p>
        </w:tc>
        <w:tc>
          <w:tcPr>
            <w:tcW w:w="8730" w:type="dxa"/>
          </w:tcPr>
          <w:p w:rsidR="003C33E9" w:rsidRDefault="003C33E9" w:rsidP="00757208">
            <w:pPr>
              <w:spacing w:before="60" w:after="60"/>
              <w:jc w:val="left"/>
            </w:pPr>
            <w:r>
              <w:t xml:space="preserve">Modelling </w:t>
            </w:r>
            <w:proofErr w:type="spellStart"/>
            <w:r>
              <w:t>the</w:t>
            </w:r>
            <w:proofErr w:type="spellEnd"/>
            <w:r>
              <w:t xml:space="preserve"> </w:t>
            </w:r>
            <w:proofErr w:type="spellStart"/>
            <w:r>
              <w:t>Overall</w:t>
            </w:r>
            <w:proofErr w:type="spellEnd"/>
            <w:r>
              <w:t xml:space="preserve"> </w:t>
            </w:r>
            <w:proofErr w:type="spellStart"/>
            <w:r>
              <w:t>Process</w:t>
            </w:r>
            <w:proofErr w:type="spellEnd"/>
            <w:r>
              <w:t xml:space="preserve"> </w:t>
            </w:r>
            <w:proofErr w:type="spellStart"/>
            <w:r>
              <w:t>of</w:t>
            </w:r>
            <w:proofErr w:type="spellEnd"/>
            <w:r>
              <w:t xml:space="preserve"> </w:t>
            </w:r>
            <w:proofErr w:type="spellStart"/>
            <w:r>
              <w:t>Generalisation</w:t>
            </w:r>
            <w:proofErr w:type="spellEnd"/>
            <w:r>
              <w:t xml:space="preserve">, L. </w:t>
            </w:r>
            <w:proofErr w:type="spellStart"/>
            <w:r>
              <w:t>Harrie</w:t>
            </w:r>
            <w:proofErr w:type="spellEnd"/>
            <w:r>
              <w:t xml:space="preserve"> </w:t>
            </w:r>
            <w:proofErr w:type="spellStart"/>
            <w:r>
              <w:t>and</w:t>
            </w:r>
            <w:proofErr w:type="spellEnd"/>
            <w:r>
              <w:t xml:space="preserve"> R. </w:t>
            </w:r>
            <w:proofErr w:type="spellStart"/>
            <w:r>
              <w:t>Weibel</w:t>
            </w:r>
            <w:proofErr w:type="spellEnd"/>
            <w:r>
              <w:t xml:space="preserve">. in A. </w:t>
            </w:r>
            <w:proofErr w:type="spellStart"/>
            <w:r>
              <w:t>Ruas</w:t>
            </w:r>
            <w:proofErr w:type="spellEnd"/>
            <w:r>
              <w:t xml:space="preserve">, </w:t>
            </w:r>
            <w:proofErr w:type="spellStart"/>
            <w:r>
              <w:t>W.A.Mackaness</w:t>
            </w:r>
            <w:proofErr w:type="spellEnd"/>
            <w:r>
              <w:t xml:space="preserve"> </w:t>
            </w:r>
            <w:proofErr w:type="spellStart"/>
            <w:r>
              <w:t>and</w:t>
            </w:r>
            <w:proofErr w:type="spellEnd"/>
            <w:r>
              <w:t xml:space="preserve"> T. </w:t>
            </w:r>
            <w:proofErr w:type="spellStart"/>
            <w:r>
              <w:t>Kilpeläinen</w:t>
            </w:r>
            <w:proofErr w:type="spellEnd"/>
            <w:r>
              <w:t xml:space="preserve"> (</w:t>
            </w:r>
            <w:proofErr w:type="spellStart"/>
            <w:r>
              <w:t>Eds</w:t>
            </w:r>
            <w:proofErr w:type="spellEnd"/>
            <w:r>
              <w:t xml:space="preserve">.), </w:t>
            </w:r>
            <w:proofErr w:type="spellStart"/>
            <w:r>
              <w:t>Generalisation</w:t>
            </w:r>
            <w:proofErr w:type="spellEnd"/>
            <w:r>
              <w:t xml:space="preserve"> </w:t>
            </w:r>
            <w:proofErr w:type="spellStart"/>
            <w:r>
              <w:t>of</w:t>
            </w:r>
            <w:proofErr w:type="spellEnd"/>
            <w:r>
              <w:t xml:space="preserve"> </w:t>
            </w:r>
            <w:proofErr w:type="spellStart"/>
            <w:r>
              <w:t>Geographic</w:t>
            </w:r>
            <w:proofErr w:type="spellEnd"/>
            <w:r>
              <w:t xml:space="preserve"> </w:t>
            </w:r>
            <w:proofErr w:type="spellStart"/>
            <w:r>
              <w:t>Information</w:t>
            </w:r>
            <w:proofErr w:type="spellEnd"/>
            <w:r>
              <w:t xml:space="preserve">: </w:t>
            </w:r>
            <w:proofErr w:type="spellStart"/>
            <w:r>
              <w:t>Cartographic</w:t>
            </w:r>
            <w:proofErr w:type="spellEnd"/>
            <w:r>
              <w:t xml:space="preserve"> Modelling </w:t>
            </w:r>
            <w:proofErr w:type="spellStart"/>
            <w:r>
              <w:t>and</w:t>
            </w:r>
            <w:proofErr w:type="spellEnd"/>
            <w:r>
              <w:t xml:space="preserve"> </w:t>
            </w:r>
            <w:proofErr w:type="spellStart"/>
            <w:r>
              <w:t>Applications</w:t>
            </w:r>
            <w:proofErr w:type="spellEnd"/>
            <w:r>
              <w:t xml:space="preserve">. Amsterdam: </w:t>
            </w:r>
            <w:proofErr w:type="spellStart"/>
            <w:r>
              <w:t>Elsevier</w:t>
            </w:r>
            <w:proofErr w:type="spellEnd"/>
            <w:r>
              <w:t xml:space="preserve"> Science, 2007, </w:t>
            </w:r>
            <w:proofErr w:type="spellStart"/>
            <w:r>
              <w:t>pp</w:t>
            </w:r>
            <w:proofErr w:type="spellEnd"/>
            <w:r>
              <w:t xml:space="preserve"> 67-87.</w:t>
            </w:r>
          </w:p>
        </w:tc>
      </w:tr>
      <w:tr w:rsidR="003C33E9" w:rsidTr="00E651F8">
        <w:tc>
          <w:tcPr>
            <w:tcW w:w="558" w:type="dxa"/>
          </w:tcPr>
          <w:p w:rsidR="003C33E9" w:rsidRPr="003C33E9" w:rsidRDefault="003C33E9" w:rsidP="00757208">
            <w:pPr>
              <w:jc w:val="left"/>
              <w:rPr>
                <w:lang w:val="en-US"/>
              </w:rPr>
            </w:pPr>
            <w:r>
              <w:rPr>
                <w:lang w:val="en-US"/>
              </w:rPr>
              <w:t>[11]</w:t>
            </w:r>
          </w:p>
        </w:tc>
        <w:tc>
          <w:tcPr>
            <w:tcW w:w="8730" w:type="dxa"/>
          </w:tcPr>
          <w:p w:rsidR="003C33E9" w:rsidRDefault="003C33E9" w:rsidP="00757208">
            <w:pPr>
              <w:spacing w:before="60" w:after="60"/>
              <w:jc w:val="left"/>
            </w:pPr>
            <w:proofErr w:type="spellStart"/>
            <w:r>
              <w:t>Workflow</w:t>
            </w:r>
            <w:proofErr w:type="spellEnd"/>
            <w:r>
              <w:t xml:space="preserve"> Management </w:t>
            </w:r>
            <w:proofErr w:type="spellStart"/>
            <w:r>
              <w:t>and</w:t>
            </w:r>
            <w:proofErr w:type="spellEnd"/>
            <w:r>
              <w:t xml:space="preserve"> </w:t>
            </w:r>
            <w:proofErr w:type="spellStart"/>
            <w:r>
              <w:t>Generalisation</w:t>
            </w:r>
            <w:proofErr w:type="spellEnd"/>
            <w:r>
              <w:t xml:space="preserve"> </w:t>
            </w:r>
            <w:proofErr w:type="spellStart"/>
            <w:r>
              <w:t>Services</w:t>
            </w:r>
            <w:proofErr w:type="spellEnd"/>
            <w:r>
              <w:t xml:space="preserve">, </w:t>
            </w:r>
            <w:r w:rsidRPr="003C33E9">
              <w:t xml:space="preserve">I. </w:t>
            </w:r>
            <w:proofErr w:type="spellStart"/>
            <w:r w:rsidRPr="003C33E9">
              <w:t>Petzold</w:t>
            </w:r>
            <w:proofErr w:type="spellEnd"/>
            <w:r w:rsidRPr="003C33E9">
              <w:t xml:space="preserve">, D. </w:t>
            </w:r>
            <w:proofErr w:type="spellStart"/>
            <w:r w:rsidRPr="003C33E9">
              <w:t>Burghardt</w:t>
            </w:r>
            <w:proofErr w:type="spellEnd"/>
            <w:r w:rsidRPr="003C33E9">
              <w:t xml:space="preserve"> </w:t>
            </w:r>
            <w:proofErr w:type="spellStart"/>
            <w:r w:rsidRPr="003C33E9">
              <w:t>and</w:t>
            </w:r>
            <w:proofErr w:type="spellEnd"/>
            <w:r w:rsidRPr="003C33E9">
              <w:t xml:space="preserve"> M. </w:t>
            </w:r>
            <w:proofErr w:type="spellStart"/>
            <w:r w:rsidRPr="003C33E9">
              <w:t>Bobzien.</w:t>
            </w:r>
            <w:r>
              <w:t>in</w:t>
            </w:r>
            <w:proofErr w:type="spellEnd"/>
            <w:r>
              <w:t xml:space="preserve"> 9th ICA Workshop on </w:t>
            </w:r>
            <w:proofErr w:type="spellStart"/>
            <w:r>
              <w:t>Generalization</w:t>
            </w:r>
            <w:proofErr w:type="spellEnd"/>
            <w:r>
              <w:t xml:space="preserve"> </w:t>
            </w:r>
            <w:proofErr w:type="spellStart"/>
            <w:r>
              <w:t>and</w:t>
            </w:r>
            <w:proofErr w:type="spellEnd"/>
            <w:r>
              <w:t xml:space="preserve"> Multiple </w:t>
            </w:r>
            <w:proofErr w:type="spellStart"/>
            <w:r>
              <w:t>Representation</w:t>
            </w:r>
            <w:proofErr w:type="spellEnd"/>
            <w:r>
              <w:t>, Portland, 2006</w:t>
            </w:r>
          </w:p>
        </w:tc>
      </w:tr>
    </w:tbl>
    <w:p w:rsidR="00967F0A" w:rsidRDefault="00967F0A" w:rsidP="00967F0A"/>
    <w:p w:rsidR="00F52B2F" w:rsidRDefault="00F52B2F">
      <w:pPr>
        <w:spacing w:before="0" w:after="200" w:line="276" w:lineRule="auto"/>
        <w:jc w:val="left"/>
        <w:rPr>
          <w:rFonts w:cs="Arial"/>
          <w:b/>
          <w:bCs/>
          <w:iCs/>
          <w:color w:val="1370AB"/>
          <w:sz w:val="22"/>
          <w:szCs w:val="28"/>
        </w:rPr>
      </w:pPr>
      <w:r>
        <w:br w:type="page"/>
      </w:r>
    </w:p>
    <w:p w:rsidR="00F52B2F" w:rsidRDefault="00F52B2F">
      <w:pPr>
        <w:spacing w:before="0" w:after="200" w:line="276" w:lineRule="auto"/>
        <w:jc w:val="left"/>
        <w:rPr>
          <w:rFonts w:cs="Arial"/>
          <w:b/>
          <w:bCs/>
          <w:iCs/>
          <w:color w:val="1370AB"/>
          <w:sz w:val="22"/>
          <w:szCs w:val="28"/>
        </w:rPr>
      </w:pPr>
      <w:r>
        <w:lastRenderedPageBreak/>
        <w:br w:type="page"/>
      </w:r>
    </w:p>
    <w:p w:rsidR="00C172AF" w:rsidRDefault="00C172AF" w:rsidP="00967F0A">
      <w:pPr>
        <w:pStyle w:val="Nadpis2"/>
        <w:sectPr w:rsidR="00C172AF" w:rsidSect="000D241C">
          <w:pgSz w:w="11906" w:h="16838"/>
          <w:pgMar w:top="1417" w:right="1417" w:bottom="1417" w:left="1417" w:header="708" w:footer="17" w:gutter="0"/>
          <w:pgNumType w:start="1"/>
          <w:cols w:space="708"/>
        </w:sectPr>
      </w:pPr>
    </w:p>
    <w:p w:rsidR="00C172AF" w:rsidRDefault="00C172AF" w:rsidP="00C172AF">
      <w:pPr>
        <w:pStyle w:val="Nadpis1"/>
      </w:pPr>
      <w:bookmarkStart w:id="103" w:name="_Toc470598039"/>
      <w:r>
        <w:lastRenderedPageBreak/>
        <w:t>Přílohy</w:t>
      </w:r>
      <w:bookmarkEnd w:id="103"/>
    </w:p>
    <w:p w:rsidR="00C76307" w:rsidRDefault="00C76307" w:rsidP="00C172AF"/>
    <w:p w:rsidR="0063719B" w:rsidRDefault="0063719B" w:rsidP="0063719B">
      <w:pPr>
        <w:pStyle w:val="Odstavecseseznamem"/>
        <w:numPr>
          <w:ilvl w:val="0"/>
          <w:numId w:val="14"/>
        </w:numPr>
      </w:pPr>
      <w:r w:rsidRPr="0063719B">
        <w:t>Optimalizace rychlosti procesů a algoritmů</w:t>
      </w:r>
    </w:p>
    <w:p w:rsidR="0063719B" w:rsidRDefault="0063719B" w:rsidP="0063719B">
      <w:pPr>
        <w:pStyle w:val="Odstavecseseznamem"/>
        <w:numPr>
          <w:ilvl w:val="0"/>
          <w:numId w:val="14"/>
        </w:numPr>
      </w:pPr>
      <w:r w:rsidRPr="0063719B">
        <w:t>Ověření výkonu prostorového indexu</w:t>
      </w:r>
    </w:p>
    <w:p w:rsidR="00F52B2F" w:rsidRDefault="0063719B" w:rsidP="00757208">
      <w:pPr>
        <w:pStyle w:val="Odstavecseseznamem"/>
        <w:numPr>
          <w:ilvl w:val="0"/>
          <w:numId w:val="14"/>
        </w:numPr>
        <w:jc w:val="left"/>
      </w:pPr>
      <w:r w:rsidRPr="0063719B">
        <w:t>Měření kvality kresby</w:t>
      </w:r>
    </w:p>
    <w:p w:rsidR="00F52B2F" w:rsidRDefault="00F52B2F">
      <w:pPr>
        <w:spacing w:before="0" w:after="200" w:line="276" w:lineRule="auto"/>
        <w:jc w:val="left"/>
        <w:rPr>
          <w:rFonts w:eastAsia="Calibri"/>
          <w:szCs w:val="20"/>
          <w:lang w:eastAsia="en-US"/>
        </w:rPr>
      </w:pPr>
      <w:r>
        <w:br w:type="page"/>
      </w:r>
    </w:p>
    <w:p w:rsidR="00F52B2F" w:rsidRDefault="00F52B2F">
      <w:pPr>
        <w:spacing w:before="0" w:after="200" w:line="276" w:lineRule="auto"/>
        <w:jc w:val="left"/>
        <w:rPr>
          <w:rFonts w:eastAsia="Calibri"/>
          <w:szCs w:val="20"/>
          <w:lang w:eastAsia="en-US"/>
        </w:rPr>
      </w:pPr>
      <w:r>
        <w:lastRenderedPageBreak/>
        <w:br w:type="page"/>
      </w:r>
    </w:p>
    <w:p w:rsidR="0063719B" w:rsidRDefault="0063719B" w:rsidP="00757208">
      <w:pPr>
        <w:pStyle w:val="Odstavecseseznamem"/>
        <w:numPr>
          <w:ilvl w:val="0"/>
          <w:numId w:val="14"/>
        </w:numPr>
        <w:jc w:val="left"/>
        <w:sectPr w:rsidR="0063719B" w:rsidSect="0045779D">
          <w:headerReference w:type="even" r:id="rId71"/>
          <w:headerReference w:type="default" r:id="rId72"/>
          <w:footerReference w:type="default" r:id="rId73"/>
          <w:headerReference w:type="first" r:id="rId74"/>
          <w:pgSz w:w="11906" w:h="16838"/>
          <w:pgMar w:top="1417" w:right="1417" w:bottom="1417" w:left="1417" w:header="708" w:footer="17" w:gutter="0"/>
          <w:pgNumType w:fmt="numberInDash" w:start="1"/>
          <w:cols w:space="708"/>
        </w:sectPr>
      </w:pPr>
    </w:p>
    <w:p w:rsidR="005154FA" w:rsidRDefault="005154FA" w:rsidP="00360669">
      <w:pPr>
        <w:pStyle w:val="Nadpis2"/>
      </w:pPr>
      <w:bookmarkStart w:id="104" w:name="_Toc470598040"/>
      <w:r>
        <w:lastRenderedPageBreak/>
        <w:t>Optimalizace rychlosti procesů a algoritmů</w:t>
      </w:r>
      <w:bookmarkEnd w:id="104"/>
    </w:p>
    <w:p w:rsidR="005154FA" w:rsidRDefault="005154FA" w:rsidP="005154FA">
      <w:r>
        <w:t>Oblast vývoje nástrojů pro automatickou generalizaci je velice složitá, protože se jedná o vývoj v mnohém základní, u kterého je však požadováno jeho provozní nasazení.</w:t>
      </w:r>
    </w:p>
    <w:p w:rsidR="005154FA" w:rsidRDefault="005154FA" w:rsidP="005154FA">
      <w:r>
        <w:t>Rychlost dosažených algoritmů (jejich výkon) je negativně ovlivněna rozporuplnými požadavky na vývoj:</w:t>
      </w:r>
    </w:p>
    <w:p w:rsidR="005154FA" w:rsidRDefault="005154FA" w:rsidP="00426544">
      <w:pPr>
        <w:pStyle w:val="Odstavecseseznamem"/>
        <w:numPr>
          <w:ilvl w:val="0"/>
          <w:numId w:val="9"/>
        </w:numPr>
      </w:pPr>
      <w:r>
        <w:t xml:space="preserve">Požadavkem uživatele je rychlý vývoj zaměřený na reálné výstupy </w:t>
      </w:r>
      <w:proofErr w:type="spellStart"/>
      <w:r>
        <w:t>nasaditelné</w:t>
      </w:r>
      <w:proofErr w:type="spellEnd"/>
      <w:r>
        <w:t xml:space="preserve"> do provozu, přičemž optimální vývoji se zaměřuje na kvalitu a systémovost;</w:t>
      </w:r>
    </w:p>
    <w:p w:rsidR="005154FA" w:rsidRDefault="005154FA" w:rsidP="00426544">
      <w:pPr>
        <w:pStyle w:val="Odstavecseseznamem"/>
        <w:numPr>
          <w:ilvl w:val="0"/>
          <w:numId w:val="9"/>
        </w:numPr>
      </w:pPr>
      <w:r>
        <w:t xml:space="preserve">požadavky na vývojáře zahrnují nejen výtečné znalosti kartografie a </w:t>
      </w:r>
      <w:proofErr w:type="spellStart"/>
      <w:r>
        <w:t>geoinformatiky</w:t>
      </w:r>
      <w:proofErr w:type="spellEnd"/>
      <w:r>
        <w:t xml:space="preserve"> samotné, ale i dalších podoborů počítačové vědy;</w:t>
      </w:r>
    </w:p>
    <w:p w:rsidR="005154FA" w:rsidRDefault="005154FA" w:rsidP="00426544">
      <w:pPr>
        <w:pStyle w:val="Odstavecseseznamem"/>
        <w:numPr>
          <w:ilvl w:val="0"/>
          <w:numId w:val="9"/>
        </w:numPr>
      </w:pPr>
      <w:r>
        <w:t xml:space="preserve">vývojový cyklus klíčových funkcionalit </w:t>
      </w:r>
      <w:proofErr w:type="spellStart"/>
      <w:r>
        <w:t>generaliace</w:t>
      </w:r>
      <w:proofErr w:type="spellEnd"/>
      <w:r>
        <w:t xml:space="preserve"> je delší než vývojový cyklus používaného software. Vyvinuté metody a algoritmy nemusí být vždy optimální z hlediska použitých </w:t>
      </w:r>
      <w:proofErr w:type="spellStart"/>
      <w:r>
        <w:t>frameworků</w:t>
      </w:r>
      <w:proofErr w:type="spellEnd"/>
      <w:r>
        <w:t>.</w:t>
      </w:r>
    </w:p>
    <w:p w:rsidR="005154FA" w:rsidRDefault="005154FA" w:rsidP="005154FA">
      <w:r>
        <w:t>Uživatel logicky očekává, že jeho vývojový tým je natolik kvalitní, že kromě vývoje funkcionality zvládne zabezpečit její kvalitu "tak nějak samozřejmě".  Problém, který vznikne si demonstrujme na zjednodušeném příkladu vyhledání kandidátů na kolize a slícování pro prvek terénního reliéfu.</w:t>
      </w:r>
    </w:p>
    <w:p w:rsidR="005154FA" w:rsidRDefault="005154FA" w:rsidP="005154FA">
      <w:r>
        <w:t>Mějme liniový prvek (hlavní, master_element) terénního reliéfu (z_</w:t>
      </w:r>
      <w:proofErr w:type="spellStart"/>
      <w:r>
        <w:t>terennirelief</w:t>
      </w:r>
      <w:proofErr w:type="spellEnd"/>
      <w:r>
        <w:t>_l) , symbolizovaný značkou 6060100. Prvky v této značce mohou mít kartografický vztah s prvky ve vrstvě komunikace (z_</w:t>
      </w:r>
      <w:proofErr w:type="spellStart"/>
      <w:r>
        <w:t>komruzna</w:t>
      </w:r>
      <w:proofErr w:type="spellEnd"/>
      <w:r>
        <w:t>_l) do vzdálenosti 100 m. Při jeho umístění tedy hledáme jako kandidáty pro sestavení vazeb všechny prvky ve vrstvě komunikace, které jsou blíž k hlavnímu elementu než 100 m.</w:t>
      </w:r>
    </w:p>
    <w:p w:rsidR="005154FA" w:rsidRPr="003F16E1" w:rsidRDefault="005154FA" w:rsidP="005154FA">
      <w:r>
        <w:t xml:space="preserve">Poměrně snadno sestavíme a vyladíme prostorový dotaz, který námi zadanou úlohu splní. Dotaz je jednoduchý, snadno čitelný a plně funkční. Klíčovou podmínkou je fragment </w:t>
      </w:r>
      <w:r w:rsidRPr="00156DB6">
        <w:rPr>
          <w:i/>
          <w:noProof/>
        </w:rPr>
        <w:t>st_distance(master_element.wkb_geometry, slave_table.wkb_geometry) &lt;= 100</w:t>
      </w:r>
      <w:r>
        <w:t>. Vyhledání prvků trvá na rychlém hardware 8.3 s a je zobrazeno na následujícím obrázku.</w:t>
      </w:r>
    </w:p>
    <w:p w:rsidR="005154FA" w:rsidRDefault="005154FA" w:rsidP="005154FA">
      <w:pPr>
        <w:spacing w:before="240" w:after="0"/>
        <w:jc w:val="center"/>
      </w:pPr>
      <w:r>
        <w:rPr>
          <w:noProof/>
          <w:lang w:val="en-US" w:eastAsia="en-US"/>
        </w:rPr>
        <w:drawing>
          <wp:inline distT="0" distB="0" distL="0" distR="0">
            <wp:extent cx="3877056" cy="2275605"/>
            <wp:effectExtent l="57150" t="19050" r="123444" b="6754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3877056" cy="2275605"/>
                    </a:xfrm>
                    <a:prstGeom prst="rect">
                      <a:avLst/>
                    </a:prstGeom>
                    <a:ln>
                      <a:solidFill>
                        <a:schemeClr val="tx2"/>
                      </a:solidFill>
                    </a:ln>
                    <a:effectLst>
                      <a:outerShdw blurRad="50800" dist="38100" dir="2700000" algn="tl" rotWithShape="0">
                        <a:prstClr val="black">
                          <a:alpha val="40000"/>
                        </a:prstClr>
                      </a:outerShdw>
                    </a:effectLst>
                  </pic:spPr>
                </pic:pic>
              </a:graphicData>
            </a:graphic>
          </wp:inline>
        </w:drawing>
      </w:r>
    </w:p>
    <w:p w:rsidR="005154FA" w:rsidRPr="00A95178" w:rsidRDefault="005154FA" w:rsidP="00D435B0">
      <w:pPr>
        <w:spacing w:before="0"/>
        <w:jc w:val="center"/>
        <w:rPr>
          <w:szCs w:val="18"/>
        </w:rPr>
      </w:pPr>
      <w:r>
        <w:rPr>
          <w:szCs w:val="18"/>
        </w:rPr>
        <w:t>Obrázek č.</w:t>
      </w:r>
      <w:r w:rsidR="00DD1E62" w:rsidRPr="00A95178">
        <w:rPr>
          <w:szCs w:val="18"/>
        </w:rPr>
        <w:fldChar w:fldCharType="begin"/>
      </w:r>
      <w:r w:rsidRPr="00A95178">
        <w:rPr>
          <w:szCs w:val="18"/>
        </w:rPr>
        <w:instrText xml:space="preserve"> SEQ Figure \* ARABIC </w:instrText>
      </w:r>
      <w:r w:rsidR="00DD1E62" w:rsidRPr="00A95178">
        <w:rPr>
          <w:szCs w:val="18"/>
        </w:rPr>
        <w:fldChar w:fldCharType="separate"/>
      </w:r>
      <w:r w:rsidR="00570D2E">
        <w:rPr>
          <w:noProof/>
          <w:szCs w:val="18"/>
        </w:rPr>
        <w:t>8</w:t>
      </w:r>
      <w:r w:rsidR="00DD1E62" w:rsidRPr="00A95178">
        <w:rPr>
          <w:szCs w:val="18"/>
        </w:rPr>
        <w:fldChar w:fldCharType="end"/>
      </w:r>
      <w:r w:rsidRPr="00A95178">
        <w:rPr>
          <w:szCs w:val="18"/>
        </w:rPr>
        <w:t xml:space="preserve"> Přehledný a pomalý dotaz</w:t>
      </w:r>
    </w:p>
    <w:p w:rsidR="005154FA" w:rsidRDefault="005154FA" w:rsidP="005154FA">
      <w:r>
        <w:t>Pokud po návrhu a odladění funkcionality dostane stejný dotaz specialista na příslušnou databázi, upraví ho poměrně jednoduchým způsobem, kdy před poměrně složitý výpočet vzdálenosti mezi jednotlivými prvky nejprve předřadí výběr prvků, jejichž obálka (</w:t>
      </w:r>
      <w:r w:rsidRPr="007C4613">
        <w:rPr>
          <w:lang w:val="en-US"/>
        </w:rPr>
        <w:t>Minimal Bounding Rectangle</w:t>
      </w:r>
      <w:r>
        <w:t>) protíná obálku stometrové zóny okolo hlavního elementu. To ve výsledku způsobí zení který způsobí jeho dvousetnásobné zrychlení na 46 </w:t>
      </w:r>
      <w:proofErr w:type="spellStart"/>
      <w:r>
        <w:t>ms</w:t>
      </w:r>
      <w:proofErr w:type="spellEnd"/>
      <w:r>
        <w:t xml:space="preserve">. </w:t>
      </w:r>
    </w:p>
    <w:p w:rsidR="005154FA" w:rsidRDefault="005154FA" w:rsidP="005154FA">
      <w:pPr>
        <w:spacing w:before="240" w:after="0"/>
        <w:jc w:val="center"/>
      </w:pPr>
      <w:r>
        <w:rPr>
          <w:noProof/>
          <w:lang w:val="en-US" w:eastAsia="en-US"/>
        </w:rPr>
        <w:lastRenderedPageBreak/>
        <w:drawing>
          <wp:inline distT="0" distB="0" distL="0" distR="0">
            <wp:extent cx="3877056" cy="2269448"/>
            <wp:effectExtent l="57150" t="19050" r="123444" b="73702"/>
            <wp:docPr id="3" name="Obrázek 1" descr="FastQu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Query.png"/>
                    <pic:cNvPicPr/>
                  </pic:nvPicPr>
                  <pic:blipFill>
                    <a:blip r:embed="rId76" cstate="print"/>
                    <a:stretch>
                      <a:fillRect/>
                    </a:stretch>
                  </pic:blipFill>
                  <pic:spPr>
                    <a:xfrm>
                      <a:off x="0" y="0"/>
                      <a:ext cx="3877056" cy="2269448"/>
                    </a:xfrm>
                    <a:prstGeom prst="rect">
                      <a:avLst/>
                    </a:prstGeom>
                    <a:ln>
                      <a:solidFill>
                        <a:schemeClr val="tx2"/>
                      </a:solidFill>
                    </a:ln>
                    <a:effectLst>
                      <a:outerShdw blurRad="50800" dist="38100" dir="2700000" algn="tl" rotWithShape="0">
                        <a:prstClr val="black">
                          <a:alpha val="40000"/>
                        </a:prstClr>
                      </a:outerShdw>
                    </a:effectLst>
                  </pic:spPr>
                </pic:pic>
              </a:graphicData>
            </a:graphic>
          </wp:inline>
        </w:drawing>
      </w:r>
    </w:p>
    <w:p w:rsidR="005154FA" w:rsidRDefault="005154FA" w:rsidP="005154FA">
      <w:pPr>
        <w:jc w:val="center"/>
        <w:rPr>
          <w:szCs w:val="18"/>
        </w:rPr>
      </w:pPr>
      <w:r>
        <w:rPr>
          <w:szCs w:val="18"/>
        </w:rPr>
        <w:t>Obrázek č.</w:t>
      </w:r>
      <w:r w:rsidR="00DD1E62" w:rsidRPr="00F851F9">
        <w:rPr>
          <w:szCs w:val="18"/>
        </w:rPr>
        <w:fldChar w:fldCharType="begin"/>
      </w:r>
      <w:r w:rsidRPr="00F851F9">
        <w:rPr>
          <w:szCs w:val="18"/>
        </w:rPr>
        <w:instrText xml:space="preserve"> SEQ Figure \* ARABIC </w:instrText>
      </w:r>
      <w:r w:rsidR="00DD1E62" w:rsidRPr="00F851F9">
        <w:rPr>
          <w:szCs w:val="18"/>
        </w:rPr>
        <w:fldChar w:fldCharType="separate"/>
      </w:r>
      <w:r w:rsidR="00570D2E">
        <w:rPr>
          <w:noProof/>
          <w:szCs w:val="18"/>
        </w:rPr>
        <w:t>9</w:t>
      </w:r>
      <w:r w:rsidR="00DD1E62" w:rsidRPr="00F851F9">
        <w:rPr>
          <w:szCs w:val="18"/>
        </w:rPr>
        <w:fldChar w:fldCharType="end"/>
      </w:r>
      <w:r w:rsidRPr="00F851F9">
        <w:rPr>
          <w:szCs w:val="18"/>
        </w:rPr>
        <w:t xml:space="preserve"> </w:t>
      </w:r>
      <w:r>
        <w:rPr>
          <w:szCs w:val="18"/>
        </w:rPr>
        <w:t>Optimalizovaný a rychlý dotaz</w:t>
      </w:r>
    </w:p>
    <w:p w:rsidR="005154FA" w:rsidRPr="00F851F9" w:rsidRDefault="005154FA" w:rsidP="005154FA">
      <w:r>
        <w:t>Dotaz je zjednodušeně znázorněn na následujícím obrázku, kdy hlavní prvek je zobrazen červeně, stometrová zóna 100 okolo něho je v oranžové barvě a vybrané prvky podbarveny modrou lemovkou.</w:t>
      </w:r>
    </w:p>
    <w:p w:rsidR="005154FA" w:rsidRPr="00FB7E20" w:rsidRDefault="005154FA" w:rsidP="005154FA">
      <w:pPr>
        <w:spacing w:before="240" w:after="0"/>
        <w:jc w:val="center"/>
        <w:rPr>
          <w:szCs w:val="18"/>
        </w:rPr>
      </w:pPr>
      <w:r w:rsidRPr="00FB7E20">
        <w:rPr>
          <w:noProof/>
          <w:szCs w:val="18"/>
          <w:lang w:val="en-US" w:eastAsia="en-US"/>
        </w:rPr>
        <w:drawing>
          <wp:inline distT="0" distB="0" distL="0" distR="0">
            <wp:extent cx="2743200" cy="2766224"/>
            <wp:effectExtent l="57150" t="19050" r="114300" b="72226"/>
            <wp:docPr id="4" name="Obrázek 2" descr="Portray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yal.png"/>
                    <pic:cNvPicPr/>
                  </pic:nvPicPr>
                  <pic:blipFill>
                    <a:blip r:embed="rId77" cstate="print"/>
                    <a:stretch>
                      <a:fillRect/>
                    </a:stretch>
                  </pic:blipFill>
                  <pic:spPr>
                    <a:xfrm>
                      <a:off x="0" y="0"/>
                      <a:ext cx="2743200" cy="2766224"/>
                    </a:xfrm>
                    <a:prstGeom prst="rect">
                      <a:avLst/>
                    </a:prstGeom>
                    <a:ln>
                      <a:solidFill>
                        <a:schemeClr val="tx2"/>
                      </a:solidFill>
                    </a:ln>
                    <a:effectLst>
                      <a:outerShdw blurRad="50800" dist="38100" dir="2700000" algn="tl" rotWithShape="0">
                        <a:prstClr val="black">
                          <a:alpha val="40000"/>
                        </a:prstClr>
                      </a:outerShdw>
                    </a:effectLst>
                  </pic:spPr>
                </pic:pic>
              </a:graphicData>
            </a:graphic>
          </wp:inline>
        </w:drawing>
      </w:r>
    </w:p>
    <w:p w:rsidR="005154FA" w:rsidRDefault="005154FA" w:rsidP="00D435B0">
      <w:pPr>
        <w:spacing w:before="0"/>
        <w:jc w:val="center"/>
        <w:rPr>
          <w:szCs w:val="18"/>
        </w:rPr>
      </w:pPr>
      <w:r>
        <w:rPr>
          <w:szCs w:val="18"/>
        </w:rPr>
        <w:t>Obrázek č.</w:t>
      </w:r>
      <w:r w:rsidR="00DD1E62" w:rsidRPr="00FB7E20">
        <w:rPr>
          <w:szCs w:val="18"/>
        </w:rPr>
        <w:fldChar w:fldCharType="begin"/>
      </w:r>
      <w:r w:rsidRPr="00FB7E20">
        <w:rPr>
          <w:szCs w:val="18"/>
        </w:rPr>
        <w:instrText xml:space="preserve"> SEQ Figure \* ARABIC </w:instrText>
      </w:r>
      <w:r w:rsidR="00DD1E62" w:rsidRPr="00FB7E20">
        <w:rPr>
          <w:szCs w:val="18"/>
        </w:rPr>
        <w:fldChar w:fldCharType="separate"/>
      </w:r>
      <w:r w:rsidR="00570D2E">
        <w:rPr>
          <w:noProof/>
          <w:szCs w:val="18"/>
        </w:rPr>
        <w:t>10</w:t>
      </w:r>
      <w:r w:rsidR="00DD1E62" w:rsidRPr="00FB7E20">
        <w:rPr>
          <w:szCs w:val="18"/>
        </w:rPr>
        <w:fldChar w:fldCharType="end"/>
      </w:r>
      <w:r>
        <w:rPr>
          <w:szCs w:val="18"/>
        </w:rPr>
        <w:t xml:space="preserve"> Prvek zájmu a k němu vyhledané komunikace v okolí 100 m</w:t>
      </w:r>
    </w:p>
    <w:p w:rsidR="005154FA" w:rsidRDefault="005154FA" w:rsidP="005154FA">
      <w:r>
        <w:t>Je jasné, že v jiném prostředí či v nové verzi může databáze tuto úlohu optimalizovat "tak nějak sama, ovšem potřeba průběžně monitorovat výkon (</w:t>
      </w:r>
      <w:proofErr w:type="spellStart"/>
      <w:r>
        <w:t>profiling</w:t>
      </w:r>
      <w:proofErr w:type="spellEnd"/>
      <w:r>
        <w:t>) vyvinutého kódu a optimalizovat  ho na rychlost zůstává. Očekávat od celého vývojového týmu znalosti takovýchto, z pohledu specialisty na optimalizaci databáze "triviálních" postupů je nereálné. To ilustruje důležitost optimalizace výsledných algoritmů před jejich nasazením, případně i v jejich průběhu. I přes dramatické navyšování výkonu počítačů totiž zůstává tzv. "</w:t>
      </w:r>
      <w:proofErr w:type="spellStart"/>
      <w:r>
        <w:t>upočitatelnost</w:t>
      </w:r>
      <w:proofErr w:type="spellEnd"/>
      <w:r>
        <w:t xml:space="preserve">" vyvinutých řešení a dosažení akceptovatelného výsledku v reálném čase jedním z problémů automatické generalizace. </w:t>
      </w:r>
    </w:p>
    <w:p w:rsidR="005154FA" w:rsidRDefault="005154FA" w:rsidP="005154FA">
      <w:r>
        <w:t xml:space="preserve">Osvědčeným řešením tohoto problému je začlenění optimalizace jako samostatného vývojového kroku, odděleného od vývoje funkcionality a jeho </w:t>
      </w:r>
      <w:proofErr w:type="spellStart"/>
      <w:r>
        <w:t>nasaditelnosti</w:t>
      </w:r>
      <w:proofErr w:type="spellEnd"/>
      <w:r>
        <w:t>. To je podrobně popsáno v kapitole "Sestavení vývojového týmu, plánování a řízení vývoje".</w:t>
      </w:r>
    </w:p>
    <w:p w:rsidR="005154FA" w:rsidRDefault="005154FA" w:rsidP="00360669">
      <w:pPr>
        <w:pStyle w:val="Nadpis3"/>
      </w:pPr>
      <w:bookmarkStart w:id="105" w:name="_Toc470598041"/>
      <w:r>
        <w:t>Související literatura</w:t>
      </w:r>
      <w:bookmarkEnd w:id="105"/>
    </w:p>
    <w:p w:rsidR="00F64D68" w:rsidRDefault="00F64D68" w:rsidP="00F64D68">
      <w:pPr>
        <w:sectPr w:rsidR="00F64D68" w:rsidSect="0045779D">
          <w:headerReference w:type="even" r:id="rId78"/>
          <w:headerReference w:type="default" r:id="rId79"/>
          <w:headerReference w:type="first" r:id="rId80"/>
          <w:pgSz w:w="11906" w:h="16838"/>
          <w:pgMar w:top="1417" w:right="1417" w:bottom="1417" w:left="1417" w:header="708" w:footer="17" w:gutter="0"/>
          <w:pgNumType w:fmt="numberInDash"/>
          <w:cols w:space="708"/>
        </w:sectPr>
      </w:pPr>
      <w:r w:rsidRPr="00F64D68">
        <w:t>[1]</w:t>
      </w:r>
      <w:r w:rsidRPr="00F64D68">
        <w:tab/>
      </w:r>
      <w:proofErr w:type="spellStart"/>
      <w:r w:rsidRPr="00F64D68">
        <w:t>Clean</w:t>
      </w:r>
      <w:proofErr w:type="spellEnd"/>
      <w:r w:rsidRPr="00F64D68">
        <w:t xml:space="preserve"> </w:t>
      </w:r>
      <w:proofErr w:type="spellStart"/>
      <w:r w:rsidRPr="00F64D68">
        <w:t>Code</w:t>
      </w:r>
      <w:proofErr w:type="spellEnd"/>
      <w:r w:rsidRPr="00F64D68">
        <w:t xml:space="preserve">: A Handbook </w:t>
      </w:r>
      <w:proofErr w:type="spellStart"/>
      <w:r w:rsidRPr="00F64D68">
        <w:t>of</w:t>
      </w:r>
      <w:proofErr w:type="spellEnd"/>
      <w:r w:rsidRPr="00F64D68">
        <w:t xml:space="preserve"> </w:t>
      </w:r>
      <w:proofErr w:type="spellStart"/>
      <w:r w:rsidRPr="00F64D68">
        <w:t>Agile</w:t>
      </w:r>
      <w:proofErr w:type="spellEnd"/>
      <w:r w:rsidRPr="00F64D68">
        <w:t xml:space="preserve"> Software </w:t>
      </w:r>
      <w:proofErr w:type="spellStart"/>
      <w:r w:rsidRPr="00F64D68">
        <w:t>Craftsmanship</w:t>
      </w:r>
      <w:proofErr w:type="spellEnd"/>
      <w:r w:rsidRPr="00F64D68">
        <w:t>, Robert C. Martin, 2008</w:t>
      </w:r>
    </w:p>
    <w:p w:rsidR="00510A11" w:rsidRDefault="00510A11" w:rsidP="00C76307">
      <w:pPr>
        <w:pStyle w:val="Nadpis2"/>
      </w:pPr>
      <w:bookmarkStart w:id="106" w:name="_Toc470598042"/>
      <w:r>
        <w:lastRenderedPageBreak/>
        <w:t>Ověření výkonu prostorového indexu</w:t>
      </w:r>
      <w:bookmarkEnd w:id="106"/>
    </w:p>
    <w:p w:rsidR="00510A11" w:rsidRDefault="00510A11" w:rsidP="00510A11">
      <w:r>
        <w:t>V rámci ověřování metod a postupů proběhlo ověření předpokladu</w:t>
      </w:r>
      <w:r w:rsidR="00757208">
        <w:t>,</w:t>
      </w:r>
      <w:r>
        <w:t xml:space="preserve"> že využitím </w:t>
      </w:r>
      <w:proofErr w:type="spellStart"/>
      <w:r>
        <w:t>geoprostorové</w:t>
      </w:r>
      <w:proofErr w:type="spellEnd"/>
      <w:r>
        <w:t xml:space="preserve"> databáze a zejména její indexace eliminuje potřebu řešit prostorové dotazy nad malým prostorem. </w:t>
      </w:r>
    </w:p>
    <w:p w:rsidR="00510A11" w:rsidRDefault="00510A11" w:rsidP="00510A11">
      <w:r>
        <w:t>Test byl vytvořen nad daty Data10 pro tři náhodně liniové vybrané prvky terénního reliéfu takto:</w:t>
      </w:r>
    </w:p>
    <w:p w:rsidR="00510A11" w:rsidRPr="00E651F8" w:rsidRDefault="00510A11" w:rsidP="00510A11">
      <w:pPr>
        <w:rPr>
          <w:sz w:val="16"/>
          <w:szCs w:val="16"/>
          <w:lang w:val="en-US"/>
        </w:rPr>
      </w:pPr>
      <w:r w:rsidRPr="00E651F8">
        <w:rPr>
          <w:i/>
          <w:sz w:val="16"/>
          <w:szCs w:val="16"/>
        </w:rPr>
        <w:t>Pro náhodně vybrané elementy terénního reliéfu:</w:t>
      </w:r>
      <w:r w:rsidR="00E651F8">
        <w:rPr>
          <w:i/>
          <w:sz w:val="16"/>
          <w:szCs w:val="16"/>
        </w:rPr>
        <w:br/>
      </w:r>
      <w:r w:rsidRPr="00E651F8">
        <w:rPr>
          <w:i/>
          <w:sz w:val="16"/>
          <w:szCs w:val="16"/>
        </w:rPr>
        <w:tab/>
        <w:t>Zvol výřez okolo středu o rozměru 500 m, 1000 m, 5000 m, 10 km, 20 km, 30 km, 50 km:</w:t>
      </w:r>
      <w:r w:rsidR="00E651F8">
        <w:rPr>
          <w:i/>
          <w:sz w:val="16"/>
          <w:szCs w:val="16"/>
        </w:rPr>
        <w:br/>
      </w:r>
      <w:r w:rsidRPr="00E651F8">
        <w:rPr>
          <w:i/>
          <w:sz w:val="16"/>
          <w:szCs w:val="16"/>
        </w:rPr>
        <w:tab/>
      </w:r>
      <w:r w:rsidRPr="00E651F8">
        <w:rPr>
          <w:i/>
          <w:sz w:val="16"/>
          <w:szCs w:val="16"/>
        </w:rPr>
        <w:tab/>
        <w:t xml:space="preserve">Pro každý výřez vytvoř novou tabulku s </w:t>
      </w:r>
      <w:proofErr w:type="spellStart"/>
      <w:r w:rsidRPr="00E651F8">
        <w:rPr>
          <w:i/>
          <w:sz w:val="16"/>
          <w:szCs w:val="16"/>
          <w:lang w:val="en-US"/>
        </w:rPr>
        <w:t>obsahem</w:t>
      </w:r>
      <w:proofErr w:type="spellEnd"/>
      <w:r w:rsidRPr="00E651F8">
        <w:rPr>
          <w:i/>
          <w:sz w:val="16"/>
          <w:szCs w:val="16"/>
          <w:lang w:val="en-US"/>
        </w:rPr>
        <w:t xml:space="preserve"> </w:t>
      </w:r>
      <w:proofErr w:type="spellStart"/>
      <w:r w:rsidRPr="00E651F8">
        <w:rPr>
          <w:i/>
          <w:sz w:val="16"/>
          <w:szCs w:val="16"/>
          <w:lang w:val="en-US"/>
        </w:rPr>
        <w:t>hledaných</w:t>
      </w:r>
      <w:proofErr w:type="spellEnd"/>
      <w:r w:rsidRPr="00E651F8">
        <w:rPr>
          <w:i/>
          <w:sz w:val="16"/>
          <w:szCs w:val="16"/>
          <w:lang w:val="en-US"/>
        </w:rPr>
        <w:t xml:space="preserve"> </w:t>
      </w:r>
      <w:proofErr w:type="spellStart"/>
      <w:r w:rsidRPr="00E651F8">
        <w:rPr>
          <w:i/>
          <w:sz w:val="16"/>
          <w:szCs w:val="16"/>
          <w:lang w:val="en-US"/>
        </w:rPr>
        <w:t>vrstev</w:t>
      </w:r>
      <w:proofErr w:type="spellEnd"/>
      <w:r w:rsidRPr="00E651F8">
        <w:rPr>
          <w:i/>
          <w:sz w:val="16"/>
          <w:szCs w:val="16"/>
          <w:lang w:val="en-US"/>
        </w:rPr>
        <w:br/>
      </w:r>
      <w:r w:rsidRPr="00E651F8">
        <w:rPr>
          <w:i/>
          <w:sz w:val="16"/>
          <w:szCs w:val="16"/>
          <w:lang w:val="en-US"/>
        </w:rPr>
        <w:tab/>
      </w:r>
      <w:r w:rsidRPr="00E651F8">
        <w:rPr>
          <w:i/>
          <w:sz w:val="16"/>
          <w:szCs w:val="16"/>
          <w:lang w:val="en-US"/>
        </w:rPr>
        <w:tab/>
        <w:t xml:space="preserve">   (</w:t>
      </w:r>
      <w:proofErr w:type="spellStart"/>
      <w:r w:rsidRPr="00E651F8">
        <w:rPr>
          <w:i/>
          <w:sz w:val="16"/>
          <w:szCs w:val="16"/>
          <w:lang w:val="en-US"/>
        </w:rPr>
        <w:t>z_komruzna_l</w:t>
      </w:r>
      <w:proofErr w:type="spellEnd"/>
      <w:r w:rsidRPr="00E651F8">
        <w:rPr>
          <w:i/>
          <w:sz w:val="16"/>
          <w:szCs w:val="16"/>
          <w:lang w:val="en-US"/>
        </w:rPr>
        <w:t xml:space="preserve">, </w:t>
      </w:r>
      <w:proofErr w:type="spellStart"/>
      <w:r w:rsidRPr="00E651F8">
        <w:rPr>
          <w:i/>
          <w:sz w:val="16"/>
          <w:szCs w:val="16"/>
          <w:lang w:val="en-US"/>
        </w:rPr>
        <w:t>z_voda_l</w:t>
      </w:r>
      <w:proofErr w:type="spellEnd"/>
      <w:r w:rsidRPr="00E651F8">
        <w:rPr>
          <w:i/>
          <w:sz w:val="16"/>
          <w:szCs w:val="16"/>
          <w:lang w:val="en-US"/>
        </w:rPr>
        <w:t xml:space="preserve">, </w:t>
      </w:r>
      <w:proofErr w:type="spellStart"/>
      <w:r w:rsidRPr="00E651F8">
        <w:rPr>
          <w:i/>
          <w:sz w:val="16"/>
          <w:szCs w:val="16"/>
          <w:lang w:val="en-US"/>
        </w:rPr>
        <w:t>z_komsilnice_l</w:t>
      </w:r>
      <w:proofErr w:type="spellEnd"/>
      <w:r w:rsidRPr="00E651F8">
        <w:rPr>
          <w:i/>
          <w:sz w:val="16"/>
          <w:szCs w:val="16"/>
          <w:lang w:val="en-US"/>
        </w:rPr>
        <w:t xml:space="preserve"> a </w:t>
      </w:r>
      <w:proofErr w:type="spellStart"/>
      <w:r w:rsidRPr="00E651F8">
        <w:rPr>
          <w:i/>
          <w:sz w:val="16"/>
          <w:szCs w:val="16"/>
          <w:lang w:val="en-US"/>
        </w:rPr>
        <w:t>z_komsilnice_l</w:t>
      </w:r>
      <w:proofErr w:type="spellEnd"/>
      <w:r w:rsidRPr="00E651F8">
        <w:rPr>
          <w:i/>
          <w:sz w:val="16"/>
          <w:szCs w:val="16"/>
          <w:lang w:val="en-US"/>
        </w:rPr>
        <w:t>):</w:t>
      </w:r>
      <w:r w:rsidR="00E651F8">
        <w:rPr>
          <w:i/>
          <w:sz w:val="16"/>
          <w:szCs w:val="16"/>
          <w:lang w:val="en-US"/>
        </w:rPr>
        <w:br/>
      </w:r>
      <w:r w:rsidRPr="00E651F8">
        <w:rPr>
          <w:i/>
          <w:sz w:val="16"/>
          <w:szCs w:val="16"/>
          <w:lang w:val="en-US"/>
        </w:rPr>
        <w:tab/>
      </w:r>
      <w:r w:rsidRPr="00E651F8">
        <w:rPr>
          <w:i/>
          <w:sz w:val="16"/>
          <w:szCs w:val="16"/>
          <w:lang w:val="en-US"/>
        </w:rPr>
        <w:tab/>
      </w:r>
      <w:r w:rsidRPr="00E651F8">
        <w:rPr>
          <w:i/>
          <w:sz w:val="16"/>
          <w:szCs w:val="16"/>
          <w:lang w:val="en-US"/>
        </w:rPr>
        <w:tab/>
      </w:r>
      <w:proofErr w:type="spellStart"/>
      <w:r w:rsidRPr="00E651F8">
        <w:rPr>
          <w:i/>
          <w:sz w:val="16"/>
          <w:szCs w:val="16"/>
          <w:lang w:val="en-US"/>
        </w:rPr>
        <w:t>Zjisti</w:t>
      </w:r>
      <w:proofErr w:type="spellEnd"/>
      <w:r w:rsidRPr="00E651F8">
        <w:rPr>
          <w:i/>
          <w:sz w:val="16"/>
          <w:szCs w:val="16"/>
          <w:lang w:val="en-US"/>
        </w:rPr>
        <w:t xml:space="preserve"> </w:t>
      </w:r>
      <w:proofErr w:type="spellStart"/>
      <w:r w:rsidRPr="00E651F8">
        <w:rPr>
          <w:i/>
          <w:sz w:val="16"/>
          <w:szCs w:val="16"/>
          <w:lang w:val="en-US"/>
        </w:rPr>
        <w:t>dotazem</w:t>
      </w:r>
      <w:proofErr w:type="spellEnd"/>
      <w:r w:rsidRPr="00E651F8">
        <w:rPr>
          <w:i/>
          <w:sz w:val="16"/>
          <w:szCs w:val="16"/>
          <w:lang w:val="en-US"/>
        </w:rPr>
        <w:t xml:space="preserve"> </w:t>
      </w:r>
      <w:proofErr w:type="spellStart"/>
      <w:r w:rsidRPr="00E651F8">
        <w:rPr>
          <w:i/>
          <w:sz w:val="16"/>
          <w:szCs w:val="16"/>
          <w:lang w:val="en-US"/>
        </w:rPr>
        <w:t>všechny</w:t>
      </w:r>
      <w:proofErr w:type="spellEnd"/>
      <w:r w:rsidRPr="00E651F8">
        <w:rPr>
          <w:i/>
          <w:sz w:val="16"/>
          <w:szCs w:val="16"/>
          <w:lang w:val="en-US"/>
        </w:rPr>
        <w:t xml:space="preserve"> </w:t>
      </w:r>
      <w:proofErr w:type="spellStart"/>
      <w:r w:rsidRPr="00E651F8">
        <w:rPr>
          <w:i/>
          <w:sz w:val="16"/>
          <w:szCs w:val="16"/>
          <w:lang w:val="en-US"/>
        </w:rPr>
        <w:t>hledané</w:t>
      </w:r>
      <w:proofErr w:type="spellEnd"/>
      <w:r w:rsidRPr="00E651F8">
        <w:rPr>
          <w:i/>
          <w:sz w:val="16"/>
          <w:szCs w:val="16"/>
          <w:lang w:val="en-US"/>
        </w:rPr>
        <w:t xml:space="preserve"> </w:t>
      </w:r>
      <w:proofErr w:type="spellStart"/>
      <w:r w:rsidRPr="00E651F8">
        <w:rPr>
          <w:i/>
          <w:sz w:val="16"/>
          <w:szCs w:val="16"/>
          <w:lang w:val="en-US"/>
        </w:rPr>
        <w:t>elementy</w:t>
      </w:r>
      <w:proofErr w:type="spellEnd"/>
      <w:r w:rsidRPr="00E651F8">
        <w:rPr>
          <w:i/>
          <w:sz w:val="16"/>
          <w:szCs w:val="16"/>
          <w:lang w:val="en-US"/>
        </w:rPr>
        <w:t xml:space="preserve"> </w:t>
      </w:r>
      <w:proofErr w:type="spellStart"/>
      <w:r w:rsidRPr="00E651F8">
        <w:rPr>
          <w:i/>
          <w:sz w:val="16"/>
          <w:szCs w:val="16"/>
          <w:lang w:val="en-US"/>
        </w:rPr>
        <w:t>bližší</w:t>
      </w:r>
      <w:proofErr w:type="spellEnd"/>
      <w:r w:rsidRPr="00E651F8">
        <w:rPr>
          <w:i/>
          <w:sz w:val="16"/>
          <w:szCs w:val="16"/>
          <w:lang w:val="en-US"/>
        </w:rPr>
        <w:t xml:space="preserve"> </w:t>
      </w:r>
      <w:proofErr w:type="spellStart"/>
      <w:r w:rsidRPr="00E651F8">
        <w:rPr>
          <w:i/>
          <w:sz w:val="16"/>
          <w:szCs w:val="16"/>
          <w:lang w:val="en-US"/>
        </w:rPr>
        <w:t>než</w:t>
      </w:r>
      <w:proofErr w:type="spellEnd"/>
      <w:r w:rsidRPr="00E651F8">
        <w:rPr>
          <w:i/>
          <w:sz w:val="16"/>
          <w:szCs w:val="16"/>
          <w:lang w:val="en-US"/>
        </w:rPr>
        <w:t xml:space="preserve"> 100 m </w:t>
      </w:r>
      <w:proofErr w:type="spellStart"/>
      <w:r w:rsidRPr="00E651F8">
        <w:rPr>
          <w:i/>
          <w:sz w:val="16"/>
          <w:szCs w:val="16"/>
          <w:lang w:val="en-US"/>
        </w:rPr>
        <w:t>od</w:t>
      </w:r>
      <w:proofErr w:type="spellEnd"/>
      <w:r w:rsidRPr="00E651F8">
        <w:rPr>
          <w:i/>
          <w:sz w:val="16"/>
          <w:szCs w:val="16"/>
          <w:lang w:val="en-US"/>
        </w:rPr>
        <w:t xml:space="preserve"> </w:t>
      </w:r>
      <w:proofErr w:type="spellStart"/>
      <w:r w:rsidRPr="00E651F8">
        <w:rPr>
          <w:i/>
          <w:sz w:val="16"/>
          <w:szCs w:val="16"/>
          <w:lang w:val="en-US"/>
        </w:rPr>
        <w:t>vybraného</w:t>
      </w:r>
      <w:proofErr w:type="spellEnd"/>
      <w:r w:rsidRPr="00E651F8">
        <w:rPr>
          <w:i/>
          <w:sz w:val="16"/>
          <w:szCs w:val="16"/>
          <w:lang w:val="en-US"/>
        </w:rPr>
        <w:t xml:space="preserve"> </w:t>
      </w:r>
      <w:r w:rsidR="00E651F8">
        <w:rPr>
          <w:i/>
          <w:sz w:val="16"/>
          <w:szCs w:val="16"/>
          <w:lang w:val="en-US"/>
        </w:rPr>
        <w:br/>
      </w:r>
      <w:r w:rsidRPr="00E651F8">
        <w:rPr>
          <w:i/>
          <w:sz w:val="16"/>
          <w:szCs w:val="16"/>
          <w:lang w:val="en-US"/>
        </w:rPr>
        <w:tab/>
      </w:r>
      <w:r w:rsidRPr="00E651F8">
        <w:rPr>
          <w:i/>
          <w:sz w:val="16"/>
          <w:szCs w:val="16"/>
          <w:lang w:val="en-US"/>
        </w:rPr>
        <w:tab/>
      </w:r>
      <w:r w:rsidRPr="00E651F8">
        <w:rPr>
          <w:i/>
          <w:sz w:val="16"/>
          <w:szCs w:val="16"/>
          <w:lang w:val="en-US"/>
        </w:rPr>
        <w:tab/>
      </w:r>
      <w:proofErr w:type="spellStart"/>
      <w:r w:rsidRPr="00E651F8">
        <w:rPr>
          <w:i/>
          <w:sz w:val="16"/>
          <w:szCs w:val="16"/>
          <w:lang w:val="en-US"/>
        </w:rPr>
        <w:t>Zjisti</w:t>
      </w:r>
      <w:proofErr w:type="spellEnd"/>
      <w:r w:rsidRPr="00E651F8">
        <w:rPr>
          <w:i/>
          <w:sz w:val="16"/>
          <w:szCs w:val="16"/>
          <w:lang w:val="en-US"/>
        </w:rPr>
        <w:t xml:space="preserve"> </w:t>
      </w:r>
      <w:proofErr w:type="spellStart"/>
      <w:r w:rsidRPr="00E651F8">
        <w:rPr>
          <w:i/>
          <w:sz w:val="16"/>
          <w:szCs w:val="16"/>
          <w:lang w:val="en-US"/>
        </w:rPr>
        <w:t>optimalizovaným</w:t>
      </w:r>
      <w:proofErr w:type="spellEnd"/>
      <w:r w:rsidRPr="00E651F8">
        <w:rPr>
          <w:i/>
          <w:sz w:val="16"/>
          <w:szCs w:val="16"/>
          <w:lang w:val="en-US"/>
        </w:rPr>
        <w:t xml:space="preserve"> </w:t>
      </w:r>
      <w:proofErr w:type="spellStart"/>
      <w:r w:rsidRPr="00E651F8">
        <w:rPr>
          <w:i/>
          <w:sz w:val="16"/>
          <w:szCs w:val="16"/>
          <w:lang w:val="en-US"/>
        </w:rPr>
        <w:t>dotazem</w:t>
      </w:r>
      <w:proofErr w:type="spellEnd"/>
      <w:r w:rsidRPr="00E651F8">
        <w:rPr>
          <w:i/>
          <w:sz w:val="16"/>
          <w:szCs w:val="16"/>
          <w:lang w:val="en-US"/>
        </w:rPr>
        <w:t xml:space="preserve"> </w:t>
      </w:r>
      <w:proofErr w:type="spellStart"/>
      <w:r w:rsidRPr="00E651F8">
        <w:rPr>
          <w:i/>
          <w:sz w:val="16"/>
          <w:szCs w:val="16"/>
          <w:lang w:val="en-US"/>
        </w:rPr>
        <w:t>všechny</w:t>
      </w:r>
      <w:proofErr w:type="spellEnd"/>
      <w:r w:rsidRPr="00E651F8">
        <w:rPr>
          <w:i/>
          <w:sz w:val="16"/>
          <w:szCs w:val="16"/>
          <w:lang w:val="en-US"/>
        </w:rPr>
        <w:t xml:space="preserve"> </w:t>
      </w:r>
      <w:proofErr w:type="spellStart"/>
      <w:r w:rsidRPr="00E651F8">
        <w:rPr>
          <w:i/>
          <w:sz w:val="16"/>
          <w:szCs w:val="16"/>
          <w:lang w:val="en-US"/>
        </w:rPr>
        <w:t>hledané</w:t>
      </w:r>
      <w:proofErr w:type="spellEnd"/>
      <w:r w:rsidRPr="00E651F8">
        <w:rPr>
          <w:i/>
          <w:sz w:val="16"/>
          <w:szCs w:val="16"/>
          <w:lang w:val="en-US"/>
        </w:rPr>
        <w:t xml:space="preserve"> </w:t>
      </w:r>
      <w:proofErr w:type="spellStart"/>
      <w:r w:rsidRPr="00E651F8">
        <w:rPr>
          <w:i/>
          <w:sz w:val="16"/>
          <w:szCs w:val="16"/>
          <w:lang w:val="en-US"/>
        </w:rPr>
        <w:t>elementy</w:t>
      </w:r>
      <w:proofErr w:type="spellEnd"/>
      <w:r w:rsidRPr="00E651F8">
        <w:rPr>
          <w:i/>
          <w:sz w:val="16"/>
          <w:szCs w:val="16"/>
          <w:lang w:val="en-US"/>
        </w:rPr>
        <w:t xml:space="preserve"> </w:t>
      </w:r>
      <w:proofErr w:type="spellStart"/>
      <w:r w:rsidRPr="00E651F8">
        <w:rPr>
          <w:i/>
          <w:sz w:val="16"/>
          <w:szCs w:val="16"/>
          <w:lang w:val="en-US"/>
        </w:rPr>
        <w:t>bližší</w:t>
      </w:r>
      <w:proofErr w:type="spellEnd"/>
      <w:r w:rsidRPr="00E651F8">
        <w:rPr>
          <w:i/>
          <w:sz w:val="16"/>
          <w:szCs w:val="16"/>
          <w:lang w:val="en-US"/>
        </w:rPr>
        <w:t xml:space="preserve"> </w:t>
      </w:r>
      <w:proofErr w:type="spellStart"/>
      <w:r w:rsidRPr="00E651F8">
        <w:rPr>
          <w:i/>
          <w:sz w:val="16"/>
          <w:szCs w:val="16"/>
          <w:lang w:val="en-US"/>
        </w:rPr>
        <w:t>než</w:t>
      </w:r>
      <w:proofErr w:type="spellEnd"/>
      <w:r w:rsidRPr="00E651F8">
        <w:rPr>
          <w:i/>
          <w:sz w:val="16"/>
          <w:szCs w:val="16"/>
          <w:lang w:val="en-US"/>
        </w:rPr>
        <w:t xml:space="preserve"> </w:t>
      </w:r>
      <w:r w:rsidRPr="00E651F8">
        <w:rPr>
          <w:i/>
          <w:sz w:val="16"/>
          <w:szCs w:val="16"/>
          <w:lang w:val="en-US"/>
        </w:rPr>
        <w:tab/>
      </w:r>
      <w:r w:rsidRPr="00E651F8">
        <w:rPr>
          <w:i/>
          <w:sz w:val="16"/>
          <w:szCs w:val="16"/>
          <w:lang w:val="en-US"/>
        </w:rPr>
        <w:tab/>
      </w:r>
      <w:r w:rsidRPr="00E651F8">
        <w:rPr>
          <w:i/>
          <w:sz w:val="16"/>
          <w:szCs w:val="16"/>
          <w:lang w:val="en-US"/>
        </w:rPr>
        <w:tab/>
      </w:r>
      <w:r w:rsidRPr="00E651F8">
        <w:rPr>
          <w:i/>
          <w:sz w:val="16"/>
          <w:szCs w:val="16"/>
          <w:lang w:val="en-US"/>
        </w:rPr>
        <w:tab/>
      </w:r>
      <w:r w:rsidR="00E651F8">
        <w:rPr>
          <w:i/>
          <w:sz w:val="16"/>
          <w:szCs w:val="16"/>
          <w:lang w:val="en-US"/>
        </w:rPr>
        <w:tab/>
      </w:r>
      <w:r w:rsidRPr="00E651F8">
        <w:rPr>
          <w:i/>
          <w:sz w:val="16"/>
          <w:szCs w:val="16"/>
          <w:lang w:val="en-US"/>
        </w:rPr>
        <w:t xml:space="preserve">100 m </w:t>
      </w:r>
      <w:proofErr w:type="spellStart"/>
      <w:r w:rsidRPr="00E651F8">
        <w:rPr>
          <w:i/>
          <w:sz w:val="16"/>
          <w:szCs w:val="16"/>
          <w:lang w:val="en-US"/>
        </w:rPr>
        <w:t>od</w:t>
      </w:r>
      <w:proofErr w:type="spellEnd"/>
      <w:r w:rsidRPr="00E651F8">
        <w:rPr>
          <w:i/>
          <w:sz w:val="16"/>
          <w:szCs w:val="16"/>
          <w:lang w:val="en-US"/>
        </w:rPr>
        <w:t xml:space="preserve"> </w:t>
      </w:r>
      <w:proofErr w:type="spellStart"/>
      <w:r w:rsidRPr="00E651F8">
        <w:rPr>
          <w:i/>
          <w:sz w:val="16"/>
          <w:szCs w:val="16"/>
          <w:lang w:val="en-US"/>
        </w:rPr>
        <w:t>vybraného</w:t>
      </w:r>
      <w:proofErr w:type="spellEnd"/>
      <w:r w:rsidRPr="00E651F8">
        <w:rPr>
          <w:i/>
          <w:sz w:val="16"/>
          <w:szCs w:val="16"/>
          <w:lang w:val="en-US"/>
        </w:rPr>
        <w:t xml:space="preserve"> </w:t>
      </w:r>
    </w:p>
    <w:p w:rsidR="00510A11" w:rsidRDefault="00510A11" w:rsidP="00C76307">
      <w:pPr>
        <w:pStyle w:val="Nadpis3"/>
      </w:pPr>
      <w:bookmarkStart w:id="107" w:name="_Toc470598043"/>
      <w:r>
        <w:t>Výstupy testů</w:t>
      </w:r>
      <w:bookmarkEnd w:id="107"/>
    </w:p>
    <w:p w:rsidR="00510A11" w:rsidRPr="008C26E9" w:rsidRDefault="00510A11" w:rsidP="00510A11">
      <w:pPr>
        <w:tabs>
          <w:tab w:val="left" w:pos="1832"/>
        </w:tabs>
        <w:spacing w:before="0" w:after="20"/>
        <w:rPr>
          <w:rFonts w:ascii="Consolas" w:hAnsi="Consolas" w:cs="Tahoma"/>
          <w:color w:val="1F497D" w:themeColor="text2"/>
          <w:sz w:val="16"/>
          <w:szCs w:val="16"/>
        </w:rPr>
      </w:pPr>
      <w:r w:rsidRPr="008C26E9">
        <w:rPr>
          <w:rFonts w:ascii="Consolas" w:hAnsi="Consolas" w:cs="Tahoma"/>
          <w:color w:val="1F497D" w:themeColor="text2"/>
          <w:sz w:val="16"/>
          <w:szCs w:val="16"/>
        </w:rPr>
        <w:t xml:space="preserve">C:\Python27\python.exe </w:t>
      </w:r>
      <w:r>
        <w:rPr>
          <w:rFonts w:ascii="Consolas" w:hAnsi="Consolas" w:cs="Tahoma"/>
          <w:color w:val="1F497D" w:themeColor="text2"/>
          <w:sz w:val="16"/>
          <w:szCs w:val="16"/>
        </w:rPr>
        <w:t>.</w:t>
      </w:r>
      <w:r w:rsidRPr="008C26E9">
        <w:rPr>
          <w:rFonts w:ascii="Consolas" w:hAnsi="Consolas" w:cs="Tahoma"/>
          <w:color w:val="1F497D" w:themeColor="text2"/>
          <w:sz w:val="16"/>
          <w:szCs w:val="16"/>
        </w:rPr>
        <w:t>/TB04CUZK001_</w:t>
      </w:r>
      <w:proofErr w:type="spellStart"/>
      <w:r w:rsidRPr="008C26E9">
        <w:rPr>
          <w:rFonts w:ascii="Consolas" w:hAnsi="Consolas" w:cs="Tahoma"/>
          <w:color w:val="1F497D" w:themeColor="text2"/>
          <w:sz w:val="16"/>
          <w:szCs w:val="16"/>
        </w:rPr>
        <w:t>CartoModel</w:t>
      </w:r>
      <w:proofErr w:type="spellEnd"/>
      <w:r w:rsidRPr="008C26E9">
        <w:rPr>
          <w:rFonts w:ascii="Consolas" w:hAnsi="Consolas" w:cs="Tahoma"/>
          <w:color w:val="1F497D" w:themeColor="text2"/>
          <w:sz w:val="16"/>
          <w:szCs w:val="16"/>
        </w:rPr>
        <w:t>/</w:t>
      </w:r>
      <w:proofErr w:type="spellStart"/>
      <w:r w:rsidRPr="008C26E9">
        <w:rPr>
          <w:rFonts w:ascii="Consolas" w:hAnsi="Consolas" w:cs="Tahoma"/>
          <w:color w:val="1F497D" w:themeColor="text2"/>
          <w:sz w:val="16"/>
          <w:szCs w:val="16"/>
        </w:rPr>
        <w:t>dataconnectors</w:t>
      </w:r>
      <w:proofErr w:type="spellEnd"/>
      <w:r w:rsidRPr="008C26E9">
        <w:rPr>
          <w:rFonts w:ascii="Consolas" w:hAnsi="Consolas" w:cs="Tahoma"/>
          <w:color w:val="1F497D" w:themeColor="text2"/>
          <w:sz w:val="16"/>
          <w:szCs w:val="16"/>
        </w:rPr>
        <w:t>/</w:t>
      </w:r>
      <w:proofErr w:type="spellStart"/>
      <w:r w:rsidRPr="008C26E9">
        <w:rPr>
          <w:rFonts w:ascii="Consolas" w:hAnsi="Consolas" w:cs="Tahoma"/>
          <w:color w:val="1F497D" w:themeColor="text2"/>
          <w:sz w:val="16"/>
          <w:szCs w:val="16"/>
        </w:rPr>
        <w:t>windowmovetest.py</w:t>
      </w:r>
      <w:proofErr w:type="spellEnd"/>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 xml:space="preserve">Module </w:t>
      </w:r>
      <w:proofErr w:type="spellStart"/>
      <w:r w:rsidRPr="008C26E9">
        <w:rPr>
          <w:rFonts w:ascii="Consolas" w:hAnsi="Consolas" w:cs="Tahoma"/>
          <w:sz w:val="16"/>
          <w:szCs w:val="16"/>
        </w:rPr>
        <w:t>dataconnectors</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initialized</w:t>
      </w:r>
      <w:proofErr w:type="spellEnd"/>
      <w:r w:rsidRPr="008C26E9">
        <w:rPr>
          <w:rFonts w:ascii="Consolas" w:hAnsi="Consolas" w:cs="Tahoma"/>
          <w:sz w:val="16"/>
          <w:szCs w:val="16"/>
        </w:rPr>
        <w:t>.</w:t>
      </w:r>
    </w:p>
    <w:p w:rsidR="00510A11" w:rsidRPr="008C26E9" w:rsidRDefault="00510A11" w:rsidP="00510A11">
      <w:pPr>
        <w:tabs>
          <w:tab w:val="left" w:pos="1832"/>
        </w:tabs>
        <w:spacing w:before="0" w:after="20"/>
        <w:rPr>
          <w:rFonts w:ascii="Consolas" w:hAnsi="Consolas" w:cs="Tahoma"/>
          <w:sz w:val="16"/>
          <w:szCs w:val="16"/>
        </w:rPr>
      </w:pPr>
      <w:proofErr w:type="spellStart"/>
      <w:r w:rsidRPr="008C26E9">
        <w:rPr>
          <w:rFonts w:ascii="Consolas" w:hAnsi="Consolas" w:cs="Tahoma"/>
          <w:sz w:val="16"/>
          <w:szCs w:val="16"/>
        </w:rPr>
        <w:t>Spatial</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window</w:t>
      </w:r>
      <w:proofErr w:type="spellEnd"/>
      <w:r w:rsidRPr="008C26E9">
        <w:rPr>
          <w:rFonts w:ascii="Consolas" w:hAnsi="Consolas" w:cs="Tahoma"/>
          <w:sz w:val="16"/>
          <w:szCs w:val="16"/>
        </w:rPr>
        <w:t xml:space="preserve"> speed </w:t>
      </w:r>
      <w:proofErr w:type="spellStart"/>
      <w:r w:rsidRPr="008C26E9">
        <w:rPr>
          <w:rFonts w:ascii="Consolas" w:hAnsi="Consolas" w:cs="Tahoma"/>
          <w:sz w:val="16"/>
          <w:szCs w:val="16"/>
        </w:rPr>
        <w:t>for</w:t>
      </w:r>
      <w:proofErr w:type="spellEnd"/>
      <w:r w:rsidRPr="008C26E9">
        <w:rPr>
          <w:rFonts w:ascii="Consolas" w:hAnsi="Consolas" w:cs="Tahoma"/>
          <w:sz w:val="16"/>
          <w:szCs w:val="16"/>
        </w:rPr>
        <w:t xml:space="preserve"> element 200397 (-866921.898491, -1016517.056684)</w:t>
      </w:r>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w:t>
      </w:r>
    </w:p>
    <w:p w:rsidR="00510A11" w:rsidRPr="008C26E9" w:rsidRDefault="00510A11" w:rsidP="00510A11">
      <w:pPr>
        <w:tabs>
          <w:tab w:val="left" w:pos="1832"/>
        </w:tabs>
        <w:spacing w:before="0" w:after="20"/>
        <w:rPr>
          <w:rFonts w:ascii="Consolas" w:hAnsi="Consolas" w:cs="Tahoma"/>
          <w:sz w:val="16"/>
          <w:szCs w:val="16"/>
        </w:rPr>
      </w:pPr>
      <w:proofErr w:type="spellStart"/>
      <w:r w:rsidRPr="008C26E9">
        <w:rPr>
          <w:rFonts w:ascii="Consolas" w:hAnsi="Consolas" w:cs="Tahoma"/>
          <w:sz w:val="16"/>
          <w:szCs w:val="16"/>
        </w:rPr>
        <w:t>Dist</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Select</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range</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Elm</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count</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Time</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Fast</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query</w:t>
      </w:r>
      <w:proofErr w:type="spellEnd"/>
      <w:r w:rsidR="005154FA">
        <w:rPr>
          <w:rFonts w:ascii="Consolas" w:hAnsi="Consolas" w:cs="Tahoma"/>
          <w:sz w:val="16"/>
          <w:szCs w:val="16"/>
        </w:rPr>
        <w:br/>
      </w:r>
      <w:r w:rsidRPr="008C26E9">
        <w:rPr>
          <w:rFonts w:ascii="Consolas" w:hAnsi="Consolas" w:cs="Tahoma"/>
          <w:sz w:val="16"/>
          <w:szCs w:val="16"/>
        </w:rPr>
        <w:t xml:space="preserve">  500 ( -867172, -1016767,  -866672, -1016267) --&gt;    24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2.766000s 0.000000s</w:t>
      </w:r>
      <w:r w:rsidR="005154FA">
        <w:rPr>
          <w:rFonts w:ascii="Consolas" w:hAnsi="Consolas" w:cs="Tahoma"/>
          <w:sz w:val="16"/>
          <w:szCs w:val="16"/>
        </w:rPr>
        <w:br/>
      </w:r>
      <w:r w:rsidRPr="008C26E9">
        <w:rPr>
          <w:rFonts w:ascii="Consolas" w:hAnsi="Consolas" w:cs="Tahoma"/>
          <w:sz w:val="16"/>
          <w:szCs w:val="16"/>
        </w:rPr>
        <w:t xml:space="preserve"> 1000 ( -867422, -1017017,  -866422, -1016017) --&gt;    56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2.750000s 0.000000s</w:t>
      </w:r>
      <w:r w:rsidR="005154FA">
        <w:rPr>
          <w:rFonts w:ascii="Consolas" w:hAnsi="Consolas" w:cs="Tahoma"/>
          <w:sz w:val="16"/>
          <w:szCs w:val="16"/>
        </w:rPr>
        <w:br/>
      </w:r>
      <w:r w:rsidRPr="008C26E9">
        <w:rPr>
          <w:rFonts w:ascii="Consolas" w:hAnsi="Consolas" w:cs="Tahoma"/>
          <w:sz w:val="16"/>
          <w:szCs w:val="16"/>
        </w:rPr>
        <w:t xml:space="preserve"> 5000 ( -869422, -1019017,  -864422, -1014017) --&gt;   865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2.688000s 0.000000s</w:t>
      </w:r>
      <w:r w:rsidR="005154FA">
        <w:rPr>
          <w:rFonts w:ascii="Consolas" w:hAnsi="Consolas" w:cs="Tahoma"/>
          <w:sz w:val="16"/>
          <w:szCs w:val="16"/>
        </w:rPr>
        <w:br/>
      </w:r>
      <w:r w:rsidRPr="008C26E9">
        <w:rPr>
          <w:rFonts w:ascii="Consolas" w:hAnsi="Consolas" w:cs="Tahoma"/>
          <w:sz w:val="16"/>
          <w:szCs w:val="16"/>
        </w:rPr>
        <w:t xml:space="preserve">10000 ( -871922, -1021517,  -861922, -1011517) --&gt;  2710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2.816000s 0.015000s</w:t>
      </w:r>
      <w:r w:rsidR="005154FA">
        <w:rPr>
          <w:rFonts w:ascii="Consolas" w:hAnsi="Consolas" w:cs="Tahoma"/>
          <w:sz w:val="16"/>
          <w:szCs w:val="16"/>
        </w:rPr>
        <w:br/>
      </w:r>
      <w:r w:rsidRPr="008C26E9">
        <w:rPr>
          <w:rFonts w:ascii="Consolas" w:hAnsi="Consolas" w:cs="Tahoma"/>
          <w:sz w:val="16"/>
          <w:szCs w:val="16"/>
        </w:rPr>
        <w:t xml:space="preserve">20000 ( -876922, -1026517,  -856922, -1006517) --&gt; 10124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3.187000s 0.000000s</w:t>
      </w:r>
      <w:r w:rsidR="005154FA">
        <w:rPr>
          <w:rFonts w:ascii="Consolas" w:hAnsi="Consolas" w:cs="Tahoma"/>
          <w:sz w:val="16"/>
          <w:szCs w:val="16"/>
        </w:rPr>
        <w:br/>
      </w:r>
      <w:r w:rsidRPr="008C26E9">
        <w:rPr>
          <w:rFonts w:ascii="Consolas" w:hAnsi="Consolas" w:cs="Tahoma"/>
          <w:sz w:val="16"/>
          <w:szCs w:val="16"/>
        </w:rPr>
        <w:t xml:space="preserve">30000 ( -881922, -1031517,  -851922, -1001517) --&gt; 22484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2.781000s 0.000000s</w:t>
      </w:r>
      <w:r w:rsidR="005154FA">
        <w:rPr>
          <w:rFonts w:ascii="Consolas" w:hAnsi="Consolas" w:cs="Tahoma"/>
          <w:sz w:val="16"/>
          <w:szCs w:val="16"/>
        </w:rPr>
        <w:br/>
      </w:r>
      <w:r w:rsidRPr="008C26E9">
        <w:rPr>
          <w:rFonts w:ascii="Consolas" w:hAnsi="Consolas" w:cs="Tahoma"/>
          <w:sz w:val="16"/>
          <w:szCs w:val="16"/>
        </w:rPr>
        <w:t xml:space="preserve">50000 ( -891922, -1041517,  -841922,  -991517) --&gt; 54139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2.828000s 0.000000s</w:t>
      </w:r>
      <w:r w:rsidR="005154FA">
        <w:rPr>
          <w:rFonts w:ascii="Consolas" w:hAnsi="Consolas" w:cs="Tahoma"/>
          <w:sz w:val="16"/>
          <w:szCs w:val="16"/>
        </w:rPr>
        <w:br/>
      </w:r>
    </w:p>
    <w:p w:rsidR="00510A11" w:rsidRPr="008C26E9" w:rsidRDefault="00510A11" w:rsidP="00510A11">
      <w:pPr>
        <w:tabs>
          <w:tab w:val="left" w:pos="1832"/>
        </w:tabs>
        <w:spacing w:before="0" w:after="20"/>
        <w:rPr>
          <w:rFonts w:ascii="Consolas" w:hAnsi="Consolas" w:cs="Tahoma"/>
          <w:sz w:val="16"/>
          <w:szCs w:val="16"/>
        </w:rPr>
      </w:pPr>
      <w:proofErr w:type="spellStart"/>
      <w:r w:rsidRPr="008C26E9">
        <w:rPr>
          <w:rFonts w:ascii="Consolas" w:hAnsi="Consolas" w:cs="Tahoma"/>
          <w:sz w:val="16"/>
          <w:szCs w:val="16"/>
        </w:rPr>
        <w:t>Spatial</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window</w:t>
      </w:r>
      <w:proofErr w:type="spellEnd"/>
      <w:r w:rsidRPr="008C26E9">
        <w:rPr>
          <w:rFonts w:ascii="Consolas" w:hAnsi="Consolas" w:cs="Tahoma"/>
          <w:sz w:val="16"/>
          <w:szCs w:val="16"/>
        </w:rPr>
        <w:t xml:space="preserve"> speed </w:t>
      </w:r>
      <w:proofErr w:type="spellStart"/>
      <w:r w:rsidRPr="008C26E9">
        <w:rPr>
          <w:rFonts w:ascii="Consolas" w:hAnsi="Consolas" w:cs="Tahoma"/>
          <w:sz w:val="16"/>
          <w:szCs w:val="16"/>
        </w:rPr>
        <w:t>for</w:t>
      </w:r>
      <w:proofErr w:type="spellEnd"/>
      <w:r w:rsidRPr="008C26E9">
        <w:rPr>
          <w:rFonts w:ascii="Consolas" w:hAnsi="Consolas" w:cs="Tahoma"/>
          <w:sz w:val="16"/>
          <w:szCs w:val="16"/>
        </w:rPr>
        <w:t xml:space="preserve"> element 175151 (-576543.180379, -1123473.534348)</w:t>
      </w:r>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w:t>
      </w:r>
    </w:p>
    <w:p w:rsidR="00510A11" w:rsidRPr="008C26E9" w:rsidRDefault="00510A11" w:rsidP="00510A11">
      <w:pPr>
        <w:tabs>
          <w:tab w:val="left" w:pos="1832"/>
        </w:tabs>
        <w:spacing w:before="0" w:after="20"/>
        <w:rPr>
          <w:rFonts w:ascii="Consolas" w:hAnsi="Consolas" w:cs="Tahoma"/>
          <w:sz w:val="16"/>
          <w:szCs w:val="16"/>
        </w:rPr>
      </w:pPr>
      <w:proofErr w:type="spellStart"/>
      <w:r w:rsidRPr="008C26E9">
        <w:rPr>
          <w:rFonts w:ascii="Consolas" w:hAnsi="Consolas" w:cs="Tahoma"/>
          <w:sz w:val="16"/>
          <w:szCs w:val="16"/>
        </w:rPr>
        <w:t>Dist</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Select</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range</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Elm</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count</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Time</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Fast</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query</w:t>
      </w:r>
      <w:proofErr w:type="spellEnd"/>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 xml:space="preserve">  500 ( -576793, -1123724,  -576293, -1123224) --&gt;     8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2.187000s 0.016000s</w:t>
      </w:r>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 xml:space="preserve"> 1000 ( -577043, -1123974,  -576043, -1122974) --&gt;    22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2.188000s 0.000000s</w:t>
      </w:r>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 xml:space="preserve"> 5000 ( -579043, -1125974,  -574043, -1120974) --&gt;   526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2.219000s 0.000000s</w:t>
      </w:r>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 xml:space="preserve">10000 ( -581543, -1128474,  -571543, -1118474) --&gt;  2571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2.534000s 0.000000s</w:t>
      </w:r>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 xml:space="preserve">20000 ( -586543, -1133474,  -566543, -1113474) --&gt; 10070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2.219000s 0.000000s</w:t>
      </w:r>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 xml:space="preserve">30000 ( -591543, -1138474,  -561543, -1108474) --&gt; 22449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2.172000s 0.016000s</w:t>
      </w:r>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 xml:space="preserve">50000 ( -601543, -1148474,  -551543, -1098474) --&gt; 53792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2.219000s 0.000000s</w:t>
      </w:r>
    </w:p>
    <w:p w:rsidR="00510A11" w:rsidRPr="008C26E9" w:rsidRDefault="00510A11" w:rsidP="00510A11">
      <w:pPr>
        <w:tabs>
          <w:tab w:val="left" w:pos="1832"/>
        </w:tabs>
        <w:spacing w:before="0" w:after="20"/>
        <w:rPr>
          <w:rFonts w:ascii="Consolas" w:hAnsi="Consolas" w:cs="Tahoma"/>
          <w:sz w:val="16"/>
          <w:szCs w:val="16"/>
        </w:rPr>
      </w:pPr>
    </w:p>
    <w:p w:rsidR="00510A11" w:rsidRPr="008C26E9" w:rsidRDefault="00510A11" w:rsidP="00510A11">
      <w:pPr>
        <w:tabs>
          <w:tab w:val="left" w:pos="1832"/>
        </w:tabs>
        <w:spacing w:before="0" w:after="20"/>
        <w:rPr>
          <w:rFonts w:ascii="Consolas" w:hAnsi="Consolas" w:cs="Tahoma"/>
          <w:sz w:val="16"/>
          <w:szCs w:val="16"/>
        </w:rPr>
      </w:pPr>
      <w:proofErr w:type="spellStart"/>
      <w:r w:rsidRPr="008C26E9">
        <w:rPr>
          <w:rFonts w:ascii="Consolas" w:hAnsi="Consolas" w:cs="Tahoma"/>
          <w:sz w:val="16"/>
          <w:szCs w:val="16"/>
        </w:rPr>
        <w:t>Spatial</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window</w:t>
      </w:r>
      <w:proofErr w:type="spellEnd"/>
      <w:r w:rsidRPr="008C26E9">
        <w:rPr>
          <w:rFonts w:ascii="Consolas" w:hAnsi="Consolas" w:cs="Tahoma"/>
          <w:sz w:val="16"/>
          <w:szCs w:val="16"/>
        </w:rPr>
        <w:t xml:space="preserve"> speed </w:t>
      </w:r>
      <w:proofErr w:type="spellStart"/>
      <w:r w:rsidRPr="008C26E9">
        <w:rPr>
          <w:rFonts w:ascii="Consolas" w:hAnsi="Consolas" w:cs="Tahoma"/>
          <w:sz w:val="16"/>
          <w:szCs w:val="16"/>
        </w:rPr>
        <w:t>for</w:t>
      </w:r>
      <w:proofErr w:type="spellEnd"/>
      <w:r w:rsidRPr="008C26E9">
        <w:rPr>
          <w:rFonts w:ascii="Consolas" w:hAnsi="Consolas" w:cs="Tahoma"/>
          <w:sz w:val="16"/>
          <w:szCs w:val="16"/>
        </w:rPr>
        <w:t xml:space="preserve"> element 772893 (-817573.869888, -1126753.275287)</w:t>
      </w:r>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w:t>
      </w:r>
    </w:p>
    <w:p w:rsidR="00510A11" w:rsidRPr="008C26E9" w:rsidRDefault="00510A11" w:rsidP="00510A11">
      <w:pPr>
        <w:tabs>
          <w:tab w:val="left" w:pos="1832"/>
        </w:tabs>
        <w:spacing w:before="0" w:after="20"/>
        <w:rPr>
          <w:rFonts w:ascii="Consolas" w:hAnsi="Consolas" w:cs="Tahoma"/>
          <w:sz w:val="16"/>
          <w:szCs w:val="16"/>
        </w:rPr>
      </w:pPr>
      <w:proofErr w:type="spellStart"/>
      <w:r w:rsidRPr="008C26E9">
        <w:rPr>
          <w:rFonts w:ascii="Consolas" w:hAnsi="Consolas" w:cs="Tahoma"/>
          <w:sz w:val="16"/>
          <w:szCs w:val="16"/>
        </w:rPr>
        <w:t>Dist</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Select</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range</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Elm</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count</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Time</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Fast</w:t>
      </w:r>
      <w:proofErr w:type="spellEnd"/>
      <w:r w:rsidRPr="008C26E9">
        <w:rPr>
          <w:rFonts w:ascii="Consolas" w:hAnsi="Consolas" w:cs="Tahoma"/>
          <w:sz w:val="16"/>
          <w:szCs w:val="16"/>
        </w:rPr>
        <w:t xml:space="preserve"> </w:t>
      </w:r>
      <w:proofErr w:type="spellStart"/>
      <w:r w:rsidRPr="008C26E9">
        <w:rPr>
          <w:rFonts w:ascii="Consolas" w:hAnsi="Consolas" w:cs="Tahoma"/>
          <w:sz w:val="16"/>
          <w:szCs w:val="16"/>
        </w:rPr>
        <w:t>query</w:t>
      </w:r>
      <w:proofErr w:type="spellEnd"/>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 xml:space="preserve">  500 ( -817824, -1127003,  -817324, -1126503) --&gt;    16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2.828000s 0.000000s</w:t>
      </w:r>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 xml:space="preserve"> 1000 ( -818074, -1127253,  -817074, -1126253) --&gt;    68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2.796000s 0.000000s</w:t>
      </w:r>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 xml:space="preserve"> 5000 ( -820074, -1129253,  -815074, -1124253) --&gt;   887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2.968000s 0.000000s</w:t>
      </w:r>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 xml:space="preserve">10000 ( -822574, -1131753,  -812574, -1121753) --&gt;  3030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2.609000s 0.000000s</w:t>
      </w:r>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 xml:space="preserve">20000 ( -827574, -1136753,  -807574, -1116753) --&gt; 10571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2.815000s 0.000000s</w:t>
      </w:r>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 xml:space="preserve">30000 ( -832574, -1141753,  -802574, -1111753) --&gt; 22888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2.703000s 0.000000s</w:t>
      </w:r>
    </w:p>
    <w:p w:rsidR="00510A11" w:rsidRPr="008C26E9" w:rsidRDefault="00510A11" w:rsidP="00510A11">
      <w:pPr>
        <w:tabs>
          <w:tab w:val="left" w:pos="1832"/>
        </w:tabs>
        <w:spacing w:before="0" w:after="20"/>
        <w:rPr>
          <w:rFonts w:ascii="Consolas" w:hAnsi="Consolas" w:cs="Tahoma"/>
          <w:sz w:val="16"/>
          <w:szCs w:val="16"/>
        </w:rPr>
      </w:pPr>
      <w:r w:rsidRPr="008C26E9">
        <w:rPr>
          <w:rFonts w:ascii="Consolas" w:hAnsi="Consolas" w:cs="Tahoma"/>
          <w:sz w:val="16"/>
          <w:szCs w:val="16"/>
        </w:rPr>
        <w:t xml:space="preserve">50000 ( -842574, -1151753,  -792574, -1101753) --&gt; 57866 </w:t>
      </w:r>
      <w:proofErr w:type="spellStart"/>
      <w:r w:rsidRPr="008C26E9">
        <w:rPr>
          <w:rFonts w:ascii="Consolas" w:hAnsi="Consolas" w:cs="Tahoma"/>
          <w:sz w:val="16"/>
          <w:szCs w:val="16"/>
        </w:rPr>
        <w:t>elements</w:t>
      </w:r>
      <w:proofErr w:type="spellEnd"/>
      <w:r w:rsidRPr="008C26E9">
        <w:rPr>
          <w:rFonts w:ascii="Consolas" w:hAnsi="Consolas" w:cs="Tahoma"/>
          <w:sz w:val="16"/>
          <w:szCs w:val="16"/>
        </w:rPr>
        <w:t xml:space="preserve"> 2.875000s 0.015000s</w:t>
      </w:r>
    </w:p>
    <w:p w:rsidR="00510A11" w:rsidRDefault="00510A11" w:rsidP="00510A11">
      <w:proofErr w:type="spellStart"/>
      <w:r w:rsidRPr="008C26E9">
        <w:t>Process</w:t>
      </w:r>
      <w:proofErr w:type="spellEnd"/>
      <w:r w:rsidRPr="008C26E9">
        <w:t xml:space="preserve"> </w:t>
      </w:r>
      <w:proofErr w:type="spellStart"/>
      <w:r w:rsidRPr="008C26E9">
        <w:t>finished</w:t>
      </w:r>
      <w:proofErr w:type="spellEnd"/>
      <w:r w:rsidRPr="008C26E9">
        <w:t xml:space="preserve"> </w:t>
      </w:r>
      <w:proofErr w:type="spellStart"/>
      <w:r w:rsidRPr="008C26E9">
        <w:t>with</w:t>
      </w:r>
      <w:proofErr w:type="spellEnd"/>
      <w:r w:rsidRPr="008C26E9">
        <w:t xml:space="preserve"> exit </w:t>
      </w:r>
      <w:proofErr w:type="spellStart"/>
      <w:r w:rsidRPr="008C26E9">
        <w:t>code</w:t>
      </w:r>
      <w:proofErr w:type="spellEnd"/>
      <w:r w:rsidRPr="008C26E9">
        <w:t xml:space="preserve"> 0</w:t>
      </w:r>
    </w:p>
    <w:p w:rsidR="00510A11" w:rsidRDefault="00510A11" w:rsidP="00C76307">
      <w:pPr>
        <w:pStyle w:val="Nadpis3"/>
      </w:pPr>
      <w:bookmarkStart w:id="108" w:name="_Toc470598044"/>
      <w:r w:rsidRPr="00F4716C">
        <w:t>Závěr</w:t>
      </w:r>
      <w:r>
        <w:t>y</w:t>
      </w:r>
      <w:bookmarkEnd w:id="108"/>
    </w:p>
    <w:p w:rsidR="00510A11" w:rsidRDefault="00510A11" w:rsidP="00426544">
      <w:pPr>
        <w:pStyle w:val="Odstavecseseznamem"/>
        <w:numPr>
          <w:ilvl w:val="0"/>
          <w:numId w:val="8"/>
        </w:numPr>
        <w:spacing w:before="100" w:after="100" w:line="240" w:lineRule="auto"/>
      </w:pPr>
      <w:r>
        <w:t>Potvrdil se předpoklad</w:t>
      </w:r>
      <w:r w:rsidR="00757208">
        <w:t>,</w:t>
      </w:r>
      <w:r>
        <w:t xml:space="preserve"> že není nutné provádět výřezy z databáze za účelem urychlení prostorových dotazů</w:t>
      </w:r>
    </w:p>
    <w:p w:rsidR="005154FA" w:rsidRDefault="00510A11" w:rsidP="00426544">
      <w:pPr>
        <w:pStyle w:val="Odstavecseseznamem"/>
        <w:numPr>
          <w:ilvl w:val="0"/>
          <w:numId w:val="8"/>
        </w:numPr>
        <w:spacing w:before="100" w:after="100" w:line="240" w:lineRule="auto"/>
      </w:pPr>
      <w:r>
        <w:t>Potvrdil se předpoklad</w:t>
      </w:r>
      <w:r w:rsidR="00757208">
        <w:t>,</w:t>
      </w:r>
      <w:r>
        <w:t xml:space="preserve"> že optimalizace SQL dotazu má zásadní vliv na jeho rychlost</w:t>
      </w:r>
      <w:bookmarkStart w:id="109" w:name="l1"/>
    </w:p>
    <w:p w:rsidR="00E651F8" w:rsidRDefault="00E651F8" w:rsidP="00426544">
      <w:pPr>
        <w:pStyle w:val="Odstavecseseznamem"/>
        <w:numPr>
          <w:ilvl w:val="0"/>
          <w:numId w:val="8"/>
        </w:numPr>
        <w:spacing w:before="100" w:after="100" w:line="240" w:lineRule="auto"/>
      </w:pPr>
      <w:r>
        <w:t xml:space="preserve">Předpoklad zřejmě platí podobně i pro ostatní moderní </w:t>
      </w:r>
      <w:proofErr w:type="spellStart"/>
      <w:r>
        <w:t>geodatabázové</w:t>
      </w:r>
      <w:proofErr w:type="spellEnd"/>
      <w:r>
        <w:t xml:space="preserve"> systémy</w:t>
      </w:r>
    </w:p>
    <w:p w:rsidR="00E651F8" w:rsidRDefault="00E651F8" w:rsidP="00E651F8"/>
    <w:p w:rsidR="00F52B2F" w:rsidRDefault="00F52B2F">
      <w:pPr>
        <w:spacing w:before="0" w:after="200" w:line="276" w:lineRule="auto"/>
        <w:jc w:val="left"/>
      </w:pPr>
      <w:r>
        <w:br w:type="page"/>
      </w:r>
    </w:p>
    <w:p w:rsidR="00F52B2F" w:rsidRDefault="00F52B2F">
      <w:pPr>
        <w:spacing w:before="0" w:after="200" w:line="276" w:lineRule="auto"/>
        <w:jc w:val="left"/>
      </w:pPr>
      <w:r>
        <w:lastRenderedPageBreak/>
        <w:br w:type="page"/>
      </w:r>
    </w:p>
    <w:p w:rsidR="00E651F8" w:rsidRDefault="00E651F8" w:rsidP="00E651F8">
      <w:pPr>
        <w:sectPr w:rsidR="00E651F8" w:rsidSect="003339E3">
          <w:headerReference w:type="default" r:id="rId81"/>
          <w:type w:val="oddPage"/>
          <w:pgSz w:w="11906" w:h="16838"/>
          <w:pgMar w:top="1417" w:right="1417" w:bottom="1417" w:left="1417" w:header="708" w:footer="17" w:gutter="0"/>
          <w:pgNumType w:fmt="numberInDash"/>
          <w:cols w:space="708"/>
        </w:sectPr>
      </w:pPr>
    </w:p>
    <w:p w:rsidR="00510A11" w:rsidRPr="008C26E9" w:rsidRDefault="00CE0D7D" w:rsidP="00E651F8">
      <w:pPr>
        <w:pStyle w:val="Nadpis3"/>
        <w:pageBreakBefore/>
      </w:pPr>
      <w:bookmarkStart w:id="110" w:name="_Toc470598045"/>
      <w:r w:rsidRPr="008C26E9">
        <w:lastRenderedPageBreak/>
        <w:t xml:space="preserve">Kód testovacího </w:t>
      </w:r>
      <w:r>
        <w:t>skriptu</w:t>
      </w:r>
      <w:bookmarkEnd w:id="110"/>
    </w:p>
    <w:p w:rsidR="00510A11" w:rsidRPr="008C26E9" w:rsidRDefault="00510A11" w:rsidP="00510A11">
      <w:pPr>
        <w:pStyle w:val="FormtovanvHTML"/>
        <w:rPr>
          <w:rStyle w:val="s1"/>
          <w:color w:val="000000"/>
          <w:sz w:val="16"/>
          <w:szCs w:val="16"/>
        </w:rPr>
      </w:pPr>
      <w:r w:rsidRPr="008C26E9">
        <w:rPr>
          <w:rStyle w:val="ln"/>
          <w:color w:val="999999"/>
          <w:sz w:val="16"/>
          <w:szCs w:val="16"/>
        </w:rPr>
        <w:t xml:space="preserve">1    </w:t>
      </w:r>
      <w:bookmarkEnd w:id="109"/>
      <w:r w:rsidRPr="008C26E9">
        <w:rPr>
          <w:rStyle w:val="s0"/>
          <w:i/>
          <w:iCs/>
          <w:color w:val="808080"/>
          <w:sz w:val="16"/>
          <w:szCs w:val="16"/>
        </w:rPr>
        <w:t>#  -*- coding: utf-8 -*-</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11" w:name="l2"/>
      <w:r w:rsidRPr="008C26E9">
        <w:rPr>
          <w:rStyle w:val="ln"/>
          <w:color w:val="999999"/>
          <w:sz w:val="16"/>
          <w:szCs w:val="16"/>
        </w:rPr>
        <w:t xml:space="preserve">2    </w:t>
      </w:r>
      <w:bookmarkEnd w:id="111"/>
      <w:r w:rsidRPr="008C26E9">
        <w:rPr>
          <w:rStyle w:val="s1"/>
          <w:color w:val="000000"/>
          <w:sz w:val="16"/>
          <w:szCs w:val="16"/>
        </w:rPr>
        <w:t xml:space="preserve">__author__ = </w:t>
      </w:r>
      <w:r w:rsidRPr="008C26E9">
        <w:rPr>
          <w:rStyle w:val="s2"/>
          <w:b/>
          <w:bCs/>
          <w:color w:val="008000"/>
          <w:sz w:val="16"/>
          <w:szCs w:val="16"/>
        </w:rPr>
        <w:t>"</w:t>
      </w:r>
      <w:proofErr w:type="spellStart"/>
      <w:r w:rsidRPr="008C26E9">
        <w:rPr>
          <w:rStyle w:val="s2"/>
          <w:b/>
          <w:bCs/>
          <w:color w:val="008000"/>
          <w:sz w:val="16"/>
          <w:szCs w:val="16"/>
        </w:rPr>
        <w:t>raugustyn</w:t>
      </w:r>
      <w:proofErr w:type="spellEnd"/>
      <w:r w:rsidRPr="008C26E9">
        <w:rPr>
          <w:rStyle w:val="s2"/>
          <w:b/>
          <w:bCs/>
          <w:color w:val="008000"/>
          <w:sz w:val="16"/>
          <w:szCs w:val="16"/>
        </w:rPr>
        <w:t>"</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12" w:name="l3"/>
      <w:r w:rsidRPr="008C26E9">
        <w:rPr>
          <w:rStyle w:val="ln"/>
          <w:color w:val="999999"/>
          <w:sz w:val="16"/>
          <w:szCs w:val="16"/>
        </w:rPr>
        <w:t xml:space="preserve">3    </w:t>
      </w:r>
      <w:bookmarkEnd w:id="112"/>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13" w:name="l4"/>
      <w:r w:rsidRPr="008C26E9">
        <w:rPr>
          <w:rStyle w:val="ln"/>
          <w:color w:val="999999"/>
          <w:sz w:val="16"/>
          <w:szCs w:val="16"/>
        </w:rPr>
        <w:t xml:space="preserve">4    </w:t>
      </w:r>
      <w:bookmarkEnd w:id="113"/>
      <w:r w:rsidRPr="008C26E9">
        <w:rPr>
          <w:rStyle w:val="s3"/>
          <w:b/>
          <w:bCs/>
          <w:color w:val="000080"/>
          <w:sz w:val="16"/>
          <w:szCs w:val="16"/>
        </w:rPr>
        <w:t xml:space="preserve">import </w:t>
      </w:r>
      <w:r w:rsidRPr="008C26E9">
        <w:rPr>
          <w:rStyle w:val="s1"/>
          <w:color w:val="000000"/>
          <w:sz w:val="16"/>
          <w:szCs w:val="16"/>
        </w:rPr>
        <w:t xml:space="preserve">time </w:t>
      </w:r>
    </w:p>
    <w:p w:rsidR="00510A11" w:rsidRPr="008C26E9" w:rsidRDefault="00510A11" w:rsidP="00510A11">
      <w:pPr>
        <w:pStyle w:val="FormtovanvHTML"/>
        <w:rPr>
          <w:rStyle w:val="s1"/>
          <w:color w:val="000000"/>
          <w:sz w:val="16"/>
          <w:szCs w:val="16"/>
        </w:rPr>
      </w:pPr>
      <w:bookmarkStart w:id="114" w:name="l5"/>
      <w:r w:rsidRPr="008C26E9">
        <w:rPr>
          <w:rStyle w:val="ln"/>
          <w:color w:val="999999"/>
          <w:sz w:val="16"/>
          <w:szCs w:val="16"/>
        </w:rPr>
        <w:t xml:space="preserve">5    </w:t>
      </w:r>
      <w:bookmarkEnd w:id="114"/>
      <w:r w:rsidRPr="008C26E9">
        <w:rPr>
          <w:rStyle w:val="s3"/>
          <w:b/>
          <w:bCs/>
          <w:color w:val="000080"/>
          <w:sz w:val="16"/>
          <w:szCs w:val="16"/>
        </w:rPr>
        <w:t xml:space="preserve">from </w:t>
      </w:r>
      <w:proofErr w:type="spellStart"/>
      <w:r w:rsidRPr="008C26E9">
        <w:rPr>
          <w:rStyle w:val="s1"/>
          <w:color w:val="000000"/>
          <w:sz w:val="16"/>
          <w:szCs w:val="16"/>
        </w:rPr>
        <w:t>dataconnectors</w:t>
      </w:r>
      <w:proofErr w:type="spellEnd"/>
      <w:r w:rsidRPr="008C26E9">
        <w:rPr>
          <w:rStyle w:val="s1"/>
          <w:color w:val="000000"/>
          <w:sz w:val="16"/>
          <w:szCs w:val="16"/>
        </w:rPr>
        <w:t xml:space="preserve"> </w:t>
      </w:r>
      <w:r w:rsidRPr="008C26E9">
        <w:rPr>
          <w:rStyle w:val="s3"/>
          <w:b/>
          <w:bCs/>
          <w:color w:val="000080"/>
          <w:sz w:val="16"/>
          <w:szCs w:val="16"/>
        </w:rPr>
        <w:t xml:space="preserve">import </w:t>
      </w:r>
      <w:r w:rsidRPr="008C26E9">
        <w:rPr>
          <w:rStyle w:val="s1"/>
          <w:color w:val="000000"/>
          <w:sz w:val="16"/>
          <w:szCs w:val="16"/>
        </w:rPr>
        <w:t xml:space="preserve">connection </w:t>
      </w:r>
      <w:r w:rsidRPr="008C26E9">
        <w:rPr>
          <w:rStyle w:val="s3"/>
          <w:b/>
          <w:bCs/>
          <w:color w:val="000080"/>
          <w:sz w:val="16"/>
          <w:szCs w:val="16"/>
        </w:rPr>
        <w:t xml:space="preserve">as </w:t>
      </w:r>
      <w:r w:rsidRPr="008C26E9">
        <w:rPr>
          <w:rStyle w:val="s1"/>
          <w:color w:val="000000"/>
          <w:sz w:val="16"/>
          <w:szCs w:val="16"/>
        </w:rPr>
        <w:t xml:space="preserve">database </w:t>
      </w:r>
    </w:p>
    <w:p w:rsidR="00510A11" w:rsidRPr="008C26E9" w:rsidRDefault="00510A11" w:rsidP="00510A11">
      <w:pPr>
        <w:pStyle w:val="FormtovanvHTML"/>
        <w:rPr>
          <w:rStyle w:val="s1"/>
          <w:color w:val="000000"/>
          <w:sz w:val="16"/>
          <w:szCs w:val="16"/>
        </w:rPr>
      </w:pPr>
      <w:bookmarkStart w:id="115" w:name="l6"/>
      <w:r w:rsidRPr="008C26E9">
        <w:rPr>
          <w:rStyle w:val="ln"/>
          <w:color w:val="999999"/>
          <w:sz w:val="16"/>
          <w:szCs w:val="16"/>
        </w:rPr>
        <w:t xml:space="preserve">6    </w:t>
      </w:r>
      <w:bookmarkEnd w:id="115"/>
      <w:r w:rsidRPr="008C26E9">
        <w:rPr>
          <w:rStyle w:val="s1"/>
          <w:color w:val="000000"/>
          <w:sz w:val="16"/>
          <w:szCs w:val="16"/>
        </w:rPr>
        <w:t xml:space="preserve"> </w:t>
      </w:r>
    </w:p>
    <w:p w:rsidR="00510A11" w:rsidRPr="008C26E9" w:rsidRDefault="00510A11" w:rsidP="00510A11">
      <w:pPr>
        <w:pStyle w:val="FormtovanvHTML"/>
        <w:rPr>
          <w:rStyle w:val="s2"/>
          <w:b/>
          <w:bCs/>
          <w:color w:val="008000"/>
          <w:sz w:val="16"/>
          <w:szCs w:val="16"/>
        </w:rPr>
      </w:pPr>
      <w:bookmarkStart w:id="116" w:name="l7"/>
      <w:r w:rsidRPr="008C26E9">
        <w:rPr>
          <w:rStyle w:val="ln"/>
          <w:color w:val="999999"/>
          <w:sz w:val="16"/>
          <w:szCs w:val="16"/>
        </w:rPr>
        <w:t xml:space="preserve">7    </w:t>
      </w:r>
      <w:bookmarkEnd w:id="116"/>
      <w:r w:rsidRPr="008C26E9">
        <w:rPr>
          <w:rStyle w:val="s1"/>
          <w:color w:val="000000"/>
          <w:sz w:val="16"/>
          <w:szCs w:val="16"/>
        </w:rPr>
        <w:t xml:space="preserve">RETRIEVE_CENTERPOINT_SQL = </w:t>
      </w:r>
      <w:r w:rsidRPr="008C26E9">
        <w:rPr>
          <w:rStyle w:val="s2"/>
          <w:b/>
          <w:bCs/>
          <w:color w:val="008000"/>
          <w:sz w:val="16"/>
          <w:szCs w:val="16"/>
        </w:rPr>
        <w:t xml:space="preserve">""" </w:t>
      </w:r>
    </w:p>
    <w:p w:rsidR="00510A11" w:rsidRPr="008C26E9" w:rsidRDefault="00510A11" w:rsidP="00510A11">
      <w:pPr>
        <w:pStyle w:val="FormtovanvHTML"/>
        <w:rPr>
          <w:rStyle w:val="s2"/>
          <w:b/>
          <w:bCs/>
          <w:color w:val="008000"/>
          <w:sz w:val="16"/>
          <w:szCs w:val="16"/>
        </w:rPr>
      </w:pPr>
      <w:bookmarkStart w:id="117" w:name="l8"/>
      <w:r w:rsidRPr="008C26E9">
        <w:rPr>
          <w:rStyle w:val="ln"/>
          <w:color w:val="999999"/>
          <w:sz w:val="16"/>
          <w:szCs w:val="16"/>
        </w:rPr>
        <w:t xml:space="preserve">8    </w:t>
      </w:r>
      <w:bookmarkEnd w:id="117"/>
      <w:r w:rsidRPr="008C26E9">
        <w:rPr>
          <w:rStyle w:val="s2"/>
          <w:b/>
          <w:bCs/>
          <w:color w:val="008000"/>
          <w:sz w:val="16"/>
          <w:szCs w:val="16"/>
        </w:rPr>
        <w:t xml:space="preserve">with </w:t>
      </w:r>
      <w:proofErr w:type="spellStart"/>
      <w:r w:rsidRPr="008C26E9">
        <w:rPr>
          <w:rStyle w:val="s2"/>
          <w:b/>
          <w:bCs/>
          <w:color w:val="008000"/>
          <w:sz w:val="16"/>
          <w:szCs w:val="16"/>
        </w:rPr>
        <w:t>center_point</w:t>
      </w:r>
      <w:proofErr w:type="spellEnd"/>
      <w:r w:rsidRPr="008C26E9">
        <w:rPr>
          <w:rStyle w:val="s2"/>
          <w:b/>
          <w:bCs/>
          <w:color w:val="008000"/>
          <w:sz w:val="16"/>
          <w:szCs w:val="16"/>
        </w:rPr>
        <w:t xml:space="preserve"> as ( </w:t>
      </w:r>
    </w:p>
    <w:p w:rsidR="00510A11" w:rsidRPr="008C26E9" w:rsidRDefault="00510A11" w:rsidP="00510A11">
      <w:pPr>
        <w:pStyle w:val="FormtovanvHTML"/>
        <w:rPr>
          <w:rStyle w:val="s2"/>
          <w:b/>
          <w:bCs/>
          <w:color w:val="008000"/>
          <w:sz w:val="16"/>
          <w:szCs w:val="16"/>
        </w:rPr>
      </w:pPr>
      <w:bookmarkStart w:id="118" w:name="l9"/>
      <w:r w:rsidRPr="008C26E9">
        <w:rPr>
          <w:rStyle w:val="ln"/>
          <w:color w:val="999999"/>
          <w:sz w:val="16"/>
          <w:szCs w:val="16"/>
        </w:rPr>
        <w:t xml:space="preserve">9    </w:t>
      </w:r>
      <w:bookmarkEnd w:id="118"/>
      <w:r w:rsidRPr="008C26E9">
        <w:rPr>
          <w:rStyle w:val="s2"/>
          <w:b/>
          <w:bCs/>
          <w:color w:val="008000"/>
          <w:sz w:val="16"/>
          <w:szCs w:val="16"/>
        </w:rPr>
        <w:t xml:space="preserve">    select </w:t>
      </w:r>
      <w:proofErr w:type="spellStart"/>
      <w:r w:rsidRPr="008C26E9">
        <w:rPr>
          <w:rStyle w:val="s2"/>
          <w:b/>
          <w:bCs/>
          <w:color w:val="008000"/>
          <w:sz w:val="16"/>
          <w:szCs w:val="16"/>
        </w:rPr>
        <w:t>ST_Line_Interpolate_Point</w:t>
      </w:r>
      <w:proofErr w:type="spellEnd"/>
      <w:r w:rsidRPr="008C26E9">
        <w:rPr>
          <w:rStyle w:val="s2"/>
          <w:b/>
          <w:bCs/>
          <w:color w:val="008000"/>
          <w:sz w:val="16"/>
          <w:szCs w:val="16"/>
        </w:rPr>
        <w:t xml:space="preserve"> ((</w:t>
      </w:r>
      <w:proofErr w:type="spellStart"/>
      <w:r w:rsidRPr="008C26E9">
        <w:rPr>
          <w:rStyle w:val="s2"/>
          <w:b/>
          <w:bCs/>
          <w:color w:val="008000"/>
          <w:sz w:val="16"/>
          <w:szCs w:val="16"/>
        </w:rPr>
        <w:t>st_dump</w:t>
      </w:r>
      <w:proofErr w:type="spellEnd"/>
      <w:r w:rsidRPr="008C26E9">
        <w:rPr>
          <w:rStyle w:val="s2"/>
          <w:b/>
          <w:bCs/>
          <w:color w:val="008000"/>
          <w:sz w:val="16"/>
          <w:szCs w:val="16"/>
        </w:rPr>
        <w:t>(</w:t>
      </w:r>
      <w:proofErr w:type="spellStart"/>
      <w:r w:rsidRPr="008C26E9">
        <w:rPr>
          <w:rStyle w:val="s2"/>
          <w:b/>
          <w:bCs/>
          <w:color w:val="008000"/>
          <w:sz w:val="16"/>
          <w:szCs w:val="16"/>
        </w:rPr>
        <w:t>wkb_geometry</w:t>
      </w:r>
      <w:proofErr w:type="spellEnd"/>
      <w:r w:rsidRPr="008C26E9">
        <w:rPr>
          <w:rStyle w:val="s2"/>
          <w:b/>
          <w:bCs/>
          <w:color w:val="008000"/>
          <w:sz w:val="16"/>
          <w:szCs w:val="16"/>
        </w:rPr>
        <w:t>)).</w:t>
      </w:r>
      <w:proofErr w:type="spellStart"/>
      <w:r w:rsidRPr="008C26E9">
        <w:rPr>
          <w:rStyle w:val="s2"/>
          <w:b/>
          <w:bCs/>
          <w:color w:val="008000"/>
          <w:sz w:val="16"/>
          <w:szCs w:val="16"/>
        </w:rPr>
        <w:t>geom</w:t>
      </w:r>
      <w:proofErr w:type="spellEnd"/>
      <w:r w:rsidRPr="008C26E9">
        <w:rPr>
          <w:rStyle w:val="s2"/>
          <w:b/>
          <w:bCs/>
          <w:color w:val="008000"/>
          <w:sz w:val="16"/>
          <w:szCs w:val="16"/>
        </w:rPr>
        <w:t xml:space="preserve">, 0.5) as </w:t>
      </w:r>
      <w:proofErr w:type="spellStart"/>
      <w:r w:rsidRPr="008C26E9">
        <w:rPr>
          <w:rStyle w:val="s2"/>
          <w:b/>
          <w:bCs/>
          <w:color w:val="008000"/>
          <w:sz w:val="16"/>
          <w:szCs w:val="16"/>
        </w:rPr>
        <w:t>geom</w:t>
      </w:r>
      <w:proofErr w:type="spellEnd"/>
      <w:r w:rsidRPr="008C26E9">
        <w:rPr>
          <w:rStyle w:val="s2"/>
          <w:b/>
          <w:bCs/>
          <w:color w:val="008000"/>
          <w:sz w:val="16"/>
          <w:szCs w:val="16"/>
        </w:rPr>
        <w:t xml:space="preserve"> from </w:t>
      </w:r>
      <w:proofErr w:type="spellStart"/>
      <w:r w:rsidRPr="008C26E9">
        <w:rPr>
          <w:rStyle w:val="s2"/>
          <w:b/>
          <w:bCs/>
          <w:color w:val="008000"/>
          <w:sz w:val="16"/>
          <w:szCs w:val="16"/>
        </w:rPr>
        <w:t>public.z_terennirelief_l</w:t>
      </w:r>
      <w:proofErr w:type="spellEnd"/>
      <w:r w:rsidRPr="008C26E9">
        <w:rPr>
          <w:rStyle w:val="s2"/>
          <w:b/>
          <w:bCs/>
          <w:color w:val="008000"/>
          <w:sz w:val="16"/>
          <w:szCs w:val="16"/>
        </w:rPr>
        <w:t xml:space="preserve"> where </w:t>
      </w:r>
      <w:proofErr w:type="spellStart"/>
      <w:r w:rsidRPr="008C26E9">
        <w:rPr>
          <w:rStyle w:val="s2"/>
          <w:b/>
          <w:bCs/>
          <w:color w:val="008000"/>
          <w:sz w:val="16"/>
          <w:szCs w:val="16"/>
        </w:rPr>
        <w:t>ogc_fid</w:t>
      </w:r>
      <w:proofErr w:type="spellEnd"/>
      <w:r w:rsidRPr="008C26E9">
        <w:rPr>
          <w:rStyle w:val="s2"/>
          <w:b/>
          <w:bCs/>
          <w:color w:val="008000"/>
          <w:sz w:val="16"/>
          <w:szCs w:val="16"/>
        </w:rPr>
        <w:t xml:space="preserve"> = 200397 </w:t>
      </w:r>
    </w:p>
    <w:p w:rsidR="00510A11" w:rsidRPr="008C26E9" w:rsidRDefault="00510A11" w:rsidP="00510A11">
      <w:pPr>
        <w:pStyle w:val="FormtovanvHTML"/>
        <w:rPr>
          <w:rStyle w:val="s2"/>
          <w:b/>
          <w:bCs/>
          <w:color w:val="008000"/>
          <w:sz w:val="16"/>
          <w:szCs w:val="16"/>
        </w:rPr>
      </w:pPr>
      <w:bookmarkStart w:id="119" w:name="l10"/>
      <w:r w:rsidRPr="008C26E9">
        <w:rPr>
          <w:rStyle w:val="ln"/>
          <w:color w:val="999999"/>
          <w:sz w:val="16"/>
          <w:szCs w:val="16"/>
        </w:rPr>
        <w:t xml:space="preserve">10   </w:t>
      </w:r>
      <w:bookmarkEnd w:id="119"/>
      <w:r w:rsidRPr="008C26E9">
        <w:rPr>
          <w:rStyle w:val="s2"/>
          <w:b/>
          <w:bCs/>
          <w:color w:val="008000"/>
          <w:sz w:val="16"/>
          <w:szCs w:val="16"/>
        </w:rPr>
        <w:t xml:space="preserve">) </w:t>
      </w:r>
    </w:p>
    <w:p w:rsidR="00510A11" w:rsidRPr="008C26E9" w:rsidRDefault="00510A11" w:rsidP="00510A11">
      <w:pPr>
        <w:pStyle w:val="FormtovanvHTML"/>
        <w:rPr>
          <w:rStyle w:val="s2"/>
          <w:b/>
          <w:bCs/>
          <w:color w:val="008000"/>
          <w:sz w:val="16"/>
          <w:szCs w:val="16"/>
        </w:rPr>
      </w:pPr>
      <w:bookmarkStart w:id="120" w:name="l11"/>
      <w:r w:rsidRPr="008C26E9">
        <w:rPr>
          <w:rStyle w:val="ln"/>
          <w:color w:val="999999"/>
          <w:sz w:val="16"/>
          <w:szCs w:val="16"/>
        </w:rPr>
        <w:t xml:space="preserve">11   </w:t>
      </w:r>
      <w:bookmarkEnd w:id="120"/>
      <w:r w:rsidRPr="008C26E9">
        <w:rPr>
          <w:rStyle w:val="s2"/>
          <w:b/>
          <w:bCs/>
          <w:color w:val="008000"/>
          <w:sz w:val="16"/>
          <w:szCs w:val="16"/>
        </w:rPr>
        <w:t xml:space="preserve"> </w:t>
      </w:r>
    </w:p>
    <w:p w:rsidR="00510A11" w:rsidRPr="008C26E9" w:rsidRDefault="00510A11" w:rsidP="00510A11">
      <w:pPr>
        <w:pStyle w:val="FormtovanvHTML"/>
        <w:rPr>
          <w:rStyle w:val="s1"/>
          <w:color w:val="000000"/>
          <w:sz w:val="16"/>
          <w:szCs w:val="16"/>
        </w:rPr>
      </w:pPr>
      <w:bookmarkStart w:id="121" w:name="l12"/>
      <w:r w:rsidRPr="008C26E9">
        <w:rPr>
          <w:rStyle w:val="ln"/>
          <w:color w:val="999999"/>
          <w:sz w:val="16"/>
          <w:szCs w:val="16"/>
        </w:rPr>
        <w:t xml:space="preserve">12   </w:t>
      </w:r>
      <w:bookmarkEnd w:id="121"/>
      <w:r w:rsidRPr="008C26E9">
        <w:rPr>
          <w:rStyle w:val="s2"/>
          <w:b/>
          <w:bCs/>
          <w:color w:val="008000"/>
          <w:sz w:val="16"/>
          <w:szCs w:val="16"/>
        </w:rPr>
        <w:t xml:space="preserve">select </w:t>
      </w:r>
      <w:proofErr w:type="spellStart"/>
      <w:r w:rsidRPr="008C26E9">
        <w:rPr>
          <w:rStyle w:val="s2"/>
          <w:b/>
          <w:bCs/>
          <w:color w:val="008000"/>
          <w:sz w:val="16"/>
          <w:szCs w:val="16"/>
        </w:rPr>
        <w:t>st_Xmin</w:t>
      </w:r>
      <w:proofErr w:type="spellEnd"/>
      <w:r w:rsidRPr="008C26E9">
        <w:rPr>
          <w:rStyle w:val="s2"/>
          <w:b/>
          <w:bCs/>
          <w:color w:val="008000"/>
          <w:sz w:val="16"/>
          <w:szCs w:val="16"/>
        </w:rPr>
        <w:t>(</w:t>
      </w:r>
      <w:proofErr w:type="spellStart"/>
      <w:r w:rsidRPr="008C26E9">
        <w:rPr>
          <w:rStyle w:val="s2"/>
          <w:b/>
          <w:bCs/>
          <w:color w:val="008000"/>
          <w:sz w:val="16"/>
          <w:szCs w:val="16"/>
        </w:rPr>
        <w:t>geom</w:t>
      </w:r>
      <w:proofErr w:type="spellEnd"/>
      <w:r w:rsidRPr="008C26E9">
        <w:rPr>
          <w:rStyle w:val="s2"/>
          <w:b/>
          <w:bCs/>
          <w:color w:val="008000"/>
          <w:sz w:val="16"/>
          <w:szCs w:val="16"/>
        </w:rPr>
        <w:t xml:space="preserve">), </w:t>
      </w:r>
      <w:proofErr w:type="spellStart"/>
      <w:r w:rsidRPr="008C26E9">
        <w:rPr>
          <w:rStyle w:val="s2"/>
          <w:b/>
          <w:bCs/>
          <w:color w:val="008000"/>
          <w:sz w:val="16"/>
          <w:szCs w:val="16"/>
        </w:rPr>
        <w:t>st_Ymin</w:t>
      </w:r>
      <w:proofErr w:type="spellEnd"/>
      <w:r w:rsidRPr="008C26E9">
        <w:rPr>
          <w:rStyle w:val="s2"/>
          <w:b/>
          <w:bCs/>
          <w:color w:val="008000"/>
          <w:sz w:val="16"/>
          <w:szCs w:val="16"/>
        </w:rPr>
        <w:t>(</w:t>
      </w:r>
      <w:proofErr w:type="spellStart"/>
      <w:r w:rsidRPr="008C26E9">
        <w:rPr>
          <w:rStyle w:val="s2"/>
          <w:b/>
          <w:bCs/>
          <w:color w:val="008000"/>
          <w:sz w:val="16"/>
          <w:szCs w:val="16"/>
        </w:rPr>
        <w:t>geom</w:t>
      </w:r>
      <w:proofErr w:type="spellEnd"/>
      <w:r w:rsidRPr="008C26E9">
        <w:rPr>
          <w:rStyle w:val="s2"/>
          <w:b/>
          <w:bCs/>
          <w:color w:val="008000"/>
          <w:sz w:val="16"/>
          <w:szCs w:val="16"/>
        </w:rPr>
        <w:t xml:space="preserve">) from </w:t>
      </w:r>
      <w:proofErr w:type="spellStart"/>
      <w:r w:rsidRPr="008C26E9">
        <w:rPr>
          <w:rStyle w:val="s2"/>
          <w:b/>
          <w:bCs/>
          <w:color w:val="008000"/>
          <w:sz w:val="16"/>
          <w:szCs w:val="16"/>
        </w:rPr>
        <w:t>center_point</w:t>
      </w:r>
      <w:proofErr w:type="spellEnd"/>
      <w:r w:rsidRPr="008C26E9">
        <w:rPr>
          <w:rStyle w:val="s2"/>
          <w:b/>
          <w:bCs/>
          <w:color w:val="008000"/>
          <w:sz w:val="16"/>
          <w:szCs w:val="16"/>
        </w:rPr>
        <w:t>"""</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22" w:name="l13"/>
      <w:r w:rsidRPr="008C26E9">
        <w:rPr>
          <w:rStyle w:val="ln"/>
          <w:color w:val="999999"/>
          <w:sz w:val="16"/>
          <w:szCs w:val="16"/>
        </w:rPr>
        <w:t xml:space="preserve">13   </w:t>
      </w:r>
      <w:bookmarkEnd w:id="122"/>
      <w:r w:rsidRPr="008C26E9">
        <w:rPr>
          <w:rStyle w:val="s1"/>
          <w:color w:val="000000"/>
          <w:sz w:val="16"/>
          <w:szCs w:val="16"/>
        </w:rPr>
        <w:t xml:space="preserve"> </w:t>
      </w:r>
    </w:p>
    <w:p w:rsidR="00510A11" w:rsidRPr="008C26E9" w:rsidRDefault="00510A11" w:rsidP="00510A11">
      <w:pPr>
        <w:pStyle w:val="FormtovanvHTML"/>
        <w:rPr>
          <w:rStyle w:val="s2"/>
          <w:b/>
          <w:bCs/>
          <w:color w:val="008000"/>
          <w:sz w:val="16"/>
          <w:szCs w:val="16"/>
        </w:rPr>
      </w:pPr>
      <w:bookmarkStart w:id="123" w:name="l14"/>
      <w:r w:rsidRPr="008C26E9">
        <w:rPr>
          <w:rStyle w:val="ln"/>
          <w:color w:val="999999"/>
          <w:sz w:val="16"/>
          <w:szCs w:val="16"/>
        </w:rPr>
        <w:t xml:space="preserve">14   </w:t>
      </w:r>
      <w:bookmarkEnd w:id="123"/>
      <w:r w:rsidRPr="008C26E9">
        <w:rPr>
          <w:rStyle w:val="s1"/>
          <w:color w:val="000000"/>
          <w:sz w:val="16"/>
          <w:szCs w:val="16"/>
        </w:rPr>
        <w:t xml:space="preserve">CREATE_TEMPTABLE_SQL = </w:t>
      </w:r>
      <w:r w:rsidRPr="008C26E9">
        <w:rPr>
          <w:rStyle w:val="s2"/>
          <w:b/>
          <w:bCs/>
          <w:color w:val="008000"/>
          <w:sz w:val="16"/>
          <w:szCs w:val="16"/>
        </w:rPr>
        <w:t xml:space="preserve">""" </w:t>
      </w:r>
    </w:p>
    <w:p w:rsidR="00510A11" w:rsidRPr="008C26E9" w:rsidRDefault="00510A11" w:rsidP="00510A11">
      <w:pPr>
        <w:pStyle w:val="FormtovanvHTML"/>
        <w:rPr>
          <w:rStyle w:val="s2"/>
          <w:b/>
          <w:bCs/>
          <w:color w:val="008000"/>
          <w:sz w:val="16"/>
          <w:szCs w:val="16"/>
        </w:rPr>
      </w:pPr>
      <w:bookmarkStart w:id="124" w:name="l15"/>
      <w:r w:rsidRPr="008C26E9">
        <w:rPr>
          <w:rStyle w:val="ln"/>
          <w:color w:val="999999"/>
          <w:sz w:val="16"/>
          <w:szCs w:val="16"/>
        </w:rPr>
        <w:t xml:space="preserve">15   </w:t>
      </w:r>
      <w:bookmarkEnd w:id="124"/>
      <w:r w:rsidRPr="008C26E9">
        <w:rPr>
          <w:rStyle w:val="s2"/>
          <w:b/>
          <w:bCs/>
          <w:color w:val="008000"/>
          <w:sz w:val="16"/>
          <w:szCs w:val="16"/>
        </w:rPr>
        <w:t xml:space="preserve">drop table if exists </w:t>
      </w:r>
      <w:proofErr w:type="spellStart"/>
      <w:r w:rsidRPr="008C26E9">
        <w:rPr>
          <w:rStyle w:val="s2"/>
          <w:b/>
          <w:bCs/>
          <w:color w:val="008000"/>
          <w:sz w:val="16"/>
          <w:szCs w:val="16"/>
        </w:rPr>
        <w:t>temp_candidates</w:t>
      </w:r>
      <w:proofErr w:type="spellEnd"/>
      <w:r w:rsidRPr="008C26E9">
        <w:rPr>
          <w:rStyle w:val="s2"/>
          <w:b/>
          <w:bCs/>
          <w:color w:val="008000"/>
          <w:sz w:val="16"/>
          <w:szCs w:val="16"/>
        </w:rPr>
        <w:t xml:space="preserve">; </w:t>
      </w:r>
    </w:p>
    <w:p w:rsidR="00510A11" w:rsidRPr="008C26E9" w:rsidRDefault="00510A11" w:rsidP="00510A11">
      <w:pPr>
        <w:pStyle w:val="FormtovanvHTML"/>
        <w:rPr>
          <w:rStyle w:val="s2"/>
          <w:b/>
          <w:bCs/>
          <w:color w:val="008000"/>
          <w:sz w:val="16"/>
          <w:szCs w:val="16"/>
        </w:rPr>
      </w:pPr>
      <w:bookmarkStart w:id="125" w:name="l16"/>
      <w:r w:rsidRPr="008C26E9">
        <w:rPr>
          <w:rStyle w:val="ln"/>
          <w:color w:val="999999"/>
          <w:sz w:val="16"/>
          <w:szCs w:val="16"/>
        </w:rPr>
        <w:t xml:space="preserve">16   </w:t>
      </w:r>
      <w:bookmarkEnd w:id="125"/>
      <w:r w:rsidRPr="008C26E9">
        <w:rPr>
          <w:rStyle w:val="s2"/>
          <w:b/>
          <w:bCs/>
          <w:color w:val="008000"/>
          <w:sz w:val="16"/>
          <w:szCs w:val="16"/>
        </w:rPr>
        <w:t xml:space="preserve">                    create temp table </w:t>
      </w:r>
      <w:proofErr w:type="spellStart"/>
      <w:r w:rsidRPr="008C26E9">
        <w:rPr>
          <w:rStyle w:val="s2"/>
          <w:b/>
          <w:bCs/>
          <w:color w:val="008000"/>
          <w:sz w:val="16"/>
          <w:szCs w:val="16"/>
        </w:rPr>
        <w:t>temp_candidates</w:t>
      </w:r>
      <w:proofErr w:type="spellEnd"/>
      <w:r w:rsidRPr="008C26E9">
        <w:rPr>
          <w:rStyle w:val="s2"/>
          <w:b/>
          <w:bCs/>
          <w:color w:val="008000"/>
          <w:sz w:val="16"/>
          <w:szCs w:val="16"/>
        </w:rPr>
        <w:t xml:space="preserve"> as </w:t>
      </w:r>
    </w:p>
    <w:p w:rsidR="00510A11" w:rsidRPr="008C26E9" w:rsidRDefault="00510A11" w:rsidP="00510A11">
      <w:pPr>
        <w:pStyle w:val="FormtovanvHTML"/>
        <w:rPr>
          <w:rStyle w:val="s2"/>
          <w:b/>
          <w:bCs/>
          <w:color w:val="008000"/>
          <w:sz w:val="16"/>
          <w:szCs w:val="16"/>
        </w:rPr>
      </w:pPr>
      <w:bookmarkStart w:id="126" w:name="l17"/>
      <w:r w:rsidRPr="008C26E9">
        <w:rPr>
          <w:rStyle w:val="ln"/>
          <w:color w:val="999999"/>
          <w:sz w:val="16"/>
          <w:szCs w:val="16"/>
        </w:rPr>
        <w:t xml:space="preserve">17   </w:t>
      </w:r>
      <w:bookmarkEnd w:id="126"/>
      <w:r w:rsidRPr="008C26E9">
        <w:rPr>
          <w:rStyle w:val="s2"/>
          <w:b/>
          <w:bCs/>
          <w:color w:val="008000"/>
          <w:sz w:val="16"/>
          <w:szCs w:val="16"/>
        </w:rPr>
        <w:t xml:space="preserve">                      select </w:t>
      </w:r>
      <w:proofErr w:type="spellStart"/>
      <w:r w:rsidRPr="008C26E9">
        <w:rPr>
          <w:rStyle w:val="s2"/>
          <w:b/>
          <w:bCs/>
          <w:color w:val="008000"/>
          <w:sz w:val="16"/>
          <w:szCs w:val="16"/>
        </w:rPr>
        <w:t>ogc_fid</w:t>
      </w:r>
      <w:proofErr w:type="spellEnd"/>
      <w:r w:rsidRPr="008C26E9">
        <w:rPr>
          <w:rStyle w:val="s2"/>
          <w:b/>
          <w:bCs/>
          <w:color w:val="008000"/>
          <w:sz w:val="16"/>
          <w:szCs w:val="16"/>
        </w:rPr>
        <w:t xml:space="preserve">, </w:t>
      </w:r>
      <w:proofErr w:type="spellStart"/>
      <w:r w:rsidRPr="008C26E9">
        <w:rPr>
          <w:rStyle w:val="s2"/>
          <w:b/>
          <w:bCs/>
          <w:color w:val="008000"/>
          <w:sz w:val="16"/>
          <w:szCs w:val="16"/>
        </w:rPr>
        <w:t>wkb_geometry</w:t>
      </w:r>
      <w:proofErr w:type="spellEnd"/>
      <w:r w:rsidRPr="008C26E9">
        <w:rPr>
          <w:rStyle w:val="s2"/>
          <w:b/>
          <w:bCs/>
          <w:color w:val="008000"/>
          <w:sz w:val="16"/>
          <w:szCs w:val="16"/>
        </w:rPr>
        <w:t xml:space="preserve"> from </w:t>
      </w:r>
      <w:proofErr w:type="spellStart"/>
      <w:r w:rsidRPr="008C26E9">
        <w:rPr>
          <w:rStyle w:val="s2"/>
          <w:b/>
          <w:bCs/>
          <w:color w:val="008000"/>
          <w:sz w:val="16"/>
          <w:szCs w:val="16"/>
        </w:rPr>
        <w:t>public.z_komruzna_l</w:t>
      </w:r>
      <w:proofErr w:type="spellEnd"/>
      <w:r w:rsidRPr="008C26E9">
        <w:rPr>
          <w:rStyle w:val="s2"/>
          <w:b/>
          <w:bCs/>
          <w:color w:val="008000"/>
          <w:sz w:val="16"/>
          <w:szCs w:val="16"/>
        </w:rPr>
        <w:t xml:space="preserve"> where </w:t>
      </w:r>
      <w:proofErr w:type="spellStart"/>
      <w:r w:rsidRPr="008C26E9">
        <w:rPr>
          <w:rStyle w:val="s2"/>
          <w:b/>
          <w:bCs/>
          <w:color w:val="008000"/>
          <w:sz w:val="16"/>
          <w:szCs w:val="16"/>
        </w:rPr>
        <w:t>wkb_geometry</w:t>
      </w:r>
      <w:proofErr w:type="spellEnd"/>
      <w:r w:rsidRPr="008C26E9">
        <w:rPr>
          <w:rStyle w:val="s2"/>
          <w:b/>
          <w:bCs/>
          <w:color w:val="008000"/>
          <w:sz w:val="16"/>
          <w:szCs w:val="16"/>
        </w:rPr>
        <w:t xml:space="preserve"> &amp;&amp; </w:t>
      </w:r>
      <w:proofErr w:type="spellStart"/>
      <w:r w:rsidRPr="008C26E9">
        <w:rPr>
          <w:rStyle w:val="s2"/>
          <w:b/>
          <w:bCs/>
          <w:color w:val="008000"/>
          <w:sz w:val="16"/>
          <w:szCs w:val="16"/>
        </w:rPr>
        <w:t>st_GeometryFromText</w:t>
      </w:r>
      <w:proofErr w:type="spellEnd"/>
      <w:r w:rsidRPr="008C26E9">
        <w:rPr>
          <w:rStyle w:val="s2"/>
          <w:b/>
          <w:bCs/>
          <w:color w:val="008000"/>
          <w:sz w:val="16"/>
          <w:szCs w:val="16"/>
        </w:rPr>
        <w:t>('</w:t>
      </w:r>
      <w:proofErr w:type="spellStart"/>
      <w:r w:rsidRPr="008C26E9">
        <w:rPr>
          <w:rStyle w:val="s2"/>
          <w:b/>
          <w:bCs/>
          <w:color w:val="008000"/>
          <w:sz w:val="16"/>
          <w:szCs w:val="16"/>
        </w:rPr>
        <w:t>Linestring</w:t>
      </w:r>
      <w:proofErr w:type="spellEnd"/>
      <w:r w:rsidRPr="008C26E9">
        <w:rPr>
          <w:rStyle w:val="s2"/>
          <w:b/>
          <w:bCs/>
          <w:color w:val="008000"/>
          <w:sz w:val="16"/>
          <w:szCs w:val="16"/>
        </w:rPr>
        <w:t xml:space="preserve">(-867921.0 -1017517.0, -865921.0 -1015517.0)', 5514) </w:t>
      </w:r>
    </w:p>
    <w:p w:rsidR="00510A11" w:rsidRPr="008C26E9" w:rsidRDefault="00510A11" w:rsidP="00510A11">
      <w:pPr>
        <w:pStyle w:val="FormtovanvHTML"/>
        <w:rPr>
          <w:rStyle w:val="s2"/>
          <w:b/>
          <w:bCs/>
          <w:color w:val="008000"/>
          <w:sz w:val="16"/>
          <w:szCs w:val="16"/>
        </w:rPr>
      </w:pPr>
      <w:bookmarkStart w:id="127" w:name="l18"/>
      <w:r w:rsidRPr="008C26E9">
        <w:rPr>
          <w:rStyle w:val="ln"/>
          <w:color w:val="999999"/>
          <w:sz w:val="16"/>
          <w:szCs w:val="16"/>
        </w:rPr>
        <w:t xml:space="preserve">18   </w:t>
      </w:r>
      <w:bookmarkEnd w:id="127"/>
      <w:r w:rsidRPr="008C26E9">
        <w:rPr>
          <w:rStyle w:val="s2"/>
          <w:b/>
          <w:bCs/>
          <w:color w:val="008000"/>
          <w:sz w:val="16"/>
          <w:szCs w:val="16"/>
        </w:rPr>
        <w:t xml:space="preserve">                      union all </w:t>
      </w:r>
    </w:p>
    <w:p w:rsidR="00510A11" w:rsidRPr="008C26E9" w:rsidRDefault="00510A11" w:rsidP="00510A11">
      <w:pPr>
        <w:pStyle w:val="FormtovanvHTML"/>
        <w:rPr>
          <w:rStyle w:val="s2"/>
          <w:b/>
          <w:bCs/>
          <w:color w:val="008000"/>
          <w:sz w:val="16"/>
          <w:szCs w:val="16"/>
        </w:rPr>
      </w:pPr>
      <w:bookmarkStart w:id="128" w:name="l19"/>
      <w:r w:rsidRPr="008C26E9">
        <w:rPr>
          <w:rStyle w:val="ln"/>
          <w:color w:val="999999"/>
          <w:sz w:val="16"/>
          <w:szCs w:val="16"/>
        </w:rPr>
        <w:t xml:space="preserve">19   </w:t>
      </w:r>
      <w:bookmarkEnd w:id="128"/>
      <w:r w:rsidRPr="008C26E9">
        <w:rPr>
          <w:rStyle w:val="s2"/>
          <w:b/>
          <w:bCs/>
          <w:color w:val="008000"/>
          <w:sz w:val="16"/>
          <w:szCs w:val="16"/>
        </w:rPr>
        <w:t xml:space="preserve">                      select </w:t>
      </w:r>
      <w:proofErr w:type="spellStart"/>
      <w:r w:rsidRPr="008C26E9">
        <w:rPr>
          <w:rStyle w:val="s2"/>
          <w:b/>
          <w:bCs/>
          <w:color w:val="008000"/>
          <w:sz w:val="16"/>
          <w:szCs w:val="16"/>
        </w:rPr>
        <w:t>ogc_fid</w:t>
      </w:r>
      <w:proofErr w:type="spellEnd"/>
      <w:r w:rsidRPr="008C26E9">
        <w:rPr>
          <w:rStyle w:val="s2"/>
          <w:b/>
          <w:bCs/>
          <w:color w:val="008000"/>
          <w:sz w:val="16"/>
          <w:szCs w:val="16"/>
        </w:rPr>
        <w:t xml:space="preserve">, </w:t>
      </w:r>
      <w:proofErr w:type="spellStart"/>
      <w:r w:rsidRPr="008C26E9">
        <w:rPr>
          <w:rStyle w:val="s2"/>
          <w:b/>
          <w:bCs/>
          <w:color w:val="008000"/>
          <w:sz w:val="16"/>
          <w:szCs w:val="16"/>
        </w:rPr>
        <w:t>wkb_geometry</w:t>
      </w:r>
      <w:proofErr w:type="spellEnd"/>
      <w:r w:rsidRPr="008C26E9">
        <w:rPr>
          <w:rStyle w:val="s2"/>
          <w:b/>
          <w:bCs/>
          <w:color w:val="008000"/>
          <w:sz w:val="16"/>
          <w:szCs w:val="16"/>
        </w:rPr>
        <w:t xml:space="preserve"> from </w:t>
      </w:r>
      <w:proofErr w:type="spellStart"/>
      <w:r w:rsidRPr="008C26E9">
        <w:rPr>
          <w:rStyle w:val="s2"/>
          <w:b/>
          <w:bCs/>
          <w:color w:val="008000"/>
          <w:sz w:val="16"/>
          <w:szCs w:val="16"/>
        </w:rPr>
        <w:t>public.z_voda_l</w:t>
      </w:r>
      <w:proofErr w:type="spellEnd"/>
      <w:r w:rsidRPr="008C26E9">
        <w:rPr>
          <w:rStyle w:val="s2"/>
          <w:b/>
          <w:bCs/>
          <w:color w:val="008000"/>
          <w:sz w:val="16"/>
          <w:szCs w:val="16"/>
        </w:rPr>
        <w:t xml:space="preserve"> where </w:t>
      </w:r>
      <w:proofErr w:type="spellStart"/>
      <w:r w:rsidRPr="008C26E9">
        <w:rPr>
          <w:rStyle w:val="s2"/>
          <w:b/>
          <w:bCs/>
          <w:color w:val="008000"/>
          <w:sz w:val="16"/>
          <w:szCs w:val="16"/>
        </w:rPr>
        <w:t>wkb_geometry</w:t>
      </w:r>
      <w:proofErr w:type="spellEnd"/>
      <w:r w:rsidRPr="008C26E9">
        <w:rPr>
          <w:rStyle w:val="s2"/>
          <w:b/>
          <w:bCs/>
          <w:color w:val="008000"/>
          <w:sz w:val="16"/>
          <w:szCs w:val="16"/>
        </w:rPr>
        <w:t xml:space="preserve"> &amp;&amp; </w:t>
      </w:r>
      <w:proofErr w:type="spellStart"/>
      <w:r w:rsidRPr="008C26E9">
        <w:rPr>
          <w:rStyle w:val="s2"/>
          <w:b/>
          <w:bCs/>
          <w:color w:val="008000"/>
          <w:sz w:val="16"/>
          <w:szCs w:val="16"/>
        </w:rPr>
        <w:t>st_GeometryFromText</w:t>
      </w:r>
      <w:proofErr w:type="spellEnd"/>
      <w:r w:rsidRPr="008C26E9">
        <w:rPr>
          <w:rStyle w:val="s2"/>
          <w:b/>
          <w:bCs/>
          <w:color w:val="008000"/>
          <w:sz w:val="16"/>
          <w:szCs w:val="16"/>
        </w:rPr>
        <w:t>('</w:t>
      </w:r>
      <w:proofErr w:type="spellStart"/>
      <w:r w:rsidRPr="008C26E9">
        <w:rPr>
          <w:rStyle w:val="s2"/>
          <w:b/>
          <w:bCs/>
          <w:color w:val="008000"/>
          <w:sz w:val="16"/>
          <w:szCs w:val="16"/>
        </w:rPr>
        <w:t>Linestring</w:t>
      </w:r>
      <w:proofErr w:type="spellEnd"/>
      <w:r w:rsidRPr="008C26E9">
        <w:rPr>
          <w:rStyle w:val="s2"/>
          <w:b/>
          <w:bCs/>
          <w:color w:val="008000"/>
          <w:sz w:val="16"/>
          <w:szCs w:val="16"/>
        </w:rPr>
        <w:t xml:space="preserve">(-867921.0 -1017517.0, -865921.0 -1015517.0)', 5514) </w:t>
      </w:r>
    </w:p>
    <w:p w:rsidR="00510A11" w:rsidRPr="008C26E9" w:rsidRDefault="00510A11" w:rsidP="00510A11">
      <w:pPr>
        <w:pStyle w:val="FormtovanvHTML"/>
        <w:rPr>
          <w:rStyle w:val="s2"/>
          <w:b/>
          <w:bCs/>
          <w:color w:val="008000"/>
          <w:sz w:val="16"/>
          <w:szCs w:val="16"/>
        </w:rPr>
      </w:pPr>
      <w:bookmarkStart w:id="129" w:name="l20"/>
      <w:r w:rsidRPr="008C26E9">
        <w:rPr>
          <w:rStyle w:val="ln"/>
          <w:color w:val="999999"/>
          <w:sz w:val="16"/>
          <w:szCs w:val="16"/>
        </w:rPr>
        <w:t xml:space="preserve">20   </w:t>
      </w:r>
      <w:bookmarkEnd w:id="129"/>
      <w:r w:rsidRPr="008C26E9">
        <w:rPr>
          <w:rStyle w:val="s2"/>
          <w:b/>
          <w:bCs/>
          <w:color w:val="008000"/>
          <w:sz w:val="16"/>
          <w:szCs w:val="16"/>
        </w:rPr>
        <w:t xml:space="preserve">                      union all </w:t>
      </w:r>
    </w:p>
    <w:p w:rsidR="00510A11" w:rsidRPr="008C26E9" w:rsidRDefault="00510A11" w:rsidP="00510A11">
      <w:pPr>
        <w:pStyle w:val="FormtovanvHTML"/>
        <w:rPr>
          <w:rStyle w:val="s2"/>
          <w:b/>
          <w:bCs/>
          <w:color w:val="008000"/>
          <w:sz w:val="16"/>
          <w:szCs w:val="16"/>
        </w:rPr>
      </w:pPr>
      <w:bookmarkStart w:id="130" w:name="l21"/>
      <w:r w:rsidRPr="008C26E9">
        <w:rPr>
          <w:rStyle w:val="ln"/>
          <w:color w:val="999999"/>
          <w:sz w:val="16"/>
          <w:szCs w:val="16"/>
        </w:rPr>
        <w:t xml:space="preserve">21   </w:t>
      </w:r>
      <w:bookmarkEnd w:id="130"/>
      <w:r w:rsidRPr="008C26E9">
        <w:rPr>
          <w:rStyle w:val="s2"/>
          <w:b/>
          <w:bCs/>
          <w:color w:val="008000"/>
          <w:sz w:val="16"/>
          <w:szCs w:val="16"/>
        </w:rPr>
        <w:t xml:space="preserve">                      select </w:t>
      </w:r>
      <w:proofErr w:type="spellStart"/>
      <w:r w:rsidRPr="008C26E9">
        <w:rPr>
          <w:rStyle w:val="s2"/>
          <w:b/>
          <w:bCs/>
          <w:color w:val="008000"/>
          <w:sz w:val="16"/>
          <w:szCs w:val="16"/>
        </w:rPr>
        <w:t>ogc_fid</w:t>
      </w:r>
      <w:proofErr w:type="spellEnd"/>
      <w:r w:rsidRPr="008C26E9">
        <w:rPr>
          <w:rStyle w:val="s2"/>
          <w:b/>
          <w:bCs/>
          <w:color w:val="008000"/>
          <w:sz w:val="16"/>
          <w:szCs w:val="16"/>
        </w:rPr>
        <w:t xml:space="preserve">, </w:t>
      </w:r>
      <w:proofErr w:type="spellStart"/>
      <w:r w:rsidRPr="008C26E9">
        <w:rPr>
          <w:rStyle w:val="s2"/>
          <w:b/>
          <w:bCs/>
          <w:color w:val="008000"/>
          <w:sz w:val="16"/>
          <w:szCs w:val="16"/>
        </w:rPr>
        <w:t>wkb_geometry</w:t>
      </w:r>
      <w:proofErr w:type="spellEnd"/>
      <w:r w:rsidRPr="008C26E9">
        <w:rPr>
          <w:rStyle w:val="s2"/>
          <w:b/>
          <w:bCs/>
          <w:color w:val="008000"/>
          <w:sz w:val="16"/>
          <w:szCs w:val="16"/>
        </w:rPr>
        <w:t xml:space="preserve"> from </w:t>
      </w:r>
      <w:proofErr w:type="spellStart"/>
      <w:r w:rsidRPr="008C26E9">
        <w:rPr>
          <w:rStyle w:val="s2"/>
          <w:b/>
          <w:bCs/>
          <w:color w:val="008000"/>
          <w:sz w:val="16"/>
          <w:szCs w:val="16"/>
        </w:rPr>
        <w:t>public.z_komsilnice_l</w:t>
      </w:r>
      <w:proofErr w:type="spellEnd"/>
      <w:r w:rsidRPr="008C26E9">
        <w:rPr>
          <w:rStyle w:val="s2"/>
          <w:b/>
          <w:bCs/>
          <w:color w:val="008000"/>
          <w:sz w:val="16"/>
          <w:szCs w:val="16"/>
        </w:rPr>
        <w:t xml:space="preserve"> where </w:t>
      </w:r>
      <w:proofErr w:type="spellStart"/>
      <w:r w:rsidRPr="008C26E9">
        <w:rPr>
          <w:rStyle w:val="s2"/>
          <w:b/>
          <w:bCs/>
          <w:color w:val="008000"/>
          <w:sz w:val="16"/>
          <w:szCs w:val="16"/>
        </w:rPr>
        <w:t>wkb_geometry</w:t>
      </w:r>
      <w:proofErr w:type="spellEnd"/>
      <w:r w:rsidRPr="008C26E9">
        <w:rPr>
          <w:rStyle w:val="s2"/>
          <w:b/>
          <w:bCs/>
          <w:color w:val="008000"/>
          <w:sz w:val="16"/>
          <w:szCs w:val="16"/>
        </w:rPr>
        <w:t xml:space="preserve"> &amp;&amp; </w:t>
      </w:r>
      <w:proofErr w:type="spellStart"/>
      <w:r w:rsidRPr="008C26E9">
        <w:rPr>
          <w:rStyle w:val="s2"/>
          <w:b/>
          <w:bCs/>
          <w:color w:val="008000"/>
          <w:sz w:val="16"/>
          <w:szCs w:val="16"/>
        </w:rPr>
        <w:t>st_GeometryFromText</w:t>
      </w:r>
      <w:proofErr w:type="spellEnd"/>
      <w:r w:rsidRPr="008C26E9">
        <w:rPr>
          <w:rStyle w:val="s2"/>
          <w:b/>
          <w:bCs/>
          <w:color w:val="008000"/>
          <w:sz w:val="16"/>
          <w:szCs w:val="16"/>
        </w:rPr>
        <w:t>('</w:t>
      </w:r>
      <w:proofErr w:type="spellStart"/>
      <w:r w:rsidRPr="008C26E9">
        <w:rPr>
          <w:rStyle w:val="s2"/>
          <w:b/>
          <w:bCs/>
          <w:color w:val="008000"/>
          <w:sz w:val="16"/>
          <w:szCs w:val="16"/>
        </w:rPr>
        <w:t>Linestring</w:t>
      </w:r>
      <w:proofErr w:type="spellEnd"/>
      <w:r w:rsidRPr="008C26E9">
        <w:rPr>
          <w:rStyle w:val="s2"/>
          <w:b/>
          <w:bCs/>
          <w:color w:val="008000"/>
          <w:sz w:val="16"/>
          <w:szCs w:val="16"/>
        </w:rPr>
        <w:t xml:space="preserve">(-867921.0 -1017517.0, -865921.0 -1015517.0)', 5514); </w:t>
      </w:r>
    </w:p>
    <w:p w:rsidR="00510A11" w:rsidRPr="008C26E9" w:rsidRDefault="00510A11" w:rsidP="00510A11">
      <w:pPr>
        <w:pStyle w:val="FormtovanvHTML"/>
        <w:rPr>
          <w:rStyle w:val="s2"/>
          <w:b/>
          <w:bCs/>
          <w:color w:val="008000"/>
          <w:sz w:val="16"/>
          <w:szCs w:val="16"/>
        </w:rPr>
      </w:pPr>
      <w:bookmarkStart w:id="131" w:name="l22"/>
      <w:r w:rsidRPr="008C26E9">
        <w:rPr>
          <w:rStyle w:val="ln"/>
          <w:color w:val="999999"/>
          <w:sz w:val="16"/>
          <w:szCs w:val="16"/>
        </w:rPr>
        <w:t xml:space="preserve">22   </w:t>
      </w:r>
      <w:bookmarkEnd w:id="131"/>
      <w:r w:rsidRPr="008C26E9">
        <w:rPr>
          <w:rStyle w:val="s2"/>
          <w:b/>
          <w:bCs/>
          <w:color w:val="008000"/>
          <w:sz w:val="16"/>
          <w:szCs w:val="16"/>
        </w:rPr>
        <w:t xml:space="preserve"> </w:t>
      </w:r>
    </w:p>
    <w:p w:rsidR="00510A11" w:rsidRPr="008C26E9" w:rsidRDefault="00510A11" w:rsidP="00510A11">
      <w:pPr>
        <w:pStyle w:val="FormtovanvHTML"/>
        <w:rPr>
          <w:rStyle w:val="s1"/>
          <w:color w:val="000000"/>
          <w:sz w:val="16"/>
          <w:szCs w:val="16"/>
        </w:rPr>
      </w:pPr>
      <w:bookmarkStart w:id="132" w:name="l23"/>
      <w:r w:rsidRPr="008C26E9">
        <w:rPr>
          <w:rStyle w:val="ln"/>
          <w:color w:val="999999"/>
          <w:sz w:val="16"/>
          <w:szCs w:val="16"/>
        </w:rPr>
        <w:t xml:space="preserve">23   </w:t>
      </w:r>
      <w:bookmarkEnd w:id="132"/>
      <w:r w:rsidRPr="008C26E9">
        <w:rPr>
          <w:rStyle w:val="s2"/>
          <w:b/>
          <w:bCs/>
          <w:color w:val="008000"/>
          <w:sz w:val="16"/>
          <w:szCs w:val="16"/>
        </w:rPr>
        <w:t xml:space="preserve">                      create index </w:t>
      </w:r>
      <w:proofErr w:type="spellStart"/>
      <w:r w:rsidRPr="008C26E9">
        <w:rPr>
          <w:rStyle w:val="s2"/>
          <w:b/>
          <w:bCs/>
          <w:color w:val="008000"/>
          <w:sz w:val="16"/>
          <w:szCs w:val="16"/>
        </w:rPr>
        <w:t>wkb_geometry_idx</w:t>
      </w:r>
      <w:proofErr w:type="spellEnd"/>
      <w:r w:rsidRPr="008C26E9">
        <w:rPr>
          <w:rStyle w:val="s2"/>
          <w:b/>
          <w:bCs/>
          <w:color w:val="008000"/>
          <w:sz w:val="16"/>
          <w:szCs w:val="16"/>
        </w:rPr>
        <w:t xml:space="preserve"> on </w:t>
      </w:r>
      <w:proofErr w:type="spellStart"/>
      <w:r w:rsidRPr="008C26E9">
        <w:rPr>
          <w:rStyle w:val="s2"/>
          <w:b/>
          <w:bCs/>
          <w:color w:val="008000"/>
          <w:sz w:val="16"/>
          <w:szCs w:val="16"/>
        </w:rPr>
        <w:t>temp_candidates</w:t>
      </w:r>
      <w:proofErr w:type="spellEnd"/>
      <w:r w:rsidRPr="008C26E9">
        <w:rPr>
          <w:rStyle w:val="s2"/>
          <w:b/>
          <w:bCs/>
          <w:color w:val="008000"/>
          <w:sz w:val="16"/>
          <w:szCs w:val="16"/>
        </w:rPr>
        <w:t xml:space="preserve"> using gist (</w:t>
      </w:r>
      <w:proofErr w:type="spellStart"/>
      <w:r w:rsidRPr="008C26E9">
        <w:rPr>
          <w:rStyle w:val="s2"/>
          <w:b/>
          <w:bCs/>
          <w:color w:val="008000"/>
          <w:sz w:val="16"/>
          <w:szCs w:val="16"/>
        </w:rPr>
        <w:t>wkb_geometry</w:t>
      </w:r>
      <w:proofErr w:type="spellEnd"/>
      <w:r w:rsidRPr="008C26E9">
        <w:rPr>
          <w:rStyle w:val="s2"/>
          <w:b/>
          <w:bCs/>
          <w:color w:val="008000"/>
          <w:sz w:val="16"/>
          <w:szCs w:val="16"/>
        </w:rPr>
        <w:t>);"""</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33" w:name="l24"/>
      <w:r w:rsidRPr="008C26E9">
        <w:rPr>
          <w:rStyle w:val="ln"/>
          <w:color w:val="999999"/>
          <w:sz w:val="16"/>
          <w:szCs w:val="16"/>
        </w:rPr>
        <w:t xml:space="preserve">24   </w:t>
      </w:r>
      <w:bookmarkEnd w:id="133"/>
      <w:r w:rsidRPr="008C26E9">
        <w:rPr>
          <w:rStyle w:val="s1"/>
          <w:color w:val="000000"/>
          <w:sz w:val="16"/>
          <w:szCs w:val="16"/>
        </w:rPr>
        <w:t xml:space="preserve"> </w:t>
      </w:r>
    </w:p>
    <w:p w:rsidR="00510A11" w:rsidRPr="008C26E9" w:rsidRDefault="00510A11" w:rsidP="00510A11">
      <w:pPr>
        <w:pStyle w:val="FormtovanvHTML"/>
        <w:rPr>
          <w:rStyle w:val="s2"/>
          <w:b/>
          <w:bCs/>
          <w:color w:val="008000"/>
          <w:sz w:val="16"/>
          <w:szCs w:val="16"/>
        </w:rPr>
      </w:pPr>
      <w:bookmarkStart w:id="134" w:name="l25"/>
      <w:r w:rsidRPr="008C26E9">
        <w:rPr>
          <w:rStyle w:val="ln"/>
          <w:color w:val="999999"/>
          <w:sz w:val="16"/>
          <w:szCs w:val="16"/>
        </w:rPr>
        <w:t xml:space="preserve">25   </w:t>
      </w:r>
      <w:bookmarkEnd w:id="134"/>
      <w:r w:rsidRPr="008C26E9">
        <w:rPr>
          <w:rStyle w:val="s1"/>
          <w:color w:val="000000"/>
          <w:sz w:val="16"/>
          <w:szCs w:val="16"/>
        </w:rPr>
        <w:t xml:space="preserve">SEARCH_FORCANDIDATES_SQL = </w:t>
      </w:r>
      <w:r w:rsidRPr="008C26E9">
        <w:rPr>
          <w:rStyle w:val="s2"/>
          <w:b/>
          <w:bCs/>
          <w:color w:val="008000"/>
          <w:sz w:val="16"/>
          <w:szCs w:val="16"/>
        </w:rPr>
        <w:t xml:space="preserve">""" </w:t>
      </w:r>
    </w:p>
    <w:p w:rsidR="00510A11" w:rsidRPr="008C26E9" w:rsidRDefault="00510A11" w:rsidP="00510A11">
      <w:pPr>
        <w:pStyle w:val="FormtovanvHTML"/>
        <w:rPr>
          <w:rStyle w:val="s2"/>
          <w:b/>
          <w:bCs/>
          <w:color w:val="008000"/>
          <w:sz w:val="16"/>
          <w:szCs w:val="16"/>
        </w:rPr>
      </w:pPr>
      <w:bookmarkStart w:id="135" w:name="l26"/>
      <w:r w:rsidRPr="008C26E9">
        <w:rPr>
          <w:rStyle w:val="ln"/>
          <w:color w:val="999999"/>
          <w:sz w:val="16"/>
          <w:szCs w:val="16"/>
        </w:rPr>
        <w:t xml:space="preserve">26   </w:t>
      </w:r>
      <w:bookmarkEnd w:id="135"/>
      <w:r w:rsidRPr="008C26E9">
        <w:rPr>
          <w:rStyle w:val="s2"/>
          <w:b/>
          <w:bCs/>
          <w:color w:val="008000"/>
          <w:sz w:val="16"/>
          <w:szCs w:val="16"/>
        </w:rPr>
        <w:t xml:space="preserve">with </w:t>
      </w:r>
      <w:proofErr w:type="spellStart"/>
      <w:r w:rsidRPr="008C26E9">
        <w:rPr>
          <w:rStyle w:val="s2"/>
          <w:b/>
          <w:bCs/>
          <w:color w:val="008000"/>
          <w:sz w:val="16"/>
          <w:szCs w:val="16"/>
        </w:rPr>
        <w:t>master_element</w:t>
      </w:r>
      <w:proofErr w:type="spellEnd"/>
      <w:r w:rsidRPr="008C26E9">
        <w:rPr>
          <w:rStyle w:val="s2"/>
          <w:b/>
          <w:bCs/>
          <w:color w:val="008000"/>
          <w:sz w:val="16"/>
          <w:szCs w:val="16"/>
        </w:rPr>
        <w:t xml:space="preserve"> as ( </w:t>
      </w:r>
    </w:p>
    <w:p w:rsidR="00510A11" w:rsidRPr="008C26E9" w:rsidRDefault="00510A11" w:rsidP="00510A11">
      <w:pPr>
        <w:pStyle w:val="FormtovanvHTML"/>
        <w:rPr>
          <w:rStyle w:val="s2"/>
          <w:b/>
          <w:bCs/>
          <w:color w:val="008000"/>
          <w:sz w:val="16"/>
          <w:szCs w:val="16"/>
        </w:rPr>
      </w:pPr>
      <w:bookmarkStart w:id="136" w:name="l27"/>
      <w:r w:rsidRPr="008C26E9">
        <w:rPr>
          <w:rStyle w:val="ln"/>
          <w:color w:val="999999"/>
          <w:sz w:val="16"/>
          <w:szCs w:val="16"/>
        </w:rPr>
        <w:t xml:space="preserve">27   </w:t>
      </w:r>
      <w:bookmarkEnd w:id="136"/>
      <w:r w:rsidRPr="008C26E9">
        <w:rPr>
          <w:rStyle w:val="s2"/>
          <w:b/>
          <w:bCs/>
          <w:color w:val="008000"/>
          <w:sz w:val="16"/>
          <w:szCs w:val="16"/>
        </w:rPr>
        <w:t xml:space="preserve">    select </w:t>
      </w:r>
      <w:proofErr w:type="spellStart"/>
      <w:r w:rsidRPr="008C26E9">
        <w:rPr>
          <w:rStyle w:val="s2"/>
          <w:b/>
          <w:bCs/>
          <w:color w:val="008000"/>
          <w:sz w:val="16"/>
          <w:szCs w:val="16"/>
        </w:rPr>
        <w:t>wkb_geometry</w:t>
      </w:r>
      <w:proofErr w:type="spellEnd"/>
      <w:r w:rsidRPr="008C26E9">
        <w:rPr>
          <w:rStyle w:val="s2"/>
          <w:b/>
          <w:bCs/>
          <w:color w:val="008000"/>
          <w:sz w:val="16"/>
          <w:szCs w:val="16"/>
        </w:rPr>
        <w:t xml:space="preserve"> from </w:t>
      </w:r>
      <w:proofErr w:type="spellStart"/>
      <w:r w:rsidRPr="008C26E9">
        <w:rPr>
          <w:rStyle w:val="s2"/>
          <w:b/>
          <w:bCs/>
          <w:color w:val="008000"/>
          <w:sz w:val="16"/>
          <w:szCs w:val="16"/>
        </w:rPr>
        <w:t>public.z_terennirelief_l</w:t>
      </w:r>
      <w:proofErr w:type="spellEnd"/>
      <w:r w:rsidRPr="008C26E9">
        <w:rPr>
          <w:rStyle w:val="s2"/>
          <w:b/>
          <w:bCs/>
          <w:color w:val="008000"/>
          <w:sz w:val="16"/>
          <w:szCs w:val="16"/>
        </w:rPr>
        <w:t xml:space="preserve"> where </w:t>
      </w:r>
      <w:proofErr w:type="spellStart"/>
      <w:r w:rsidRPr="008C26E9">
        <w:rPr>
          <w:rStyle w:val="s2"/>
          <w:b/>
          <w:bCs/>
          <w:color w:val="008000"/>
          <w:sz w:val="16"/>
          <w:szCs w:val="16"/>
        </w:rPr>
        <w:t>ogc_fid</w:t>
      </w:r>
      <w:proofErr w:type="spellEnd"/>
      <w:r w:rsidRPr="008C26E9">
        <w:rPr>
          <w:rStyle w:val="s2"/>
          <w:b/>
          <w:bCs/>
          <w:color w:val="008000"/>
          <w:sz w:val="16"/>
          <w:szCs w:val="16"/>
        </w:rPr>
        <w:t xml:space="preserve"> = 200397 </w:t>
      </w:r>
    </w:p>
    <w:p w:rsidR="00510A11" w:rsidRPr="008C26E9" w:rsidRDefault="00510A11" w:rsidP="00510A11">
      <w:pPr>
        <w:pStyle w:val="FormtovanvHTML"/>
        <w:rPr>
          <w:rStyle w:val="s2"/>
          <w:b/>
          <w:bCs/>
          <w:color w:val="008000"/>
          <w:sz w:val="16"/>
          <w:szCs w:val="16"/>
        </w:rPr>
      </w:pPr>
      <w:bookmarkStart w:id="137" w:name="l28"/>
      <w:r w:rsidRPr="008C26E9">
        <w:rPr>
          <w:rStyle w:val="ln"/>
          <w:color w:val="999999"/>
          <w:sz w:val="16"/>
          <w:szCs w:val="16"/>
        </w:rPr>
        <w:t xml:space="preserve">28   </w:t>
      </w:r>
      <w:bookmarkEnd w:id="137"/>
      <w:r w:rsidRPr="008C26E9">
        <w:rPr>
          <w:rStyle w:val="s2"/>
          <w:b/>
          <w:bCs/>
          <w:color w:val="008000"/>
          <w:sz w:val="16"/>
          <w:szCs w:val="16"/>
        </w:rPr>
        <w:t xml:space="preserve">), </w:t>
      </w:r>
    </w:p>
    <w:p w:rsidR="00510A11" w:rsidRPr="008C26E9" w:rsidRDefault="00510A11" w:rsidP="00510A11">
      <w:pPr>
        <w:pStyle w:val="FormtovanvHTML"/>
        <w:rPr>
          <w:rStyle w:val="s2"/>
          <w:b/>
          <w:bCs/>
          <w:color w:val="008000"/>
          <w:sz w:val="16"/>
          <w:szCs w:val="16"/>
        </w:rPr>
      </w:pPr>
      <w:bookmarkStart w:id="138" w:name="l29"/>
      <w:r w:rsidRPr="008C26E9">
        <w:rPr>
          <w:rStyle w:val="ln"/>
          <w:color w:val="999999"/>
          <w:sz w:val="16"/>
          <w:szCs w:val="16"/>
        </w:rPr>
        <w:t xml:space="preserve">29   </w:t>
      </w:r>
      <w:bookmarkEnd w:id="138"/>
      <w:r w:rsidRPr="008C26E9">
        <w:rPr>
          <w:rStyle w:val="s2"/>
          <w:b/>
          <w:bCs/>
          <w:color w:val="008000"/>
          <w:sz w:val="16"/>
          <w:szCs w:val="16"/>
        </w:rPr>
        <w:t xml:space="preserve"> </w:t>
      </w:r>
    </w:p>
    <w:p w:rsidR="00510A11" w:rsidRPr="008C26E9" w:rsidRDefault="00510A11" w:rsidP="00510A11">
      <w:pPr>
        <w:pStyle w:val="FormtovanvHTML"/>
        <w:rPr>
          <w:rStyle w:val="s2"/>
          <w:b/>
          <w:bCs/>
          <w:color w:val="008000"/>
          <w:sz w:val="16"/>
          <w:szCs w:val="16"/>
        </w:rPr>
      </w:pPr>
      <w:bookmarkStart w:id="139" w:name="l30"/>
      <w:r w:rsidRPr="008C26E9">
        <w:rPr>
          <w:rStyle w:val="ln"/>
          <w:color w:val="999999"/>
          <w:sz w:val="16"/>
          <w:szCs w:val="16"/>
        </w:rPr>
        <w:t xml:space="preserve">30   </w:t>
      </w:r>
      <w:bookmarkEnd w:id="139"/>
      <w:proofErr w:type="spellStart"/>
      <w:r w:rsidRPr="008C26E9">
        <w:rPr>
          <w:rStyle w:val="s2"/>
          <w:b/>
          <w:bCs/>
          <w:color w:val="008000"/>
          <w:sz w:val="16"/>
          <w:szCs w:val="16"/>
        </w:rPr>
        <w:t>slave_elements</w:t>
      </w:r>
      <w:proofErr w:type="spellEnd"/>
      <w:r w:rsidRPr="008C26E9">
        <w:rPr>
          <w:rStyle w:val="s2"/>
          <w:b/>
          <w:bCs/>
          <w:color w:val="008000"/>
          <w:sz w:val="16"/>
          <w:szCs w:val="16"/>
        </w:rPr>
        <w:t xml:space="preserve"> as ( </w:t>
      </w:r>
    </w:p>
    <w:p w:rsidR="00510A11" w:rsidRPr="008C26E9" w:rsidRDefault="00510A11" w:rsidP="00510A11">
      <w:pPr>
        <w:pStyle w:val="FormtovanvHTML"/>
        <w:rPr>
          <w:rStyle w:val="s2"/>
          <w:b/>
          <w:bCs/>
          <w:color w:val="008000"/>
          <w:sz w:val="16"/>
          <w:szCs w:val="16"/>
        </w:rPr>
      </w:pPr>
      <w:bookmarkStart w:id="140" w:name="l31"/>
      <w:r w:rsidRPr="008C26E9">
        <w:rPr>
          <w:rStyle w:val="ln"/>
          <w:color w:val="999999"/>
          <w:sz w:val="16"/>
          <w:szCs w:val="16"/>
        </w:rPr>
        <w:t xml:space="preserve">31   </w:t>
      </w:r>
      <w:bookmarkEnd w:id="140"/>
      <w:r w:rsidRPr="008C26E9">
        <w:rPr>
          <w:rStyle w:val="s2"/>
          <w:b/>
          <w:bCs/>
          <w:color w:val="008000"/>
          <w:sz w:val="16"/>
          <w:szCs w:val="16"/>
        </w:rPr>
        <w:t xml:space="preserve">    select * from </w:t>
      </w:r>
      <w:proofErr w:type="spellStart"/>
      <w:r w:rsidRPr="008C26E9">
        <w:rPr>
          <w:rStyle w:val="s2"/>
          <w:b/>
          <w:bCs/>
          <w:color w:val="008000"/>
          <w:sz w:val="16"/>
          <w:szCs w:val="16"/>
        </w:rPr>
        <w:t>public.z_komruzna_l</w:t>
      </w:r>
      <w:proofErr w:type="spellEnd"/>
      <w:r w:rsidRPr="008C26E9">
        <w:rPr>
          <w:rStyle w:val="s2"/>
          <w:b/>
          <w:bCs/>
          <w:color w:val="008000"/>
          <w:sz w:val="16"/>
          <w:szCs w:val="16"/>
        </w:rPr>
        <w:t xml:space="preserve"> as </w:t>
      </w:r>
      <w:proofErr w:type="spellStart"/>
      <w:r w:rsidRPr="008C26E9">
        <w:rPr>
          <w:rStyle w:val="s2"/>
          <w:b/>
          <w:bCs/>
          <w:color w:val="008000"/>
          <w:sz w:val="16"/>
          <w:szCs w:val="16"/>
        </w:rPr>
        <w:t>slave_table</w:t>
      </w:r>
      <w:proofErr w:type="spellEnd"/>
      <w:r w:rsidRPr="008C26E9">
        <w:rPr>
          <w:rStyle w:val="s2"/>
          <w:b/>
          <w:bCs/>
          <w:color w:val="008000"/>
          <w:sz w:val="16"/>
          <w:szCs w:val="16"/>
        </w:rPr>
        <w:t xml:space="preserve">, </w:t>
      </w:r>
      <w:proofErr w:type="spellStart"/>
      <w:r w:rsidRPr="008C26E9">
        <w:rPr>
          <w:rStyle w:val="s2"/>
          <w:b/>
          <w:bCs/>
          <w:color w:val="008000"/>
          <w:sz w:val="16"/>
          <w:szCs w:val="16"/>
        </w:rPr>
        <w:t>master_element</w:t>
      </w:r>
      <w:proofErr w:type="spellEnd"/>
      <w:r w:rsidRPr="008C26E9">
        <w:rPr>
          <w:rStyle w:val="s2"/>
          <w:b/>
          <w:bCs/>
          <w:color w:val="008000"/>
          <w:sz w:val="16"/>
          <w:szCs w:val="16"/>
        </w:rPr>
        <w:t xml:space="preserve"> </w:t>
      </w:r>
    </w:p>
    <w:p w:rsidR="00510A11" w:rsidRPr="008C26E9" w:rsidRDefault="00510A11" w:rsidP="00510A11">
      <w:pPr>
        <w:pStyle w:val="FormtovanvHTML"/>
        <w:rPr>
          <w:rStyle w:val="s2"/>
          <w:b/>
          <w:bCs/>
          <w:color w:val="008000"/>
          <w:sz w:val="16"/>
          <w:szCs w:val="16"/>
        </w:rPr>
      </w:pPr>
      <w:bookmarkStart w:id="141" w:name="l32"/>
      <w:r w:rsidRPr="008C26E9">
        <w:rPr>
          <w:rStyle w:val="ln"/>
          <w:color w:val="999999"/>
          <w:sz w:val="16"/>
          <w:szCs w:val="16"/>
        </w:rPr>
        <w:t xml:space="preserve">32   </w:t>
      </w:r>
      <w:bookmarkEnd w:id="141"/>
      <w:r w:rsidRPr="008C26E9">
        <w:rPr>
          <w:rStyle w:val="s2"/>
          <w:b/>
          <w:bCs/>
          <w:color w:val="008000"/>
          <w:sz w:val="16"/>
          <w:szCs w:val="16"/>
        </w:rPr>
        <w:t xml:space="preserve">        where </w:t>
      </w:r>
      <w:proofErr w:type="spellStart"/>
      <w:r w:rsidRPr="008C26E9">
        <w:rPr>
          <w:rStyle w:val="s2"/>
          <w:b/>
          <w:bCs/>
          <w:color w:val="008000"/>
          <w:sz w:val="16"/>
          <w:szCs w:val="16"/>
        </w:rPr>
        <w:t>st_distance</w:t>
      </w:r>
      <w:proofErr w:type="spellEnd"/>
      <w:r w:rsidRPr="008C26E9">
        <w:rPr>
          <w:rStyle w:val="s2"/>
          <w:b/>
          <w:bCs/>
          <w:color w:val="008000"/>
          <w:sz w:val="16"/>
          <w:szCs w:val="16"/>
        </w:rPr>
        <w:t>(</w:t>
      </w:r>
      <w:proofErr w:type="spellStart"/>
      <w:r w:rsidRPr="008C26E9">
        <w:rPr>
          <w:rStyle w:val="s2"/>
          <w:b/>
          <w:bCs/>
          <w:color w:val="008000"/>
          <w:sz w:val="16"/>
          <w:szCs w:val="16"/>
        </w:rPr>
        <w:t>master_element.wkb_geometry</w:t>
      </w:r>
      <w:proofErr w:type="spellEnd"/>
      <w:r w:rsidRPr="008C26E9">
        <w:rPr>
          <w:rStyle w:val="s2"/>
          <w:b/>
          <w:bCs/>
          <w:color w:val="008000"/>
          <w:sz w:val="16"/>
          <w:szCs w:val="16"/>
        </w:rPr>
        <w:t xml:space="preserve">, </w:t>
      </w:r>
      <w:proofErr w:type="spellStart"/>
      <w:r w:rsidRPr="008C26E9">
        <w:rPr>
          <w:rStyle w:val="s2"/>
          <w:b/>
          <w:bCs/>
          <w:color w:val="008000"/>
          <w:sz w:val="16"/>
          <w:szCs w:val="16"/>
        </w:rPr>
        <w:t>slave_table.wkb_geometry</w:t>
      </w:r>
      <w:proofErr w:type="spellEnd"/>
      <w:r w:rsidRPr="008C26E9">
        <w:rPr>
          <w:rStyle w:val="s2"/>
          <w:b/>
          <w:bCs/>
          <w:color w:val="008000"/>
          <w:sz w:val="16"/>
          <w:szCs w:val="16"/>
        </w:rPr>
        <w:t xml:space="preserve">) &lt;= 100 </w:t>
      </w:r>
    </w:p>
    <w:p w:rsidR="00510A11" w:rsidRPr="008C26E9" w:rsidRDefault="00510A11" w:rsidP="00510A11">
      <w:pPr>
        <w:pStyle w:val="FormtovanvHTML"/>
        <w:rPr>
          <w:rStyle w:val="s2"/>
          <w:b/>
          <w:bCs/>
          <w:color w:val="008000"/>
          <w:sz w:val="16"/>
          <w:szCs w:val="16"/>
        </w:rPr>
      </w:pPr>
      <w:bookmarkStart w:id="142" w:name="l33"/>
      <w:r w:rsidRPr="008C26E9">
        <w:rPr>
          <w:rStyle w:val="ln"/>
          <w:color w:val="999999"/>
          <w:sz w:val="16"/>
          <w:szCs w:val="16"/>
        </w:rPr>
        <w:t xml:space="preserve">33   </w:t>
      </w:r>
      <w:bookmarkEnd w:id="142"/>
      <w:r w:rsidRPr="008C26E9">
        <w:rPr>
          <w:rStyle w:val="s2"/>
          <w:b/>
          <w:bCs/>
          <w:color w:val="008000"/>
          <w:sz w:val="16"/>
          <w:szCs w:val="16"/>
        </w:rPr>
        <w:t xml:space="preserve">) </w:t>
      </w:r>
    </w:p>
    <w:p w:rsidR="00510A11" w:rsidRPr="008C26E9" w:rsidRDefault="00510A11" w:rsidP="00510A11">
      <w:pPr>
        <w:pStyle w:val="FormtovanvHTML"/>
        <w:rPr>
          <w:rStyle w:val="s2"/>
          <w:b/>
          <w:bCs/>
          <w:color w:val="008000"/>
          <w:sz w:val="16"/>
          <w:szCs w:val="16"/>
        </w:rPr>
      </w:pPr>
      <w:bookmarkStart w:id="143" w:name="l34"/>
      <w:r w:rsidRPr="008C26E9">
        <w:rPr>
          <w:rStyle w:val="ln"/>
          <w:color w:val="999999"/>
          <w:sz w:val="16"/>
          <w:szCs w:val="16"/>
        </w:rPr>
        <w:t xml:space="preserve">34   </w:t>
      </w:r>
      <w:bookmarkEnd w:id="143"/>
      <w:r w:rsidRPr="008C26E9">
        <w:rPr>
          <w:rStyle w:val="s2"/>
          <w:b/>
          <w:bCs/>
          <w:color w:val="008000"/>
          <w:sz w:val="16"/>
          <w:szCs w:val="16"/>
        </w:rPr>
        <w:t xml:space="preserve"> </w:t>
      </w:r>
    </w:p>
    <w:p w:rsidR="00510A11" w:rsidRPr="008C26E9" w:rsidRDefault="00510A11" w:rsidP="00510A11">
      <w:pPr>
        <w:pStyle w:val="FormtovanvHTML"/>
        <w:rPr>
          <w:rStyle w:val="s2"/>
          <w:b/>
          <w:bCs/>
          <w:color w:val="008000"/>
          <w:sz w:val="16"/>
          <w:szCs w:val="16"/>
        </w:rPr>
      </w:pPr>
      <w:bookmarkStart w:id="144" w:name="l35"/>
      <w:r w:rsidRPr="008C26E9">
        <w:rPr>
          <w:rStyle w:val="ln"/>
          <w:color w:val="999999"/>
          <w:sz w:val="16"/>
          <w:szCs w:val="16"/>
        </w:rPr>
        <w:t xml:space="preserve">35   </w:t>
      </w:r>
      <w:bookmarkEnd w:id="144"/>
      <w:r w:rsidRPr="008C26E9">
        <w:rPr>
          <w:rStyle w:val="s2"/>
          <w:b/>
          <w:bCs/>
          <w:color w:val="008000"/>
          <w:sz w:val="16"/>
          <w:szCs w:val="16"/>
        </w:rPr>
        <w:t xml:space="preserve">select * from </w:t>
      </w:r>
      <w:proofErr w:type="spellStart"/>
      <w:r w:rsidRPr="008C26E9">
        <w:rPr>
          <w:rStyle w:val="s2"/>
          <w:b/>
          <w:bCs/>
          <w:color w:val="008000"/>
          <w:sz w:val="16"/>
          <w:szCs w:val="16"/>
        </w:rPr>
        <w:t>slave_elements</w:t>
      </w:r>
      <w:proofErr w:type="spellEnd"/>
      <w:r w:rsidRPr="008C26E9">
        <w:rPr>
          <w:rStyle w:val="s2"/>
          <w:b/>
          <w:bCs/>
          <w:color w:val="008000"/>
          <w:sz w:val="16"/>
          <w:szCs w:val="16"/>
        </w:rPr>
        <w:t xml:space="preserve"> </w:t>
      </w:r>
    </w:p>
    <w:p w:rsidR="00510A11" w:rsidRPr="008C26E9" w:rsidRDefault="00510A11" w:rsidP="00510A11">
      <w:pPr>
        <w:pStyle w:val="FormtovanvHTML"/>
        <w:rPr>
          <w:rStyle w:val="s1"/>
          <w:color w:val="000000"/>
          <w:sz w:val="16"/>
          <w:szCs w:val="16"/>
        </w:rPr>
      </w:pPr>
      <w:bookmarkStart w:id="145" w:name="l36"/>
      <w:r w:rsidRPr="008C26E9">
        <w:rPr>
          <w:rStyle w:val="ln"/>
          <w:color w:val="999999"/>
          <w:sz w:val="16"/>
          <w:szCs w:val="16"/>
        </w:rPr>
        <w:t xml:space="preserve">36   </w:t>
      </w:r>
      <w:bookmarkEnd w:id="145"/>
      <w:r w:rsidRPr="008C26E9">
        <w:rPr>
          <w:rStyle w:val="s2"/>
          <w:b/>
          <w:bCs/>
          <w:color w:val="008000"/>
          <w:sz w:val="16"/>
          <w:szCs w:val="16"/>
        </w:rPr>
        <w:t>"""</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46" w:name="l37"/>
      <w:r w:rsidRPr="008C26E9">
        <w:rPr>
          <w:rStyle w:val="ln"/>
          <w:color w:val="999999"/>
          <w:sz w:val="16"/>
          <w:szCs w:val="16"/>
        </w:rPr>
        <w:t xml:space="preserve">37   </w:t>
      </w:r>
      <w:bookmarkEnd w:id="146"/>
      <w:r w:rsidRPr="008C26E9">
        <w:rPr>
          <w:rStyle w:val="s1"/>
          <w:color w:val="000000"/>
          <w:sz w:val="16"/>
          <w:szCs w:val="16"/>
        </w:rPr>
        <w:t xml:space="preserve"> </w:t>
      </w:r>
    </w:p>
    <w:p w:rsidR="00510A11" w:rsidRPr="008C26E9" w:rsidRDefault="00510A11" w:rsidP="00510A11">
      <w:pPr>
        <w:pStyle w:val="FormtovanvHTML"/>
        <w:rPr>
          <w:rStyle w:val="s2"/>
          <w:b/>
          <w:bCs/>
          <w:color w:val="008000"/>
          <w:sz w:val="16"/>
          <w:szCs w:val="16"/>
        </w:rPr>
      </w:pPr>
      <w:bookmarkStart w:id="147" w:name="l38"/>
      <w:r w:rsidRPr="008C26E9">
        <w:rPr>
          <w:rStyle w:val="ln"/>
          <w:color w:val="999999"/>
          <w:sz w:val="16"/>
          <w:szCs w:val="16"/>
        </w:rPr>
        <w:t xml:space="preserve">38   </w:t>
      </w:r>
      <w:bookmarkEnd w:id="147"/>
      <w:r w:rsidRPr="008C26E9">
        <w:rPr>
          <w:rStyle w:val="s1"/>
          <w:color w:val="000000"/>
          <w:sz w:val="16"/>
          <w:szCs w:val="16"/>
        </w:rPr>
        <w:t xml:space="preserve">FASTSEARCH_FORCANDIDATES_SQL = </w:t>
      </w:r>
      <w:r w:rsidRPr="008C26E9">
        <w:rPr>
          <w:rStyle w:val="s2"/>
          <w:b/>
          <w:bCs/>
          <w:color w:val="008000"/>
          <w:sz w:val="16"/>
          <w:szCs w:val="16"/>
        </w:rPr>
        <w:t xml:space="preserve">""" </w:t>
      </w:r>
    </w:p>
    <w:p w:rsidR="00510A11" w:rsidRPr="008C26E9" w:rsidRDefault="00510A11" w:rsidP="00510A11">
      <w:pPr>
        <w:pStyle w:val="FormtovanvHTML"/>
        <w:rPr>
          <w:rStyle w:val="s2"/>
          <w:b/>
          <w:bCs/>
          <w:color w:val="008000"/>
          <w:sz w:val="16"/>
          <w:szCs w:val="16"/>
        </w:rPr>
      </w:pPr>
      <w:bookmarkStart w:id="148" w:name="l39"/>
      <w:r w:rsidRPr="008C26E9">
        <w:rPr>
          <w:rStyle w:val="ln"/>
          <w:color w:val="999999"/>
          <w:sz w:val="16"/>
          <w:szCs w:val="16"/>
        </w:rPr>
        <w:t xml:space="preserve">39   </w:t>
      </w:r>
      <w:bookmarkEnd w:id="148"/>
      <w:r w:rsidRPr="008C26E9">
        <w:rPr>
          <w:rStyle w:val="s2"/>
          <w:b/>
          <w:bCs/>
          <w:color w:val="008000"/>
          <w:sz w:val="16"/>
          <w:szCs w:val="16"/>
        </w:rPr>
        <w:t xml:space="preserve">with </w:t>
      </w:r>
      <w:proofErr w:type="spellStart"/>
      <w:r w:rsidRPr="008C26E9">
        <w:rPr>
          <w:rStyle w:val="s2"/>
          <w:b/>
          <w:bCs/>
          <w:color w:val="008000"/>
          <w:sz w:val="16"/>
          <w:szCs w:val="16"/>
        </w:rPr>
        <w:t>master_element</w:t>
      </w:r>
      <w:proofErr w:type="spellEnd"/>
      <w:r w:rsidRPr="008C26E9">
        <w:rPr>
          <w:rStyle w:val="s2"/>
          <w:b/>
          <w:bCs/>
          <w:color w:val="008000"/>
          <w:sz w:val="16"/>
          <w:szCs w:val="16"/>
        </w:rPr>
        <w:t xml:space="preserve"> as ( </w:t>
      </w:r>
    </w:p>
    <w:p w:rsidR="00510A11" w:rsidRPr="008C26E9" w:rsidRDefault="00510A11" w:rsidP="00510A11">
      <w:pPr>
        <w:pStyle w:val="FormtovanvHTML"/>
        <w:rPr>
          <w:rStyle w:val="s2"/>
          <w:b/>
          <w:bCs/>
          <w:color w:val="008000"/>
          <w:sz w:val="16"/>
          <w:szCs w:val="16"/>
        </w:rPr>
      </w:pPr>
      <w:bookmarkStart w:id="149" w:name="l40"/>
      <w:r w:rsidRPr="008C26E9">
        <w:rPr>
          <w:rStyle w:val="ln"/>
          <w:color w:val="999999"/>
          <w:sz w:val="16"/>
          <w:szCs w:val="16"/>
        </w:rPr>
        <w:t xml:space="preserve">40   </w:t>
      </w:r>
      <w:bookmarkEnd w:id="149"/>
      <w:r w:rsidRPr="008C26E9">
        <w:rPr>
          <w:rStyle w:val="s2"/>
          <w:b/>
          <w:bCs/>
          <w:color w:val="008000"/>
          <w:sz w:val="16"/>
          <w:szCs w:val="16"/>
        </w:rPr>
        <w:t xml:space="preserve">    select </w:t>
      </w:r>
      <w:proofErr w:type="spellStart"/>
      <w:r w:rsidRPr="008C26E9">
        <w:rPr>
          <w:rStyle w:val="s2"/>
          <w:b/>
          <w:bCs/>
          <w:color w:val="008000"/>
          <w:sz w:val="16"/>
          <w:szCs w:val="16"/>
        </w:rPr>
        <w:t>wkb_geometry</w:t>
      </w:r>
      <w:proofErr w:type="spellEnd"/>
      <w:r w:rsidRPr="008C26E9">
        <w:rPr>
          <w:rStyle w:val="s2"/>
          <w:b/>
          <w:bCs/>
          <w:color w:val="008000"/>
          <w:sz w:val="16"/>
          <w:szCs w:val="16"/>
        </w:rPr>
        <w:t xml:space="preserve">, </w:t>
      </w:r>
      <w:proofErr w:type="spellStart"/>
      <w:r w:rsidRPr="008C26E9">
        <w:rPr>
          <w:rStyle w:val="s2"/>
          <w:b/>
          <w:bCs/>
          <w:color w:val="008000"/>
          <w:sz w:val="16"/>
          <w:szCs w:val="16"/>
        </w:rPr>
        <w:t>st_buffer</w:t>
      </w:r>
      <w:proofErr w:type="spellEnd"/>
      <w:r w:rsidRPr="008C26E9">
        <w:rPr>
          <w:rStyle w:val="s2"/>
          <w:b/>
          <w:bCs/>
          <w:color w:val="008000"/>
          <w:sz w:val="16"/>
          <w:szCs w:val="16"/>
        </w:rPr>
        <w:t>(</w:t>
      </w:r>
      <w:proofErr w:type="spellStart"/>
      <w:r w:rsidRPr="008C26E9">
        <w:rPr>
          <w:rStyle w:val="s2"/>
          <w:b/>
          <w:bCs/>
          <w:color w:val="008000"/>
          <w:sz w:val="16"/>
          <w:szCs w:val="16"/>
        </w:rPr>
        <w:t>wkb_geometry</w:t>
      </w:r>
      <w:proofErr w:type="spellEnd"/>
      <w:r w:rsidRPr="008C26E9">
        <w:rPr>
          <w:rStyle w:val="s2"/>
          <w:b/>
          <w:bCs/>
          <w:color w:val="008000"/>
          <w:sz w:val="16"/>
          <w:szCs w:val="16"/>
        </w:rPr>
        <w:t xml:space="preserve">, 100) as </w:t>
      </w:r>
      <w:proofErr w:type="spellStart"/>
      <w:r w:rsidRPr="008C26E9">
        <w:rPr>
          <w:rStyle w:val="s2"/>
          <w:b/>
          <w:bCs/>
          <w:color w:val="008000"/>
          <w:sz w:val="16"/>
          <w:szCs w:val="16"/>
        </w:rPr>
        <w:t>search_geom</w:t>
      </w:r>
      <w:proofErr w:type="spellEnd"/>
      <w:r w:rsidRPr="008C26E9">
        <w:rPr>
          <w:rStyle w:val="s2"/>
          <w:b/>
          <w:bCs/>
          <w:color w:val="008000"/>
          <w:sz w:val="16"/>
          <w:szCs w:val="16"/>
        </w:rPr>
        <w:t xml:space="preserve"> from </w:t>
      </w:r>
      <w:proofErr w:type="spellStart"/>
      <w:r w:rsidRPr="008C26E9">
        <w:rPr>
          <w:rStyle w:val="s2"/>
          <w:b/>
          <w:bCs/>
          <w:color w:val="008000"/>
          <w:sz w:val="16"/>
          <w:szCs w:val="16"/>
        </w:rPr>
        <w:t>public.z_terennirelief_l</w:t>
      </w:r>
      <w:proofErr w:type="spellEnd"/>
      <w:r w:rsidRPr="008C26E9">
        <w:rPr>
          <w:rStyle w:val="s2"/>
          <w:b/>
          <w:bCs/>
          <w:color w:val="008000"/>
          <w:sz w:val="16"/>
          <w:szCs w:val="16"/>
        </w:rPr>
        <w:t xml:space="preserve"> where </w:t>
      </w:r>
      <w:proofErr w:type="spellStart"/>
      <w:r w:rsidRPr="008C26E9">
        <w:rPr>
          <w:rStyle w:val="s2"/>
          <w:b/>
          <w:bCs/>
          <w:color w:val="008000"/>
          <w:sz w:val="16"/>
          <w:szCs w:val="16"/>
        </w:rPr>
        <w:t>ogc_fid</w:t>
      </w:r>
      <w:proofErr w:type="spellEnd"/>
      <w:r w:rsidRPr="008C26E9">
        <w:rPr>
          <w:rStyle w:val="s2"/>
          <w:b/>
          <w:bCs/>
          <w:color w:val="008000"/>
          <w:sz w:val="16"/>
          <w:szCs w:val="16"/>
        </w:rPr>
        <w:t xml:space="preserve"> = 200397 </w:t>
      </w:r>
    </w:p>
    <w:p w:rsidR="00510A11" w:rsidRPr="008C26E9" w:rsidRDefault="00510A11" w:rsidP="00510A11">
      <w:pPr>
        <w:pStyle w:val="FormtovanvHTML"/>
        <w:rPr>
          <w:rStyle w:val="s2"/>
          <w:b/>
          <w:bCs/>
          <w:color w:val="008000"/>
          <w:sz w:val="16"/>
          <w:szCs w:val="16"/>
        </w:rPr>
      </w:pPr>
      <w:bookmarkStart w:id="150" w:name="l41"/>
      <w:r w:rsidRPr="008C26E9">
        <w:rPr>
          <w:rStyle w:val="ln"/>
          <w:color w:val="999999"/>
          <w:sz w:val="16"/>
          <w:szCs w:val="16"/>
        </w:rPr>
        <w:t xml:space="preserve">41   </w:t>
      </w:r>
      <w:bookmarkEnd w:id="150"/>
      <w:r w:rsidRPr="008C26E9">
        <w:rPr>
          <w:rStyle w:val="s2"/>
          <w:b/>
          <w:bCs/>
          <w:color w:val="008000"/>
          <w:sz w:val="16"/>
          <w:szCs w:val="16"/>
        </w:rPr>
        <w:t xml:space="preserve">), </w:t>
      </w:r>
    </w:p>
    <w:p w:rsidR="00510A11" w:rsidRPr="008C26E9" w:rsidRDefault="00510A11" w:rsidP="00510A11">
      <w:pPr>
        <w:pStyle w:val="FormtovanvHTML"/>
        <w:rPr>
          <w:rStyle w:val="s2"/>
          <w:b/>
          <w:bCs/>
          <w:color w:val="008000"/>
          <w:sz w:val="16"/>
          <w:szCs w:val="16"/>
        </w:rPr>
      </w:pPr>
      <w:bookmarkStart w:id="151" w:name="l42"/>
      <w:r w:rsidRPr="008C26E9">
        <w:rPr>
          <w:rStyle w:val="ln"/>
          <w:color w:val="999999"/>
          <w:sz w:val="16"/>
          <w:szCs w:val="16"/>
        </w:rPr>
        <w:t xml:space="preserve">42   </w:t>
      </w:r>
      <w:bookmarkEnd w:id="151"/>
      <w:r w:rsidRPr="008C26E9">
        <w:rPr>
          <w:rStyle w:val="s2"/>
          <w:b/>
          <w:bCs/>
          <w:color w:val="008000"/>
          <w:sz w:val="16"/>
          <w:szCs w:val="16"/>
        </w:rPr>
        <w:t xml:space="preserve"> </w:t>
      </w:r>
    </w:p>
    <w:p w:rsidR="00510A11" w:rsidRPr="008C26E9" w:rsidRDefault="00510A11" w:rsidP="00510A11">
      <w:pPr>
        <w:pStyle w:val="FormtovanvHTML"/>
        <w:rPr>
          <w:rStyle w:val="s2"/>
          <w:b/>
          <w:bCs/>
          <w:color w:val="008000"/>
          <w:sz w:val="16"/>
          <w:szCs w:val="16"/>
        </w:rPr>
      </w:pPr>
      <w:bookmarkStart w:id="152" w:name="l43"/>
      <w:r w:rsidRPr="008C26E9">
        <w:rPr>
          <w:rStyle w:val="ln"/>
          <w:color w:val="999999"/>
          <w:sz w:val="16"/>
          <w:szCs w:val="16"/>
        </w:rPr>
        <w:t xml:space="preserve">43   </w:t>
      </w:r>
      <w:bookmarkEnd w:id="152"/>
      <w:proofErr w:type="spellStart"/>
      <w:r w:rsidRPr="008C26E9">
        <w:rPr>
          <w:rStyle w:val="s2"/>
          <w:b/>
          <w:bCs/>
          <w:color w:val="008000"/>
          <w:sz w:val="16"/>
          <w:szCs w:val="16"/>
        </w:rPr>
        <w:t>slave_elements</w:t>
      </w:r>
      <w:proofErr w:type="spellEnd"/>
      <w:r w:rsidRPr="008C26E9">
        <w:rPr>
          <w:rStyle w:val="s2"/>
          <w:b/>
          <w:bCs/>
          <w:color w:val="008000"/>
          <w:sz w:val="16"/>
          <w:szCs w:val="16"/>
        </w:rPr>
        <w:t xml:space="preserve"> as ( </w:t>
      </w:r>
    </w:p>
    <w:p w:rsidR="00510A11" w:rsidRPr="008C26E9" w:rsidRDefault="00510A11" w:rsidP="00510A11">
      <w:pPr>
        <w:pStyle w:val="FormtovanvHTML"/>
        <w:rPr>
          <w:rStyle w:val="s2"/>
          <w:b/>
          <w:bCs/>
          <w:color w:val="008000"/>
          <w:sz w:val="16"/>
          <w:szCs w:val="16"/>
        </w:rPr>
      </w:pPr>
      <w:bookmarkStart w:id="153" w:name="l44"/>
      <w:r w:rsidRPr="008C26E9">
        <w:rPr>
          <w:rStyle w:val="ln"/>
          <w:color w:val="999999"/>
          <w:sz w:val="16"/>
          <w:szCs w:val="16"/>
        </w:rPr>
        <w:lastRenderedPageBreak/>
        <w:t xml:space="preserve">44   </w:t>
      </w:r>
      <w:bookmarkEnd w:id="153"/>
      <w:r w:rsidRPr="008C26E9">
        <w:rPr>
          <w:rStyle w:val="s2"/>
          <w:b/>
          <w:bCs/>
          <w:color w:val="008000"/>
          <w:sz w:val="16"/>
          <w:szCs w:val="16"/>
        </w:rPr>
        <w:t xml:space="preserve">    select * from </w:t>
      </w:r>
      <w:proofErr w:type="spellStart"/>
      <w:r w:rsidRPr="008C26E9">
        <w:rPr>
          <w:rStyle w:val="s2"/>
          <w:b/>
          <w:bCs/>
          <w:color w:val="008000"/>
          <w:sz w:val="16"/>
          <w:szCs w:val="16"/>
        </w:rPr>
        <w:t>public.z_komruzna_l</w:t>
      </w:r>
      <w:proofErr w:type="spellEnd"/>
      <w:r w:rsidRPr="008C26E9">
        <w:rPr>
          <w:rStyle w:val="s2"/>
          <w:b/>
          <w:bCs/>
          <w:color w:val="008000"/>
          <w:sz w:val="16"/>
          <w:szCs w:val="16"/>
        </w:rPr>
        <w:t xml:space="preserve"> as </w:t>
      </w:r>
      <w:proofErr w:type="spellStart"/>
      <w:r w:rsidRPr="008C26E9">
        <w:rPr>
          <w:rStyle w:val="s2"/>
          <w:b/>
          <w:bCs/>
          <w:color w:val="008000"/>
          <w:sz w:val="16"/>
          <w:szCs w:val="16"/>
        </w:rPr>
        <w:t>slave_table</w:t>
      </w:r>
      <w:proofErr w:type="spellEnd"/>
      <w:r w:rsidRPr="008C26E9">
        <w:rPr>
          <w:rStyle w:val="s2"/>
          <w:b/>
          <w:bCs/>
          <w:color w:val="008000"/>
          <w:sz w:val="16"/>
          <w:szCs w:val="16"/>
        </w:rPr>
        <w:t xml:space="preserve">, </w:t>
      </w:r>
      <w:proofErr w:type="spellStart"/>
      <w:r w:rsidRPr="008C26E9">
        <w:rPr>
          <w:rStyle w:val="s2"/>
          <w:b/>
          <w:bCs/>
          <w:color w:val="008000"/>
          <w:sz w:val="16"/>
          <w:szCs w:val="16"/>
        </w:rPr>
        <w:t>master_element</w:t>
      </w:r>
      <w:proofErr w:type="spellEnd"/>
      <w:r w:rsidRPr="008C26E9">
        <w:rPr>
          <w:rStyle w:val="s2"/>
          <w:b/>
          <w:bCs/>
          <w:color w:val="008000"/>
          <w:sz w:val="16"/>
          <w:szCs w:val="16"/>
        </w:rPr>
        <w:t xml:space="preserve"> </w:t>
      </w:r>
    </w:p>
    <w:p w:rsidR="00510A11" w:rsidRPr="008C26E9" w:rsidRDefault="00510A11" w:rsidP="00510A11">
      <w:pPr>
        <w:pStyle w:val="FormtovanvHTML"/>
        <w:rPr>
          <w:rStyle w:val="s2"/>
          <w:b/>
          <w:bCs/>
          <w:color w:val="008000"/>
          <w:sz w:val="16"/>
          <w:szCs w:val="16"/>
        </w:rPr>
      </w:pPr>
      <w:bookmarkStart w:id="154" w:name="l45"/>
      <w:r w:rsidRPr="008C26E9">
        <w:rPr>
          <w:rStyle w:val="ln"/>
          <w:color w:val="999999"/>
          <w:sz w:val="16"/>
          <w:szCs w:val="16"/>
        </w:rPr>
        <w:t xml:space="preserve">45   </w:t>
      </w:r>
      <w:bookmarkEnd w:id="154"/>
      <w:r w:rsidRPr="008C26E9">
        <w:rPr>
          <w:rStyle w:val="s2"/>
          <w:b/>
          <w:bCs/>
          <w:color w:val="008000"/>
          <w:sz w:val="16"/>
          <w:szCs w:val="16"/>
        </w:rPr>
        <w:t xml:space="preserve">        where </w:t>
      </w:r>
      <w:proofErr w:type="spellStart"/>
      <w:r w:rsidRPr="008C26E9">
        <w:rPr>
          <w:rStyle w:val="s2"/>
          <w:b/>
          <w:bCs/>
          <w:color w:val="008000"/>
          <w:sz w:val="16"/>
          <w:szCs w:val="16"/>
        </w:rPr>
        <w:t>search_geom</w:t>
      </w:r>
      <w:proofErr w:type="spellEnd"/>
      <w:r w:rsidRPr="008C26E9">
        <w:rPr>
          <w:rStyle w:val="s2"/>
          <w:b/>
          <w:bCs/>
          <w:color w:val="008000"/>
          <w:sz w:val="16"/>
          <w:szCs w:val="16"/>
        </w:rPr>
        <w:t xml:space="preserve"> &amp;&amp; </w:t>
      </w:r>
      <w:proofErr w:type="spellStart"/>
      <w:r w:rsidRPr="008C26E9">
        <w:rPr>
          <w:rStyle w:val="s2"/>
          <w:b/>
          <w:bCs/>
          <w:color w:val="008000"/>
          <w:sz w:val="16"/>
          <w:szCs w:val="16"/>
        </w:rPr>
        <w:t>slave_table.wkb_geometry</w:t>
      </w:r>
      <w:proofErr w:type="spellEnd"/>
      <w:r w:rsidRPr="008C26E9">
        <w:rPr>
          <w:rStyle w:val="s2"/>
          <w:b/>
          <w:bCs/>
          <w:color w:val="008000"/>
          <w:sz w:val="16"/>
          <w:szCs w:val="16"/>
        </w:rPr>
        <w:t xml:space="preserve"> and </w:t>
      </w:r>
      <w:proofErr w:type="spellStart"/>
      <w:r w:rsidRPr="008C26E9">
        <w:rPr>
          <w:rStyle w:val="s2"/>
          <w:b/>
          <w:bCs/>
          <w:color w:val="008000"/>
          <w:sz w:val="16"/>
          <w:szCs w:val="16"/>
        </w:rPr>
        <w:t>st_distance</w:t>
      </w:r>
      <w:proofErr w:type="spellEnd"/>
      <w:r w:rsidRPr="008C26E9">
        <w:rPr>
          <w:rStyle w:val="s2"/>
          <w:b/>
          <w:bCs/>
          <w:color w:val="008000"/>
          <w:sz w:val="16"/>
          <w:szCs w:val="16"/>
        </w:rPr>
        <w:t>(</w:t>
      </w:r>
      <w:proofErr w:type="spellStart"/>
      <w:r w:rsidRPr="008C26E9">
        <w:rPr>
          <w:rStyle w:val="s2"/>
          <w:b/>
          <w:bCs/>
          <w:color w:val="008000"/>
          <w:sz w:val="16"/>
          <w:szCs w:val="16"/>
        </w:rPr>
        <w:t>master_element.wkb_geometry</w:t>
      </w:r>
      <w:proofErr w:type="spellEnd"/>
      <w:r w:rsidRPr="008C26E9">
        <w:rPr>
          <w:rStyle w:val="s2"/>
          <w:b/>
          <w:bCs/>
          <w:color w:val="008000"/>
          <w:sz w:val="16"/>
          <w:szCs w:val="16"/>
        </w:rPr>
        <w:t xml:space="preserve">, </w:t>
      </w:r>
      <w:proofErr w:type="spellStart"/>
      <w:r w:rsidRPr="008C26E9">
        <w:rPr>
          <w:rStyle w:val="s2"/>
          <w:b/>
          <w:bCs/>
          <w:color w:val="008000"/>
          <w:sz w:val="16"/>
          <w:szCs w:val="16"/>
        </w:rPr>
        <w:t>slave_table.wkb_geometry</w:t>
      </w:r>
      <w:proofErr w:type="spellEnd"/>
      <w:r w:rsidRPr="008C26E9">
        <w:rPr>
          <w:rStyle w:val="s2"/>
          <w:b/>
          <w:bCs/>
          <w:color w:val="008000"/>
          <w:sz w:val="16"/>
          <w:szCs w:val="16"/>
        </w:rPr>
        <w:t xml:space="preserve">) &lt;= 100 </w:t>
      </w:r>
    </w:p>
    <w:p w:rsidR="00510A11" w:rsidRPr="008C26E9" w:rsidRDefault="00510A11" w:rsidP="00510A11">
      <w:pPr>
        <w:pStyle w:val="FormtovanvHTML"/>
        <w:rPr>
          <w:rStyle w:val="s2"/>
          <w:b/>
          <w:bCs/>
          <w:color w:val="008000"/>
          <w:sz w:val="16"/>
          <w:szCs w:val="16"/>
        </w:rPr>
      </w:pPr>
      <w:bookmarkStart w:id="155" w:name="l46"/>
      <w:r w:rsidRPr="008C26E9">
        <w:rPr>
          <w:rStyle w:val="ln"/>
          <w:color w:val="999999"/>
          <w:sz w:val="16"/>
          <w:szCs w:val="16"/>
        </w:rPr>
        <w:t xml:space="preserve">46   </w:t>
      </w:r>
      <w:bookmarkEnd w:id="155"/>
      <w:r w:rsidRPr="008C26E9">
        <w:rPr>
          <w:rStyle w:val="s2"/>
          <w:b/>
          <w:bCs/>
          <w:color w:val="008000"/>
          <w:sz w:val="16"/>
          <w:szCs w:val="16"/>
        </w:rPr>
        <w:t xml:space="preserve">) </w:t>
      </w:r>
    </w:p>
    <w:p w:rsidR="00510A11" w:rsidRPr="008C26E9" w:rsidRDefault="00510A11" w:rsidP="00510A11">
      <w:pPr>
        <w:pStyle w:val="FormtovanvHTML"/>
        <w:rPr>
          <w:rStyle w:val="s2"/>
          <w:b/>
          <w:bCs/>
          <w:color w:val="008000"/>
          <w:sz w:val="16"/>
          <w:szCs w:val="16"/>
        </w:rPr>
      </w:pPr>
      <w:bookmarkStart w:id="156" w:name="l47"/>
      <w:r w:rsidRPr="008C26E9">
        <w:rPr>
          <w:rStyle w:val="ln"/>
          <w:color w:val="999999"/>
          <w:sz w:val="16"/>
          <w:szCs w:val="16"/>
        </w:rPr>
        <w:t xml:space="preserve">47   </w:t>
      </w:r>
      <w:bookmarkEnd w:id="156"/>
      <w:r w:rsidRPr="008C26E9">
        <w:rPr>
          <w:rStyle w:val="s2"/>
          <w:b/>
          <w:bCs/>
          <w:color w:val="008000"/>
          <w:sz w:val="16"/>
          <w:szCs w:val="16"/>
        </w:rPr>
        <w:t xml:space="preserve"> </w:t>
      </w:r>
    </w:p>
    <w:p w:rsidR="00510A11" w:rsidRPr="008C26E9" w:rsidRDefault="00510A11" w:rsidP="00510A11">
      <w:pPr>
        <w:pStyle w:val="FormtovanvHTML"/>
        <w:rPr>
          <w:rStyle w:val="s2"/>
          <w:b/>
          <w:bCs/>
          <w:color w:val="008000"/>
          <w:sz w:val="16"/>
          <w:szCs w:val="16"/>
        </w:rPr>
      </w:pPr>
      <w:bookmarkStart w:id="157" w:name="l48"/>
      <w:r w:rsidRPr="008C26E9">
        <w:rPr>
          <w:rStyle w:val="ln"/>
          <w:color w:val="999999"/>
          <w:sz w:val="16"/>
          <w:szCs w:val="16"/>
        </w:rPr>
        <w:t xml:space="preserve">48   </w:t>
      </w:r>
      <w:bookmarkEnd w:id="157"/>
      <w:r w:rsidRPr="008C26E9">
        <w:rPr>
          <w:rStyle w:val="s2"/>
          <w:b/>
          <w:bCs/>
          <w:color w:val="008000"/>
          <w:sz w:val="16"/>
          <w:szCs w:val="16"/>
        </w:rPr>
        <w:t xml:space="preserve">select * from </w:t>
      </w:r>
      <w:proofErr w:type="spellStart"/>
      <w:r w:rsidRPr="008C26E9">
        <w:rPr>
          <w:rStyle w:val="s2"/>
          <w:b/>
          <w:bCs/>
          <w:color w:val="008000"/>
          <w:sz w:val="16"/>
          <w:szCs w:val="16"/>
        </w:rPr>
        <w:t>slave_elements</w:t>
      </w:r>
      <w:proofErr w:type="spellEnd"/>
      <w:r w:rsidRPr="008C26E9">
        <w:rPr>
          <w:rStyle w:val="s2"/>
          <w:b/>
          <w:bCs/>
          <w:color w:val="008000"/>
          <w:sz w:val="16"/>
          <w:szCs w:val="16"/>
        </w:rPr>
        <w:t xml:space="preserve"> </w:t>
      </w:r>
    </w:p>
    <w:p w:rsidR="00510A11" w:rsidRPr="008C26E9" w:rsidRDefault="00510A11" w:rsidP="00510A11">
      <w:pPr>
        <w:pStyle w:val="FormtovanvHTML"/>
        <w:rPr>
          <w:rStyle w:val="s1"/>
          <w:color w:val="000000"/>
          <w:sz w:val="16"/>
          <w:szCs w:val="16"/>
        </w:rPr>
      </w:pPr>
      <w:bookmarkStart w:id="158" w:name="l49"/>
      <w:r w:rsidRPr="008C26E9">
        <w:rPr>
          <w:rStyle w:val="ln"/>
          <w:color w:val="999999"/>
          <w:sz w:val="16"/>
          <w:szCs w:val="16"/>
        </w:rPr>
        <w:t xml:space="preserve">49   </w:t>
      </w:r>
      <w:bookmarkEnd w:id="158"/>
      <w:r w:rsidRPr="008C26E9">
        <w:rPr>
          <w:rStyle w:val="s2"/>
          <w:b/>
          <w:bCs/>
          <w:color w:val="008000"/>
          <w:sz w:val="16"/>
          <w:szCs w:val="16"/>
        </w:rPr>
        <w:t>"""</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59" w:name="l50"/>
      <w:r w:rsidRPr="008C26E9">
        <w:rPr>
          <w:rStyle w:val="ln"/>
          <w:color w:val="999999"/>
          <w:sz w:val="16"/>
          <w:szCs w:val="16"/>
        </w:rPr>
        <w:t xml:space="preserve">50   </w:t>
      </w:r>
      <w:bookmarkEnd w:id="159"/>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60" w:name="l51"/>
      <w:r w:rsidRPr="008C26E9">
        <w:rPr>
          <w:rStyle w:val="ln"/>
          <w:color w:val="999999"/>
          <w:sz w:val="16"/>
          <w:szCs w:val="16"/>
        </w:rPr>
        <w:t xml:space="preserve">51   </w:t>
      </w:r>
      <w:bookmarkEnd w:id="160"/>
      <w:r w:rsidRPr="008C26E9">
        <w:rPr>
          <w:rStyle w:val="s3"/>
          <w:b/>
          <w:bCs/>
          <w:color w:val="000080"/>
          <w:sz w:val="16"/>
          <w:szCs w:val="16"/>
        </w:rPr>
        <w:t xml:space="preserve">for </w:t>
      </w:r>
      <w:proofErr w:type="spellStart"/>
      <w:r w:rsidRPr="008C26E9">
        <w:rPr>
          <w:rStyle w:val="s1"/>
          <w:color w:val="000000"/>
          <w:sz w:val="16"/>
          <w:szCs w:val="16"/>
        </w:rPr>
        <w:t>elementID</w:t>
      </w:r>
      <w:proofErr w:type="spellEnd"/>
      <w:r w:rsidRPr="008C26E9">
        <w:rPr>
          <w:rStyle w:val="s1"/>
          <w:color w:val="000000"/>
          <w:sz w:val="16"/>
          <w:szCs w:val="16"/>
        </w:rPr>
        <w:t xml:space="preserve"> </w:t>
      </w:r>
      <w:r w:rsidRPr="008C26E9">
        <w:rPr>
          <w:rStyle w:val="s3"/>
          <w:b/>
          <w:bCs/>
          <w:color w:val="000080"/>
          <w:sz w:val="16"/>
          <w:szCs w:val="16"/>
        </w:rPr>
        <w:t xml:space="preserve">in </w:t>
      </w:r>
      <w:r w:rsidRPr="008C26E9">
        <w:rPr>
          <w:rStyle w:val="s1"/>
          <w:color w:val="000000"/>
          <w:sz w:val="16"/>
          <w:szCs w:val="16"/>
        </w:rPr>
        <w:t>[</w:t>
      </w:r>
      <w:r w:rsidRPr="008C26E9">
        <w:rPr>
          <w:rStyle w:val="s4"/>
          <w:color w:val="0000FF"/>
          <w:sz w:val="16"/>
          <w:szCs w:val="16"/>
        </w:rPr>
        <w:t>200397</w:t>
      </w:r>
      <w:r w:rsidRPr="008C26E9">
        <w:rPr>
          <w:rStyle w:val="s1"/>
          <w:color w:val="000000"/>
          <w:sz w:val="16"/>
          <w:szCs w:val="16"/>
        </w:rPr>
        <w:t xml:space="preserve">, </w:t>
      </w:r>
      <w:r w:rsidRPr="008C26E9">
        <w:rPr>
          <w:rStyle w:val="s4"/>
          <w:color w:val="0000FF"/>
          <w:sz w:val="16"/>
          <w:szCs w:val="16"/>
        </w:rPr>
        <w:t>175151</w:t>
      </w:r>
      <w:r w:rsidRPr="008C26E9">
        <w:rPr>
          <w:rStyle w:val="s1"/>
          <w:color w:val="000000"/>
          <w:sz w:val="16"/>
          <w:szCs w:val="16"/>
        </w:rPr>
        <w:t xml:space="preserve">, </w:t>
      </w:r>
      <w:r w:rsidRPr="008C26E9">
        <w:rPr>
          <w:rStyle w:val="s4"/>
          <w:color w:val="0000FF"/>
          <w:sz w:val="16"/>
          <w:szCs w:val="16"/>
        </w:rPr>
        <w:t>772893</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61" w:name="l52"/>
      <w:r w:rsidRPr="008C26E9">
        <w:rPr>
          <w:rStyle w:val="ln"/>
          <w:color w:val="999999"/>
          <w:sz w:val="16"/>
          <w:szCs w:val="16"/>
        </w:rPr>
        <w:t xml:space="preserve">52   </w:t>
      </w:r>
      <w:bookmarkEnd w:id="161"/>
      <w:r w:rsidRPr="008C26E9">
        <w:rPr>
          <w:rStyle w:val="s1"/>
          <w:color w:val="000000"/>
          <w:sz w:val="16"/>
          <w:szCs w:val="16"/>
        </w:rPr>
        <w:t xml:space="preserve">    </w:t>
      </w:r>
      <w:r w:rsidRPr="008C26E9">
        <w:rPr>
          <w:rStyle w:val="s0"/>
          <w:i/>
          <w:iCs/>
          <w:color w:val="808080"/>
          <w:sz w:val="16"/>
          <w:szCs w:val="16"/>
        </w:rPr>
        <w:t># Retrieving element center point</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62" w:name="l53"/>
      <w:r w:rsidRPr="008C26E9">
        <w:rPr>
          <w:rStyle w:val="ln"/>
          <w:color w:val="999999"/>
          <w:sz w:val="16"/>
          <w:szCs w:val="16"/>
        </w:rPr>
        <w:t xml:space="preserve">53   </w:t>
      </w:r>
      <w:bookmarkEnd w:id="162"/>
      <w:r w:rsidRPr="008C26E9">
        <w:rPr>
          <w:rStyle w:val="s1"/>
          <w:color w:val="000000"/>
          <w:sz w:val="16"/>
          <w:szCs w:val="16"/>
        </w:rPr>
        <w:t xml:space="preserve">    </w:t>
      </w:r>
      <w:proofErr w:type="spellStart"/>
      <w:r w:rsidRPr="008C26E9">
        <w:rPr>
          <w:rStyle w:val="s1"/>
          <w:color w:val="000000"/>
          <w:sz w:val="16"/>
          <w:szCs w:val="16"/>
        </w:rPr>
        <w:t>centerX</w:t>
      </w:r>
      <w:proofErr w:type="spellEnd"/>
      <w:r w:rsidRPr="008C26E9">
        <w:rPr>
          <w:rStyle w:val="s1"/>
          <w:color w:val="000000"/>
          <w:sz w:val="16"/>
          <w:szCs w:val="16"/>
        </w:rPr>
        <w:t xml:space="preserve">, </w:t>
      </w:r>
      <w:proofErr w:type="spellStart"/>
      <w:r w:rsidRPr="008C26E9">
        <w:rPr>
          <w:rStyle w:val="s1"/>
          <w:color w:val="000000"/>
          <w:sz w:val="16"/>
          <w:szCs w:val="16"/>
        </w:rPr>
        <w:t>centerY</w:t>
      </w:r>
      <w:proofErr w:type="spellEnd"/>
      <w:r w:rsidRPr="008C26E9">
        <w:rPr>
          <w:rStyle w:val="s1"/>
          <w:color w:val="000000"/>
          <w:sz w:val="16"/>
          <w:szCs w:val="16"/>
        </w:rPr>
        <w:t xml:space="preserve"> = </w:t>
      </w:r>
      <w:proofErr w:type="spellStart"/>
      <w:r w:rsidRPr="008C26E9">
        <w:rPr>
          <w:rStyle w:val="s1"/>
          <w:color w:val="000000"/>
          <w:sz w:val="16"/>
          <w:szCs w:val="16"/>
        </w:rPr>
        <w:t>database.executeSelectSQL</w:t>
      </w:r>
      <w:proofErr w:type="spellEnd"/>
      <w:r w:rsidRPr="008C26E9">
        <w:rPr>
          <w:rStyle w:val="s1"/>
          <w:color w:val="000000"/>
          <w:sz w:val="16"/>
          <w:szCs w:val="16"/>
        </w:rPr>
        <w:t xml:space="preserve">(RETRIEVE_CENTERPOINT_SQL, { </w:t>
      </w:r>
      <w:r w:rsidRPr="008C26E9">
        <w:rPr>
          <w:rStyle w:val="s2"/>
          <w:b/>
          <w:bCs/>
          <w:color w:val="008000"/>
          <w:sz w:val="16"/>
          <w:szCs w:val="16"/>
        </w:rPr>
        <w:t>"200397"</w:t>
      </w:r>
      <w:r w:rsidRPr="008C26E9">
        <w:rPr>
          <w:rStyle w:val="s1"/>
          <w:color w:val="000000"/>
          <w:sz w:val="16"/>
          <w:szCs w:val="16"/>
        </w:rPr>
        <w:t xml:space="preserve">: </w:t>
      </w:r>
      <w:proofErr w:type="spellStart"/>
      <w:r w:rsidRPr="008C26E9">
        <w:rPr>
          <w:rStyle w:val="s1"/>
          <w:color w:val="000000"/>
          <w:sz w:val="16"/>
          <w:szCs w:val="16"/>
        </w:rPr>
        <w:t>elementID</w:t>
      </w:r>
      <w:proofErr w:type="spellEnd"/>
      <w:r w:rsidRPr="008C26E9">
        <w:rPr>
          <w:rStyle w:val="s1"/>
          <w:color w:val="000000"/>
          <w:sz w:val="16"/>
          <w:szCs w:val="16"/>
        </w:rPr>
        <w:t>} ).</w:t>
      </w:r>
      <w:proofErr w:type="spellStart"/>
      <w:r w:rsidRPr="008C26E9">
        <w:rPr>
          <w:rStyle w:val="s1"/>
          <w:color w:val="000000"/>
          <w:sz w:val="16"/>
          <w:szCs w:val="16"/>
        </w:rPr>
        <w:t>fetchone</w:t>
      </w:r>
      <w:proofErr w:type="spellEnd"/>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63" w:name="l54"/>
      <w:r w:rsidRPr="008C26E9">
        <w:rPr>
          <w:rStyle w:val="ln"/>
          <w:color w:val="999999"/>
          <w:sz w:val="16"/>
          <w:szCs w:val="16"/>
        </w:rPr>
        <w:t xml:space="preserve">54   </w:t>
      </w:r>
      <w:bookmarkEnd w:id="163"/>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64" w:name="l55"/>
      <w:r w:rsidRPr="008C26E9">
        <w:rPr>
          <w:rStyle w:val="ln"/>
          <w:color w:val="999999"/>
          <w:sz w:val="16"/>
          <w:szCs w:val="16"/>
        </w:rPr>
        <w:t xml:space="preserve">55   </w:t>
      </w:r>
      <w:bookmarkEnd w:id="164"/>
      <w:r w:rsidRPr="008C26E9">
        <w:rPr>
          <w:rStyle w:val="s1"/>
          <w:color w:val="000000"/>
          <w:sz w:val="16"/>
          <w:szCs w:val="16"/>
        </w:rPr>
        <w:t xml:space="preserve">    </w:t>
      </w:r>
      <w:r w:rsidRPr="008C26E9">
        <w:rPr>
          <w:rStyle w:val="s3"/>
          <w:b/>
          <w:bCs/>
          <w:color w:val="000080"/>
          <w:sz w:val="16"/>
          <w:szCs w:val="16"/>
        </w:rPr>
        <w:t xml:space="preserve">print </w:t>
      </w:r>
      <w:r w:rsidRPr="008C26E9">
        <w:rPr>
          <w:rStyle w:val="s2"/>
          <w:b/>
          <w:bCs/>
          <w:color w:val="008000"/>
          <w:sz w:val="16"/>
          <w:szCs w:val="16"/>
        </w:rPr>
        <w:t xml:space="preserve">"Spatial window speed for element %d (%f, %f)" </w:t>
      </w:r>
      <w:r w:rsidRPr="008C26E9">
        <w:rPr>
          <w:rStyle w:val="s1"/>
          <w:color w:val="000000"/>
          <w:sz w:val="16"/>
          <w:szCs w:val="16"/>
        </w:rPr>
        <w:t>% (</w:t>
      </w:r>
      <w:proofErr w:type="spellStart"/>
      <w:r w:rsidRPr="008C26E9">
        <w:rPr>
          <w:rStyle w:val="s1"/>
          <w:color w:val="000000"/>
          <w:sz w:val="16"/>
          <w:szCs w:val="16"/>
        </w:rPr>
        <w:t>elementID</w:t>
      </w:r>
      <w:proofErr w:type="spellEnd"/>
      <w:r w:rsidRPr="008C26E9">
        <w:rPr>
          <w:rStyle w:val="s1"/>
          <w:color w:val="000000"/>
          <w:sz w:val="16"/>
          <w:szCs w:val="16"/>
        </w:rPr>
        <w:t xml:space="preserve">, </w:t>
      </w:r>
      <w:proofErr w:type="spellStart"/>
      <w:r w:rsidRPr="008C26E9">
        <w:rPr>
          <w:rStyle w:val="s1"/>
          <w:color w:val="000000"/>
          <w:sz w:val="16"/>
          <w:szCs w:val="16"/>
        </w:rPr>
        <w:t>centerX</w:t>
      </w:r>
      <w:proofErr w:type="spellEnd"/>
      <w:r w:rsidRPr="008C26E9">
        <w:rPr>
          <w:rStyle w:val="s1"/>
          <w:color w:val="000000"/>
          <w:sz w:val="16"/>
          <w:szCs w:val="16"/>
        </w:rPr>
        <w:t xml:space="preserve">, </w:t>
      </w:r>
      <w:proofErr w:type="spellStart"/>
      <w:r w:rsidRPr="008C26E9">
        <w:rPr>
          <w:rStyle w:val="s1"/>
          <w:color w:val="000000"/>
          <w:sz w:val="16"/>
          <w:szCs w:val="16"/>
        </w:rPr>
        <w:t>centerY</w:t>
      </w:r>
      <w:proofErr w:type="spellEnd"/>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65" w:name="l56"/>
      <w:r w:rsidRPr="008C26E9">
        <w:rPr>
          <w:rStyle w:val="ln"/>
          <w:color w:val="999999"/>
          <w:sz w:val="16"/>
          <w:szCs w:val="16"/>
        </w:rPr>
        <w:t xml:space="preserve">56   </w:t>
      </w:r>
      <w:bookmarkEnd w:id="165"/>
      <w:r w:rsidRPr="008C26E9">
        <w:rPr>
          <w:rStyle w:val="s1"/>
          <w:color w:val="000000"/>
          <w:sz w:val="16"/>
          <w:szCs w:val="16"/>
        </w:rPr>
        <w:t xml:space="preserve">    </w:t>
      </w:r>
      <w:r w:rsidRPr="008C26E9">
        <w:rPr>
          <w:rStyle w:val="s3"/>
          <w:b/>
          <w:bCs/>
          <w:color w:val="000080"/>
          <w:sz w:val="16"/>
          <w:szCs w:val="16"/>
        </w:rPr>
        <w:t xml:space="preserve">print </w:t>
      </w:r>
      <w:r w:rsidRPr="008C26E9">
        <w:rPr>
          <w:rStyle w:val="s2"/>
          <w:b/>
          <w:bCs/>
          <w:color w:val="008000"/>
          <w:sz w:val="16"/>
          <w:szCs w:val="16"/>
        </w:rPr>
        <w:t>"-----------------------------------------------------------------------------------------------"</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66" w:name="l57"/>
      <w:r w:rsidRPr="008C26E9">
        <w:rPr>
          <w:rStyle w:val="ln"/>
          <w:color w:val="999999"/>
          <w:sz w:val="16"/>
          <w:szCs w:val="16"/>
        </w:rPr>
        <w:t xml:space="preserve">57   </w:t>
      </w:r>
      <w:bookmarkEnd w:id="166"/>
      <w:r w:rsidRPr="008C26E9">
        <w:rPr>
          <w:rStyle w:val="s1"/>
          <w:color w:val="000000"/>
          <w:sz w:val="16"/>
          <w:szCs w:val="16"/>
        </w:rPr>
        <w:t xml:space="preserve">    </w:t>
      </w:r>
      <w:r w:rsidRPr="008C26E9">
        <w:rPr>
          <w:rStyle w:val="s3"/>
          <w:b/>
          <w:bCs/>
          <w:color w:val="000080"/>
          <w:sz w:val="16"/>
          <w:szCs w:val="16"/>
        </w:rPr>
        <w:t xml:space="preserve">print </w:t>
      </w:r>
      <w:r w:rsidRPr="008C26E9">
        <w:rPr>
          <w:rStyle w:val="s2"/>
          <w:b/>
          <w:bCs/>
          <w:color w:val="008000"/>
          <w:sz w:val="16"/>
          <w:szCs w:val="16"/>
        </w:rPr>
        <w:t>"Dist   Select range                                   Elm count   Time      Fast query"</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67" w:name="l58"/>
      <w:r w:rsidRPr="008C26E9">
        <w:rPr>
          <w:rStyle w:val="ln"/>
          <w:color w:val="999999"/>
          <w:sz w:val="16"/>
          <w:szCs w:val="16"/>
        </w:rPr>
        <w:t xml:space="preserve">58   </w:t>
      </w:r>
      <w:bookmarkEnd w:id="167"/>
      <w:r w:rsidRPr="008C26E9">
        <w:rPr>
          <w:rStyle w:val="s1"/>
          <w:color w:val="000000"/>
          <w:sz w:val="16"/>
          <w:szCs w:val="16"/>
        </w:rPr>
        <w:t xml:space="preserve">    </w:t>
      </w:r>
      <w:r w:rsidRPr="008C26E9">
        <w:rPr>
          <w:rStyle w:val="s3"/>
          <w:b/>
          <w:bCs/>
          <w:color w:val="000080"/>
          <w:sz w:val="16"/>
          <w:szCs w:val="16"/>
        </w:rPr>
        <w:t xml:space="preserve">for </w:t>
      </w:r>
      <w:r w:rsidRPr="008C26E9">
        <w:rPr>
          <w:rStyle w:val="s1"/>
          <w:color w:val="000000"/>
          <w:sz w:val="16"/>
          <w:szCs w:val="16"/>
        </w:rPr>
        <w:t xml:space="preserve">distance </w:t>
      </w:r>
      <w:r w:rsidRPr="008C26E9">
        <w:rPr>
          <w:rStyle w:val="s3"/>
          <w:b/>
          <w:bCs/>
          <w:color w:val="000080"/>
          <w:sz w:val="16"/>
          <w:szCs w:val="16"/>
        </w:rPr>
        <w:t xml:space="preserve">in </w:t>
      </w:r>
      <w:r w:rsidRPr="008C26E9">
        <w:rPr>
          <w:rStyle w:val="s1"/>
          <w:color w:val="000000"/>
          <w:sz w:val="16"/>
          <w:szCs w:val="16"/>
        </w:rPr>
        <w:t>[</w:t>
      </w:r>
      <w:r w:rsidRPr="008C26E9">
        <w:rPr>
          <w:rStyle w:val="s4"/>
          <w:color w:val="0000FF"/>
          <w:sz w:val="16"/>
          <w:szCs w:val="16"/>
        </w:rPr>
        <w:t>500.0</w:t>
      </w:r>
      <w:r w:rsidRPr="008C26E9">
        <w:rPr>
          <w:rStyle w:val="s1"/>
          <w:color w:val="000000"/>
          <w:sz w:val="16"/>
          <w:szCs w:val="16"/>
        </w:rPr>
        <w:t xml:space="preserve">, </w:t>
      </w:r>
      <w:r w:rsidRPr="008C26E9">
        <w:rPr>
          <w:rStyle w:val="s4"/>
          <w:color w:val="0000FF"/>
          <w:sz w:val="16"/>
          <w:szCs w:val="16"/>
        </w:rPr>
        <w:t>1000.0</w:t>
      </w:r>
      <w:r w:rsidRPr="008C26E9">
        <w:rPr>
          <w:rStyle w:val="s1"/>
          <w:color w:val="000000"/>
          <w:sz w:val="16"/>
          <w:szCs w:val="16"/>
        </w:rPr>
        <w:t xml:space="preserve">, </w:t>
      </w:r>
      <w:r w:rsidRPr="008C26E9">
        <w:rPr>
          <w:rStyle w:val="s4"/>
          <w:color w:val="0000FF"/>
          <w:sz w:val="16"/>
          <w:szCs w:val="16"/>
        </w:rPr>
        <w:t>5000.0</w:t>
      </w:r>
      <w:r w:rsidRPr="008C26E9">
        <w:rPr>
          <w:rStyle w:val="s1"/>
          <w:color w:val="000000"/>
          <w:sz w:val="16"/>
          <w:szCs w:val="16"/>
        </w:rPr>
        <w:t xml:space="preserve">, </w:t>
      </w:r>
      <w:r w:rsidRPr="008C26E9">
        <w:rPr>
          <w:rStyle w:val="s4"/>
          <w:color w:val="0000FF"/>
          <w:sz w:val="16"/>
          <w:szCs w:val="16"/>
        </w:rPr>
        <w:t>10000.0</w:t>
      </w:r>
      <w:r w:rsidRPr="008C26E9">
        <w:rPr>
          <w:rStyle w:val="s1"/>
          <w:color w:val="000000"/>
          <w:sz w:val="16"/>
          <w:szCs w:val="16"/>
        </w:rPr>
        <w:t xml:space="preserve">, </w:t>
      </w:r>
      <w:r w:rsidRPr="008C26E9">
        <w:rPr>
          <w:rStyle w:val="s4"/>
          <w:color w:val="0000FF"/>
          <w:sz w:val="16"/>
          <w:szCs w:val="16"/>
        </w:rPr>
        <w:t>20000.0</w:t>
      </w:r>
      <w:r w:rsidRPr="008C26E9">
        <w:rPr>
          <w:rStyle w:val="s1"/>
          <w:color w:val="000000"/>
          <w:sz w:val="16"/>
          <w:szCs w:val="16"/>
        </w:rPr>
        <w:t xml:space="preserve">, </w:t>
      </w:r>
      <w:r w:rsidRPr="008C26E9">
        <w:rPr>
          <w:rStyle w:val="s4"/>
          <w:color w:val="0000FF"/>
          <w:sz w:val="16"/>
          <w:szCs w:val="16"/>
        </w:rPr>
        <w:t>30000.0</w:t>
      </w:r>
      <w:r w:rsidRPr="008C26E9">
        <w:rPr>
          <w:rStyle w:val="s1"/>
          <w:color w:val="000000"/>
          <w:sz w:val="16"/>
          <w:szCs w:val="16"/>
        </w:rPr>
        <w:t xml:space="preserve">, </w:t>
      </w:r>
      <w:r w:rsidRPr="008C26E9">
        <w:rPr>
          <w:rStyle w:val="s4"/>
          <w:color w:val="0000FF"/>
          <w:sz w:val="16"/>
          <w:szCs w:val="16"/>
        </w:rPr>
        <w:t>50000.0</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68" w:name="l59"/>
      <w:r w:rsidRPr="008C26E9">
        <w:rPr>
          <w:rStyle w:val="ln"/>
          <w:color w:val="999999"/>
          <w:sz w:val="16"/>
          <w:szCs w:val="16"/>
        </w:rPr>
        <w:t xml:space="preserve">59   </w:t>
      </w:r>
      <w:bookmarkEnd w:id="168"/>
      <w:r w:rsidRPr="008C26E9">
        <w:rPr>
          <w:rStyle w:val="s1"/>
          <w:color w:val="000000"/>
          <w:sz w:val="16"/>
          <w:szCs w:val="16"/>
        </w:rPr>
        <w:t xml:space="preserve">        </w:t>
      </w:r>
      <w:r w:rsidRPr="008C26E9">
        <w:rPr>
          <w:rStyle w:val="s0"/>
          <w:i/>
          <w:iCs/>
          <w:color w:val="808080"/>
          <w:sz w:val="16"/>
          <w:szCs w:val="16"/>
        </w:rPr>
        <w:t># Calculating view extent</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69" w:name="l60"/>
      <w:r w:rsidRPr="008C26E9">
        <w:rPr>
          <w:rStyle w:val="ln"/>
          <w:color w:val="999999"/>
          <w:sz w:val="16"/>
          <w:szCs w:val="16"/>
        </w:rPr>
        <w:t xml:space="preserve">60   </w:t>
      </w:r>
      <w:bookmarkEnd w:id="169"/>
      <w:r w:rsidRPr="008C26E9">
        <w:rPr>
          <w:rStyle w:val="s1"/>
          <w:color w:val="000000"/>
          <w:sz w:val="16"/>
          <w:szCs w:val="16"/>
        </w:rPr>
        <w:t xml:space="preserve">        delta = distance/</w:t>
      </w:r>
      <w:r w:rsidRPr="008C26E9">
        <w:rPr>
          <w:rStyle w:val="s4"/>
          <w:color w:val="0000FF"/>
          <w:sz w:val="16"/>
          <w:szCs w:val="16"/>
        </w:rPr>
        <w:t>2</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70" w:name="l61"/>
      <w:r w:rsidRPr="008C26E9">
        <w:rPr>
          <w:rStyle w:val="ln"/>
          <w:color w:val="999999"/>
          <w:sz w:val="16"/>
          <w:szCs w:val="16"/>
        </w:rPr>
        <w:t xml:space="preserve">61   </w:t>
      </w:r>
      <w:bookmarkEnd w:id="170"/>
      <w:r w:rsidRPr="008C26E9">
        <w:rPr>
          <w:rStyle w:val="s1"/>
          <w:color w:val="000000"/>
          <w:sz w:val="16"/>
          <w:szCs w:val="16"/>
        </w:rPr>
        <w:t xml:space="preserve">        </w:t>
      </w:r>
      <w:proofErr w:type="spellStart"/>
      <w:r w:rsidRPr="008C26E9">
        <w:rPr>
          <w:rStyle w:val="s1"/>
          <w:color w:val="000000"/>
          <w:sz w:val="16"/>
          <w:szCs w:val="16"/>
        </w:rPr>
        <w:t>minX</w:t>
      </w:r>
      <w:proofErr w:type="spellEnd"/>
      <w:r w:rsidRPr="008C26E9">
        <w:rPr>
          <w:rStyle w:val="s1"/>
          <w:color w:val="000000"/>
          <w:sz w:val="16"/>
          <w:szCs w:val="16"/>
        </w:rPr>
        <w:t xml:space="preserve"> = </w:t>
      </w:r>
      <w:proofErr w:type="spellStart"/>
      <w:r w:rsidRPr="008C26E9">
        <w:rPr>
          <w:rStyle w:val="s1"/>
          <w:color w:val="000000"/>
          <w:sz w:val="16"/>
          <w:szCs w:val="16"/>
        </w:rPr>
        <w:t>centerX</w:t>
      </w:r>
      <w:proofErr w:type="spellEnd"/>
      <w:r w:rsidRPr="008C26E9">
        <w:rPr>
          <w:rStyle w:val="s1"/>
          <w:color w:val="000000"/>
          <w:sz w:val="16"/>
          <w:szCs w:val="16"/>
        </w:rPr>
        <w:t xml:space="preserve"> - delta </w:t>
      </w:r>
    </w:p>
    <w:p w:rsidR="00510A11" w:rsidRPr="008C26E9" w:rsidRDefault="00510A11" w:rsidP="00510A11">
      <w:pPr>
        <w:pStyle w:val="FormtovanvHTML"/>
        <w:rPr>
          <w:rStyle w:val="s1"/>
          <w:color w:val="000000"/>
          <w:sz w:val="16"/>
          <w:szCs w:val="16"/>
        </w:rPr>
      </w:pPr>
      <w:bookmarkStart w:id="171" w:name="l62"/>
      <w:r w:rsidRPr="008C26E9">
        <w:rPr>
          <w:rStyle w:val="ln"/>
          <w:color w:val="999999"/>
          <w:sz w:val="16"/>
          <w:szCs w:val="16"/>
        </w:rPr>
        <w:t xml:space="preserve">62   </w:t>
      </w:r>
      <w:bookmarkEnd w:id="171"/>
      <w:r w:rsidRPr="008C26E9">
        <w:rPr>
          <w:rStyle w:val="s1"/>
          <w:color w:val="000000"/>
          <w:sz w:val="16"/>
          <w:szCs w:val="16"/>
        </w:rPr>
        <w:t xml:space="preserve">        </w:t>
      </w:r>
      <w:proofErr w:type="spellStart"/>
      <w:r w:rsidRPr="008C26E9">
        <w:rPr>
          <w:rStyle w:val="s1"/>
          <w:color w:val="000000"/>
          <w:sz w:val="16"/>
          <w:szCs w:val="16"/>
        </w:rPr>
        <w:t>minY</w:t>
      </w:r>
      <w:proofErr w:type="spellEnd"/>
      <w:r w:rsidRPr="008C26E9">
        <w:rPr>
          <w:rStyle w:val="s1"/>
          <w:color w:val="000000"/>
          <w:sz w:val="16"/>
          <w:szCs w:val="16"/>
        </w:rPr>
        <w:t xml:space="preserve"> = </w:t>
      </w:r>
      <w:proofErr w:type="spellStart"/>
      <w:r w:rsidRPr="008C26E9">
        <w:rPr>
          <w:rStyle w:val="s1"/>
          <w:color w:val="000000"/>
          <w:sz w:val="16"/>
          <w:szCs w:val="16"/>
        </w:rPr>
        <w:t>centerY</w:t>
      </w:r>
      <w:proofErr w:type="spellEnd"/>
      <w:r w:rsidRPr="008C26E9">
        <w:rPr>
          <w:rStyle w:val="s1"/>
          <w:color w:val="000000"/>
          <w:sz w:val="16"/>
          <w:szCs w:val="16"/>
        </w:rPr>
        <w:t xml:space="preserve"> - delta </w:t>
      </w:r>
    </w:p>
    <w:p w:rsidR="00510A11" w:rsidRPr="008C26E9" w:rsidRDefault="00510A11" w:rsidP="00510A11">
      <w:pPr>
        <w:pStyle w:val="FormtovanvHTML"/>
        <w:rPr>
          <w:rStyle w:val="s1"/>
          <w:color w:val="000000"/>
          <w:sz w:val="16"/>
          <w:szCs w:val="16"/>
        </w:rPr>
      </w:pPr>
      <w:bookmarkStart w:id="172" w:name="l63"/>
      <w:r w:rsidRPr="008C26E9">
        <w:rPr>
          <w:rStyle w:val="ln"/>
          <w:color w:val="999999"/>
          <w:sz w:val="16"/>
          <w:szCs w:val="16"/>
        </w:rPr>
        <w:t xml:space="preserve">63   </w:t>
      </w:r>
      <w:bookmarkEnd w:id="172"/>
      <w:r w:rsidRPr="008C26E9">
        <w:rPr>
          <w:rStyle w:val="s1"/>
          <w:color w:val="000000"/>
          <w:sz w:val="16"/>
          <w:szCs w:val="16"/>
        </w:rPr>
        <w:t xml:space="preserve">        </w:t>
      </w:r>
      <w:proofErr w:type="spellStart"/>
      <w:r w:rsidRPr="008C26E9">
        <w:rPr>
          <w:rStyle w:val="s1"/>
          <w:color w:val="000000"/>
          <w:sz w:val="16"/>
          <w:szCs w:val="16"/>
        </w:rPr>
        <w:t>maxX</w:t>
      </w:r>
      <w:proofErr w:type="spellEnd"/>
      <w:r w:rsidRPr="008C26E9">
        <w:rPr>
          <w:rStyle w:val="s1"/>
          <w:color w:val="000000"/>
          <w:sz w:val="16"/>
          <w:szCs w:val="16"/>
        </w:rPr>
        <w:t xml:space="preserve"> = </w:t>
      </w:r>
      <w:proofErr w:type="spellStart"/>
      <w:r w:rsidRPr="008C26E9">
        <w:rPr>
          <w:rStyle w:val="s1"/>
          <w:color w:val="000000"/>
          <w:sz w:val="16"/>
          <w:szCs w:val="16"/>
        </w:rPr>
        <w:t>centerX</w:t>
      </w:r>
      <w:proofErr w:type="spellEnd"/>
      <w:r w:rsidRPr="008C26E9">
        <w:rPr>
          <w:rStyle w:val="s1"/>
          <w:color w:val="000000"/>
          <w:sz w:val="16"/>
          <w:szCs w:val="16"/>
        </w:rPr>
        <w:t xml:space="preserve"> + delta </w:t>
      </w:r>
    </w:p>
    <w:p w:rsidR="00510A11" w:rsidRPr="008C26E9" w:rsidRDefault="00510A11" w:rsidP="00510A11">
      <w:pPr>
        <w:pStyle w:val="FormtovanvHTML"/>
        <w:rPr>
          <w:rStyle w:val="s1"/>
          <w:color w:val="000000"/>
          <w:sz w:val="16"/>
          <w:szCs w:val="16"/>
        </w:rPr>
      </w:pPr>
      <w:bookmarkStart w:id="173" w:name="l64"/>
      <w:r w:rsidRPr="008C26E9">
        <w:rPr>
          <w:rStyle w:val="ln"/>
          <w:color w:val="999999"/>
          <w:sz w:val="16"/>
          <w:szCs w:val="16"/>
        </w:rPr>
        <w:t xml:space="preserve">64   </w:t>
      </w:r>
      <w:bookmarkEnd w:id="173"/>
      <w:r w:rsidRPr="008C26E9">
        <w:rPr>
          <w:rStyle w:val="s1"/>
          <w:color w:val="000000"/>
          <w:sz w:val="16"/>
          <w:szCs w:val="16"/>
        </w:rPr>
        <w:t xml:space="preserve">        </w:t>
      </w:r>
      <w:proofErr w:type="spellStart"/>
      <w:r w:rsidRPr="008C26E9">
        <w:rPr>
          <w:rStyle w:val="s1"/>
          <w:color w:val="000000"/>
          <w:sz w:val="16"/>
          <w:szCs w:val="16"/>
        </w:rPr>
        <w:t>maxY</w:t>
      </w:r>
      <w:proofErr w:type="spellEnd"/>
      <w:r w:rsidRPr="008C26E9">
        <w:rPr>
          <w:rStyle w:val="s1"/>
          <w:color w:val="000000"/>
          <w:sz w:val="16"/>
          <w:szCs w:val="16"/>
        </w:rPr>
        <w:t xml:space="preserve"> = </w:t>
      </w:r>
      <w:proofErr w:type="spellStart"/>
      <w:r w:rsidRPr="008C26E9">
        <w:rPr>
          <w:rStyle w:val="s1"/>
          <w:color w:val="000000"/>
          <w:sz w:val="16"/>
          <w:szCs w:val="16"/>
        </w:rPr>
        <w:t>centerY</w:t>
      </w:r>
      <w:proofErr w:type="spellEnd"/>
      <w:r w:rsidRPr="008C26E9">
        <w:rPr>
          <w:rStyle w:val="s1"/>
          <w:color w:val="000000"/>
          <w:sz w:val="16"/>
          <w:szCs w:val="16"/>
        </w:rPr>
        <w:t xml:space="preserve"> + delta </w:t>
      </w:r>
    </w:p>
    <w:p w:rsidR="00510A11" w:rsidRPr="008C26E9" w:rsidRDefault="00510A11" w:rsidP="00510A11">
      <w:pPr>
        <w:pStyle w:val="FormtovanvHTML"/>
        <w:rPr>
          <w:rStyle w:val="s1"/>
          <w:color w:val="000000"/>
          <w:sz w:val="16"/>
          <w:szCs w:val="16"/>
        </w:rPr>
      </w:pPr>
      <w:bookmarkStart w:id="174" w:name="l65"/>
      <w:r w:rsidRPr="008C26E9">
        <w:rPr>
          <w:rStyle w:val="ln"/>
          <w:color w:val="999999"/>
          <w:sz w:val="16"/>
          <w:szCs w:val="16"/>
        </w:rPr>
        <w:t xml:space="preserve">65   </w:t>
      </w:r>
      <w:bookmarkEnd w:id="174"/>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75" w:name="l66"/>
      <w:r w:rsidRPr="008C26E9">
        <w:rPr>
          <w:rStyle w:val="ln"/>
          <w:color w:val="999999"/>
          <w:sz w:val="16"/>
          <w:szCs w:val="16"/>
        </w:rPr>
        <w:t xml:space="preserve">66   </w:t>
      </w:r>
      <w:bookmarkEnd w:id="175"/>
      <w:r w:rsidRPr="008C26E9">
        <w:rPr>
          <w:rStyle w:val="s1"/>
          <w:color w:val="000000"/>
          <w:sz w:val="16"/>
          <w:szCs w:val="16"/>
        </w:rPr>
        <w:t xml:space="preserve">        </w:t>
      </w:r>
      <w:r w:rsidRPr="008C26E9">
        <w:rPr>
          <w:rStyle w:val="s0"/>
          <w:i/>
          <w:iCs/>
          <w:color w:val="808080"/>
          <w:sz w:val="16"/>
          <w:szCs w:val="16"/>
        </w:rPr>
        <w:t># Creating temporary table</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76" w:name="l67"/>
      <w:r w:rsidRPr="008C26E9">
        <w:rPr>
          <w:rStyle w:val="ln"/>
          <w:color w:val="999999"/>
          <w:sz w:val="16"/>
          <w:szCs w:val="16"/>
        </w:rPr>
        <w:t xml:space="preserve">67   </w:t>
      </w:r>
      <w:bookmarkEnd w:id="176"/>
      <w:r w:rsidRPr="008C26E9">
        <w:rPr>
          <w:rStyle w:val="s1"/>
          <w:color w:val="000000"/>
          <w:sz w:val="16"/>
          <w:szCs w:val="16"/>
        </w:rPr>
        <w:t xml:space="preserve">        </w:t>
      </w:r>
      <w:proofErr w:type="spellStart"/>
      <w:r w:rsidRPr="008C26E9">
        <w:rPr>
          <w:rStyle w:val="s1"/>
          <w:color w:val="000000"/>
          <w:sz w:val="16"/>
          <w:szCs w:val="16"/>
        </w:rPr>
        <w:t>database.execute</w:t>
      </w:r>
      <w:proofErr w:type="spellEnd"/>
      <w:r w:rsidRPr="008C26E9">
        <w:rPr>
          <w:rStyle w:val="s1"/>
          <w:color w:val="000000"/>
          <w:sz w:val="16"/>
          <w:szCs w:val="16"/>
        </w:rPr>
        <w:t xml:space="preserve">(CREATE_TEMPTABLE_SQL, </w:t>
      </w:r>
    </w:p>
    <w:p w:rsidR="00510A11" w:rsidRPr="008C26E9" w:rsidRDefault="00510A11" w:rsidP="00510A11">
      <w:pPr>
        <w:pStyle w:val="FormtovanvHTML"/>
        <w:rPr>
          <w:rStyle w:val="s1"/>
          <w:color w:val="000000"/>
          <w:sz w:val="16"/>
          <w:szCs w:val="16"/>
        </w:rPr>
      </w:pPr>
      <w:bookmarkStart w:id="177" w:name="l68"/>
      <w:r w:rsidRPr="008C26E9">
        <w:rPr>
          <w:rStyle w:val="ln"/>
          <w:color w:val="999999"/>
          <w:sz w:val="16"/>
          <w:szCs w:val="16"/>
        </w:rPr>
        <w:t xml:space="preserve">68   </w:t>
      </w:r>
      <w:bookmarkEnd w:id="177"/>
      <w:r w:rsidRPr="008C26E9">
        <w:rPr>
          <w:rStyle w:val="s1"/>
          <w:color w:val="000000"/>
          <w:sz w:val="16"/>
          <w:szCs w:val="16"/>
        </w:rPr>
        <w:t xml:space="preserve">                     { </w:t>
      </w:r>
    </w:p>
    <w:p w:rsidR="00510A11" w:rsidRPr="008C26E9" w:rsidRDefault="00510A11" w:rsidP="00510A11">
      <w:pPr>
        <w:pStyle w:val="FormtovanvHTML"/>
        <w:rPr>
          <w:rStyle w:val="s1"/>
          <w:color w:val="000000"/>
          <w:sz w:val="16"/>
          <w:szCs w:val="16"/>
        </w:rPr>
      </w:pPr>
      <w:bookmarkStart w:id="178" w:name="l69"/>
      <w:r w:rsidRPr="008C26E9">
        <w:rPr>
          <w:rStyle w:val="ln"/>
          <w:color w:val="999999"/>
          <w:sz w:val="16"/>
          <w:szCs w:val="16"/>
        </w:rPr>
        <w:t xml:space="preserve">69   </w:t>
      </w:r>
      <w:bookmarkEnd w:id="178"/>
      <w:r w:rsidRPr="008C26E9">
        <w:rPr>
          <w:rStyle w:val="s1"/>
          <w:color w:val="000000"/>
          <w:sz w:val="16"/>
          <w:szCs w:val="16"/>
        </w:rPr>
        <w:t xml:space="preserve">                         </w:t>
      </w:r>
      <w:r w:rsidRPr="008C26E9">
        <w:rPr>
          <w:rStyle w:val="s2"/>
          <w:b/>
          <w:bCs/>
          <w:color w:val="008000"/>
          <w:sz w:val="16"/>
          <w:szCs w:val="16"/>
        </w:rPr>
        <w:t xml:space="preserve">"-867921.0" </w:t>
      </w:r>
      <w:r w:rsidRPr="008C26E9">
        <w:rPr>
          <w:rStyle w:val="s1"/>
          <w:color w:val="000000"/>
          <w:sz w:val="16"/>
          <w:szCs w:val="16"/>
        </w:rPr>
        <w:t xml:space="preserve">: </w:t>
      </w:r>
      <w:proofErr w:type="spellStart"/>
      <w:r w:rsidRPr="008C26E9">
        <w:rPr>
          <w:rStyle w:val="s1"/>
          <w:color w:val="000000"/>
          <w:sz w:val="16"/>
          <w:szCs w:val="16"/>
        </w:rPr>
        <w:t>minX</w:t>
      </w:r>
      <w:proofErr w:type="spellEnd"/>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79" w:name="l70"/>
      <w:r w:rsidRPr="008C26E9">
        <w:rPr>
          <w:rStyle w:val="ln"/>
          <w:color w:val="999999"/>
          <w:sz w:val="16"/>
          <w:szCs w:val="16"/>
        </w:rPr>
        <w:t xml:space="preserve">70   </w:t>
      </w:r>
      <w:bookmarkEnd w:id="179"/>
      <w:r w:rsidRPr="008C26E9">
        <w:rPr>
          <w:rStyle w:val="s1"/>
          <w:color w:val="000000"/>
          <w:sz w:val="16"/>
          <w:szCs w:val="16"/>
        </w:rPr>
        <w:t xml:space="preserve">                         </w:t>
      </w:r>
      <w:r w:rsidRPr="008C26E9">
        <w:rPr>
          <w:rStyle w:val="s2"/>
          <w:b/>
          <w:bCs/>
          <w:color w:val="008000"/>
          <w:sz w:val="16"/>
          <w:szCs w:val="16"/>
        </w:rPr>
        <w:t>"-1017517.0"</w:t>
      </w:r>
      <w:r w:rsidRPr="008C26E9">
        <w:rPr>
          <w:rStyle w:val="s1"/>
          <w:color w:val="000000"/>
          <w:sz w:val="16"/>
          <w:szCs w:val="16"/>
        </w:rPr>
        <w:t xml:space="preserve">: </w:t>
      </w:r>
      <w:proofErr w:type="spellStart"/>
      <w:r w:rsidRPr="008C26E9">
        <w:rPr>
          <w:rStyle w:val="s1"/>
          <w:color w:val="000000"/>
          <w:sz w:val="16"/>
          <w:szCs w:val="16"/>
        </w:rPr>
        <w:t>minY</w:t>
      </w:r>
      <w:proofErr w:type="spellEnd"/>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80" w:name="l71"/>
      <w:r w:rsidRPr="008C26E9">
        <w:rPr>
          <w:rStyle w:val="ln"/>
          <w:color w:val="999999"/>
          <w:sz w:val="16"/>
          <w:szCs w:val="16"/>
        </w:rPr>
        <w:t xml:space="preserve">71   </w:t>
      </w:r>
      <w:bookmarkEnd w:id="180"/>
      <w:r w:rsidRPr="008C26E9">
        <w:rPr>
          <w:rStyle w:val="s1"/>
          <w:color w:val="000000"/>
          <w:sz w:val="16"/>
          <w:szCs w:val="16"/>
        </w:rPr>
        <w:t xml:space="preserve">                         </w:t>
      </w:r>
      <w:r w:rsidRPr="008C26E9">
        <w:rPr>
          <w:rStyle w:val="s2"/>
          <w:b/>
          <w:bCs/>
          <w:color w:val="008000"/>
          <w:sz w:val="16"/>
          <w:szCs w:val="16"/>
        </w:rPr>
        <w:t xml:space="preserve">"-865921.0" </w:t>
      </w:r>
      <w:r w:rsidRPr="008C26E9">
        <w:rPr>
          <w:rStyle w:val="s1"/>
          <w:color w:val="000000"/>
          <w:sz w:val="16"/>
          <w:szCs w:val="16"/>
        </w:rPr>
        <w:t xml:space="preserve">: </w:t>
      </w:r>
      <w:proofErr w:type="spellStart"/>
      <w:r w:rsidRPr="008C26E9">
        <w:rPr>
          <w:rStyle w:val="s1"/>
          <w:color w:val="000000"/>
          <w:sz w:val="16"/>
          <w:szCs w:val="16"/>
        </w:rPr>
        <w:t>maxX</w:t>
      </w:r>
      <w:proofErr w:type="spellEnd"/>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81" w:name="l72"/>
      <w:r w:rsidRPr="008C26E9">
        <w:rPr>
          <w:rStyle w:val="ln"/>
          <w:color w:val="999999"/>
          <w:sz w:val="16"/>
          <w:szCs w:val="16"/>
        </w:rPr>
        <w:t xml:space="preserve">72   </w:t>
      </w:r>
      <w:bookmarkEnd w:id="181"/>
      <w:r w:rsidRPr="008C26E9">
        <w:rPr>
          <w:rStyle w:val="s1"/>
          <w:color w:val="000000"/>
          <w:sz w:val="16"/>
          <w:szCs w:val="16"/>
        </w:rPr>
        <w:t xml:space="preserve">                         </w:t>
      </w:r>
      <w:r w:rsidRPr="008C26E9">
        <w:rPr>
          <w:rStyle w:val="s2"/>
          <w:b/>
          <w:bCs/>
          <w:color w:val="008000"/>
          <w:sz w:val="16"/>
          <w:szCs w:val="16"/>
        </w:rPr>
        <w:t>"-1015517.0"</w:t>
      </w:r>
      <w:r w:rsidRPr="008C26E9">
        <w:rPr>
          <w:rStyle w:val="s1"/>
          <w:color w:val="000000"/>
          <w:sz w:val="16"/>
          <w:szCs w:val="16"/>
        </w:rPr>
        <w:t xml:space="preserve">: </w:t>
      </w:r>
      <w:proofErr w:type="spellStart"/>
      <w:r w:rsidRPr="008C26E9">
        <w:rPr>
          <w:rStyle w:val="s1"/>
          <w:color w:val="000000"/>
          <w:sz w:val="16"/>
          <w:szCs w:val="16"/>
        </w:rPr>
        <w:t>maxY</w:t>
      </w:r>
      <w:proofErr w:type="spellEnd"/>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82" w:name="l73"/>
      <w:r w:rsidRPr="008C26E9">
        <w:rPr>
          <w:rStyle w:val="ln"/>
          <w:color w:val="999999"/>
          <w:sz w:val="16"/>
          <w:szCs w:val="16"/>
        </w:rPr>
        <w:t xml:space="preserve">73   </w:t>
      </w:r>
      <w:bookmarkEnd w:id="182"/>
      <w:r w:rsidRPr="008C26E9">
        <w:rPr>
          <w:rStyle w:val="s1"/>
          <w:color w:val="000000"/>
          <w:sz w:val="16"/>
          <w:szCs w:val="16"/>
        </w:rPr>
        <w:t xml:space="preserve">                     } </w:t>
      </w:r>
    </w:p>
    <w:p w:rsidR="00510A11" w:rsidRPr="008C26E9" w:rsidRDefault="00510A11" w:rsidP="00510A11">
      <w:pPr>
        <w:pStyle w:val="FormtovanvHTML"/>
        <w:rPr>
          <w:rStyle w:val="s1"/>
          <w:color w:val="000000"/>
          <w:sz w:val="16"/>
          <w:szCs w:val="16"/>
        </w:rPr>
      </w:pPr>
      <w:bookmarkStart w:id="183" w:name="l74"/>
      <w:r w:rsidRPr="008C26E9">
        <w:rPr>
          <w:rStyle w:val="ln"/>
          <w:color w:val="999999"/>
          <w:sz w:val="16"/>
          <w:szCs w:val="16"/>
        </w:rPr>
        <w:t xml:space="preserve">74   </w:t>
      </w:r>
      <w:bookmarkEnd w:id="183"/>
      <w:r w:rsidRPr="008C26E9">
        <w:rPr>
          <w:rStyle w:val="s1"/>
          <w:color w:val="000000"/>
          <w:sz w:val="16"/>
          <w:szCs w:val="16"/>
        </w:rPr>
        <w:t xml:space="preserve">        ) </w:t>
      </w:r>
    </w:p>
    <w:p w:rsidR="00510A11" w:rsidRPr="008C26E9" w:rsidRDefault="00510A11" w:rsidP="00510A11">
      <w:pPr>
        <w:pStyle w:val="FormtovanvHTML"/>
        <w:rPr>
          <w:rStyle w:val="s1"/>
          <w:color w:val="000000"/>
          <w:sz w:val="16"/>
          <w:szCs w:val="16"/>
        </w:rPr>
      </w:pPr>
      <w:bookmarkStart w:id="184" w:name="l75"/>
      <w:r w:rsidRPr="008C26E9">
        <w:rPr>
          <w:rStyle w:val="ln"/>
          <w:color w:val="999999"/>
          <w:sz w:val="16"/>
          <w:szCs w:val="16"/>
        </w:rPr>
        <w:t xml:space="preserve">75   </w:t>
      </w:r>
      <w:bookmarkEnd w:id="184"/>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85" w:name="l76"/>
      <w:r w:rsidRPr="008C26E9">
        <w:rPr>
          <w:rStyle w:val="ln"/>
          <w:color w:val="999999"/>
          <w:sz w:val="16"/>
          <w:szCs w:val="16"/>
        </w:rPr>
        <w:t xml:space="preserve">76   </w:t>
      </w:r>
      <w:bookmarkEnd w:id="185"/>
      <w:r w:rsidRPr="008C26E9">
        <w:rPr>
          <w:rStyle w:val="s1"/>
          <w:color w:val="000000"/>
          <w:sz w:val="16"/>
          <w:szCs w:val="16"/>
        </w:rPr>
        <w:t xml:space="preserve">        </w:t>
      </w:r>
      <w:r w:rsidRPr="008C26E9">
        <w:rPr>
          <w:rStyle w:val="s0"/>
          <w:i/>
          <w:iCs/>
          <w:color w:val="808080"/>
          <w:sz w:val="16"/>
          <w:szCs w:val="16"/>
        </w:rPr>
        <w:t># Reading selected row number</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86" w:name="l77"/>
      <w:r w:rsidRPr="008C26E9">
        <w:rPr>
          <w:rStyle w:val="ln"/>
          <w:color w:val="999999"/>
          <w:sz w:val="16"/>
          <w:szCs w:val="16"/>
        </w:rPr>
        <w:t xml:space="preserve">77   </w:t>
      </w:r>
      <w:bookmarkEnd w:id="186"/>
      <w:r w:rsidRPr="008C26E9">
        <w:rPr>
          <w:rStyle w:val="s1"/>
          <w:color w:val="000000"/>
          <w:sz w:val="16"/>
          <w:szCs w:val="16"/>
        </w:rPr>
        <w:t xml:space="preserve">        </w:t>
      </w:r>
      <w:proofErr w:type="spellStart"/>
      <w:r w:rsidRPr="008C26E9">
        <w:rPr>
          <w:rStyle w:val="s1"/>
          <w:color w:val="000000"/>
          <w:sz w:val="16"/>
          <w:szCs w:val="16"/>
        </w:rPr>
        <w:t>rowCount</w:t>
      </w:r>
      <w:proofErr w:type="spellEnd"/>
      <w:r w:rsidRPr="008C26E9">
        <w:rPr>
          <w:rStyle w:val="s1"/>
          <w:color w:val="000000"/>
          <w:sz w:val="16"/>
          <w:szCs w:val="16"/>
        </w:rPr>
        <w:t xml:space="preserve"> = </w:t>
      </w:r>
      <w:proofErr w:type="spellStart"/>
      <w:r w:rsidRPr="008C26E9">
        <w:rPr>
          <w:rStyle w:val="s1"/>
          <w:color w:val="000000"/>
          <w:sz w:val="16"/>
          <w:szCs w:val="16"/>
        </w:rPr>
        <w:t>database.executeSelectSQL</w:t>
      </w:r>
      <w:proofErr w:type="spellEnd"/>
      <w:r w:rsidRPr="008C26E9">
        <w:rPr>
          <w:rStyle w:val="s1"/>
          <w:color w:val="000000"/>
          <w:sz w:val="16"/>
          <w:szCs w:val="16"/>
        </w:rPr>
        <w:t>(</w:t>
      </w:r>
      <w:r w:rsidRPr="008C26E9">
        <w:rPr>
          <w:rStyle w:val="s2"/>
          <w:b/>
          <w:bCs/>
          <w:color w:val="008000"/>
          <w:sz w:val="16"/>
          <w:szCs w:val="16"/>
        </w:rPr>
        <w:t xml:space="preserve">"select count(*) from </w:t>
      </w:r>
      <w:proofErr w:type="spellStart"/>
      <w:r w:rsidRPr="008C26E9">
        <w:rPr>
          <w:rStyle w:val="s2"/>
          <w:b/>
          <w:bCs/>
          <w:color w:val="008000"/>
          <w:sz w:val="16"/>
          <w:szCs w:val="16"/>
        </w:rPr>
        <w:t>temp_candidates</w:t>
      </w:r>
      <w:proofErr w:type="spellEnd"/>
      <w:r w:rsidRPr="008C26E9">
        <w:rPr>
          <w:rStyle w:val="s2"/>
          <w:b/>
          <w:bCs/>
          <w:color w:val="008000"/>
          <w:sz w:val="16"/>
          <w:szCs w:val="16"/>
        </w:rPr>
        <w:t>;"</w:t>
      </w:r>
      <w:r w:rsidRPr="008C26E9">
        <w:rPr>
          <w:rStyle w:val="s1"/>
          <w:color w:val="000000"/>
          <w:sz w:val="16"/>
          <w:szCs w:val="16"/>
        </w:rPr>
        <w:t>).</w:t>
      </w:r>
      <w:proofErr w:type="spellStart"/>
      <w:r w:rsidRPr="008C26E9">
        <w:rPr>
          <w:rStyle w:val="s1"/>
          <w:color w:val="000000"/>
          <w:sz w:val="16"/>
          <w:szCs w:val="16"/>
        </w:rPr>
        <w:t>fetchone</w:t>
      </w:r>
      <w:proofErr w:type="spellEnd"/>
      <w:r w:rsidRPr="008C26E9">
        <w:rPr>
          <w:rStyle w:val="s1"/>
          <w:color w:val="000000"/>
          <w:sz w:val="16"/>
          <w:szCs w:val="16"/>
        </w:rPr>
        <w:t>()[</w:t>
      </w:r>
      <w:r w:rsidRPr="008C26E9">
        <w:rPr>
          <w:rStyle w:val="s4"/>
          <w:color w:val="0000FF"/>
          <w:sz w:val="16"/>
          <w:szCs w:val="16"/>
        </w:rPr>
        <w:t>0</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87" w:name="l78"/>
      <w:r w:rsidRPr="008C26E9">
        <w:rPr>
          <w:rStyle w:val="ln"/>
          <w:color w:val="999999"/>
          <w:sz w:val="16"/>
          <w:szCs w:val="16"/>
        </w:rPr>
        <w:t xml:space="preserve">78   </w:t>
      </w:r>
      <w:bookmarkEnd w:id="187"/>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88" w:name="l79"/>
      <w:r w:rsidRPr="008C26E9">
        <w:rPr>
          <w:rStyle w:val="ln"/>
          <w:color w:val="999999"/>
          <w:sz w:val="16"/>
          <w:szCs w:val="16"/>
        </w:rPr>
        <w:t xml:space="preserve">79   </w:t>
      </w:r>
      <w:bookmarkEnd w:id="188"/>
      <w:r w:rsidRPr="008C26E9">
        <w:rPr>
          <w:rStyle w:val="s1"/>
          <w:color w:val="000000"/>
          <w:sz w:val="16"/>
          <w:szCs w:val="16"/>
        </w:rPr>
        <w:t xml:space="preserve">        </w:t>
      </w:r>
      <w:r w:rsidRPr="008C26E9">
        <w:rPr>
          <w:rStyle w:val="s0"/>
          <w:i/>
          <w:iCs/>
          <w:color w:val="808080"/>
          <w:sz w:val="16"/>
          <w:szCs w:val="16"/>
        </w:rPr>
        <w:t># Querying via normal query</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89" w:name="l80"/>
      <w:r w:rsidRPr="008C26E9">
        <w:rPr>
          <w:rStyle w:val="ln"/>
          <w:color w:val="999999"/>
          <w:sz w:val="16"/>
          <w:szCs w:val="16"/>
        </w:rPr>
        <w:t xml:space="preserve">80   </w:t>
      </w:r>
      <w:bookmarkEnd w:id="189"/>
      <w:r w:rsidRPr="008C26E9">
        <w:rPr>
          <w:rStyle w:val="s1"/>
          <w:color w:val="000000"/>
          <w:sz w:val="16"/>
          <w:szCs w:val="16"/>
        </w:rPr>
        <w:t xml:space="preserve">        </w:t>
      </w:r>
      <w:proofErr w:type="spellStart"/>
      <w:r w:rsidRPr="008C26E9">
        <w:rPr>
          <w:rStyle w:val="s1"/>
          <w:color w:val="000000"/>
          <w:sz w:val="16"/>
          <w:szCs w:val="16"/>
        </w:rPr>
        <w:t>startTime</w:t>
      </w:r>
      <w:proofErr w:type="spellEnd"/>
      <w:r w:rsidRPr="008C26E9">
        <w:rPr>
          <w:rStyle w:val="s1"/>
          <w:color w:val="000000"/>
          <w:sz w:val="16"/>
          <w:szCs w:val="16"/>
        </w:rPr>
        <w:t xml:space="preserve"> = </w:t>
      </w:r>
      <w:proofErr w:type="spellStart"/>
      <w:r w:rsidRPr="008C26E9">
        <w:rPr>
          <w:rStyle w:val="s1"/>
          <w:color w:val="000000"/>
          <w:sz w:val="16"/>
          <w:szCs w:val="16"/>
        </w:rPr>
        <w:t>time.time</w:t>
      </w:r>
      <w:proofErr w:type="spellEnd"/>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90" w:name="l81"/>
      <w:r w:rsidRPr="008C26E9">
        <w:rPr>
          <w:rStyle w:val="ln"/>
          <w:color w:val="999999"/>
          <w:sz w:val="16"/>
          <w:szCs w:val="16"/>
        </w:rPr>
        <w:t xml:space="preserve">81   </w:t>
      </w:r>
      <w:bookmarkEnd w:id="190"/>
      <w:r w:rsidRPr="008C26E9">
        <w:rPr>
          <w:rStyle w:val="s1"/>
          <w:color w:val="000000"/>
          <w:sz w:val="16"/>
          <w:szCs w:val="16"/>
        </w:rPr>
        <w:t xml:space="preserve">        candidates = </w:t>
      </w:r>
      <w:proofErr w:type="spellStart"/>
      <w:r w:rsidRPr="008C26E9">
        <w:rPr>
          <w:rStyle w:val="s1"/>
          <w:color w:val="000000"/>
          <w:sz w:val="16"/>
          <w:szCs w:val="16"/>
        </w:rPr>
        <w:t>database.executeSelectSQL</w:t>
      </w:r>
      <w:proofErr w:type="spellEnd"/>
      <w:r w:rsidRPr="008C26E9">
        <w:rPr>
          <w:rStyle w:val="s1"/>
          <w:color w:val="000000"/>
          <w:sz w:val="16"/>
          <w:szCs w:val="16"/>
        </w:rPr>
        <w:t xml:space="preserve">(SEARCH_FORCANDIDATES_SQL, { </w:t>
      </w:r>
      <w:r w:rsidRPr="008C26E9">
        <w:rPr>
          <w:rStyle w:val="s2"/>
          <w:b/>
          <w:bCs/>
          <w:color w:val="008000"/>
          <w:sz w:val="16"/>
          <w:szCs w:val="16"/>
        </w:rPr>
        <w:t>"200397"</w:t>
      </w:r>
      <w:r w:rsidRPr="008C26E9">
        <w:rPr>
          <w:rStyle w:val="s1"/>
          <w:color w:val="000000"/>
          <w:sz w:val="16"/>
          <w:szCs w:val="16"/>
        </w:rPr>
        <w:t xml:space="preserve">: </w:t>
      </w:r>
      <w:proofErr w:type="spellStart"/>
      <w:r w:rsidRPr="008C26E9">
        <w:rPr>
          <w:rStyle w:val="s1"/>
          <w:color w:val="000000"/>
          <w:sz w:val="16"/>
          <w:szCs w:val="16"/>
        </w:rPr>
        <w:t>elementID</w:t>
      </w:r>
      <w:proofErr w:type="spellEnd"/>
      <w:r w:rsidRPr="008C26E9">
        <w:rPr>
          <w:rStyle w:val="s1"/>
          <w:color w:val="000000"/>
          <w:sz w:val="16"/>
          <w:szCs w:val="16"/>
        </w:rPr>
        <w:t xml:space="preserve">} ) </w:t>
      </w:r>
    </w:p>
    <w:p w:rsidR="00510A11" w:rsidRPr="008C26E9" w:rsidRDefault="00510A11" w:rsidP="00510A11">
      <w:pPr>
        <w:pStyle w:val="FormtovanvHTML"/>
        <w:rPr>
          <w:rStyle w:val="s1"/>
          <w:color w:val="000000"/>
          <w:sz w:val="16"/>
          <w:szCs w:val="16"/>
        </w:rPr>
      </w:pPr>
      <w:bookmarkStart w:id="191" w:name="l82"/>
      <w:r w:rsidRPr="008C26E9">
        <w:rPr>
          <w:rStyle w:val="ln"/>
          <w:color w:val="999999"/>
          <w:sz w:val="16"/>
          <w:szCs w:val="16"/>
        </w:rPr>
        <w:t xml:space="preserve">82   </w:t>
      </w:r>
      <w:bookmarkEnd w:id="191"/>
      <w:r w:rsidRPr="008C26E9">
        <w:rPr>
          <w:rStyle w:val="s1"/>
          <w:color w:val="000000"/>
          <w:sz w:val="16"/>
          <w:szCs w:val="16"/>
        </w:rPr>
        <w:t xml:space="preserve">        </w:t>
      </w:r>
      <w:proofErr w:type="spellStart"/>
      <w:r w:rsidRPr="008C26E9">
        <w:rPr>
          <w:rStyle w:val="s1"/>
          <w:color w:val="000000"/>
          <w:sz w:val="16"/>
          <w:szCs w:val="16"/>
        </w:rPr>
        <w:t>elapsedTime</w:t>
      </w:r>
      <w:proofErr w:type="spellEnd"/>
      <w:r w:rsidRPr="008C26E9">
        <w:rPr>
          <w:rStyle w:val="s1"/>
          <w:color w:val="000000"/>
          <w:sz w:val="16"/>
          <w:szCs w:val="16"/>
        </w:rPr>
        <w:t xml:space="preserve"> = </w:t>
      </w:r>
      <w:proofErr w:type="spellStart"/>
      <w:r w:rsidRPr="008C26E9">
        <w:rPr>
          <w:rStyle w:val="s1"/>
          <w:color w:val="000000"/>
          <w:sz w:val="16"/>
          <w:szCs w:val="16"/>
        </w:rPr>
        <w:t>time.time</w:t>
      </w:r>
      <w:proofErr w:type="spellEnd"/>
      <w:r w:rsidRPr="008C26E9">
        <w:rPr>
          <w:rStyle w:val="s1"/>
          <w:color w:val="000000"/>
          <w:sz w:val="16"/>
          <w:szCs w:val="16"/>
        </w:rPr>
        <w:t xml:space="preserve">() - </w:t>
      </w:r>
      <w:proofErr w:type="spellStart"/>
      <w:r w:rsidRPr="008C26E9">
        <w:rPr>
          <w:rStyle w:val="s1"/>
          <w:color w:val="000000"/>
          <w:sz w:val="16"/>
          <w:szCs w:val="16"/>
        </w:rPr>
        <w:t>startTime</w:t>
      </w:r>
      <w:proofErr w:type="spellEnd"/>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92" w:name="l83"/>
      <w:r w:rsidRPr="008C26E9">
        <w:rPr>
          <w:rStyle w:val="ln"/>
          <w:color w:val="999999"/>
          <w:sz w:val="16"/>
          <w:szCs w:val="16"/>
        </w:rPr>
        <w:t xml:space="preserve">83   </w:t>
      </w:r>
      <w:bookmarkEnd w:id="192"/>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93" w:name="l84"/>
      <w:r w:rsidRPr="008C26E9">
        <w:rPr>
          <w:rStyle w:val="ln"/>
          <w:color w:val="999999"/>
          <w:sz w:val="16"/>
          <w:szCs w:val="16"/>
        </w:rPr>
        <w:t xml:space="preserve">84   </w:t>
      </w:r>
      <w:bookmarkEnd w:id="193"/>
      <w:r w:rsidRPr="008C26E9">
        <w:rPr>
          <w:rStyle w:val="s1"/>
          <w:color w:val="000000"/>
          <w:sz w:val="16"/>
          <w:szCs w:val="16"/>
        </w:rPr>
        <w:t xml:space="preserve">        </w:t>
      </w:r>
      <w:r w:rsidRPr="008C26E9">
        <w:rPr>
          <w:rStyle w:val="s0"/>
          <w:i/>
          <w:iCs/>
          <w:color w:val="808080"/>
          <w:sz w:val="16"/>
          <w:szCs w:val="16"/>
        </w:rPr>
        <w:t># Querying via optimized query</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94" w:name="l85"/>
      <w:r w:rsidRPr="008C26E9">
        <w:rPr>
          <w:rStyle w:val="ln"/>
          <w:color w:val="999999"/>
          <w:sz w:val="16"/>
          <w:szCs w:val="16"/>
        </w:rPr>
        <w:t xml:space="preserve">85   </w:t>
      </w:r>
      <w:bookmarkEnd w:id="194"/>
      <w:r w:rsidRPr="008C26E9">
        <w:rPr>
          <w:rStyle w:val="s1"/>
          <w:color w:val="000000"/>
          <w:sz w:val="16"/>
          <w:szCs w:val="16"/>
        </w:rPr>
        <w:t xml:space="preserve">        </w:t>
      </w:r>
      <w:proofErr w:type="spellStart"/>
      <w:r w:rsidRPr="008C26E9">
        <w:rPr>
          <w:rStyle w:val="s1"/>
          <w:color w:val="000000"/>
          <w:sz w:val="16"/>
          <w:szCs w:val="16"/>
        </w:rPr>
        <w:t>startTime</w:t>
      </w:r>
      <w:proofErr w:type="spellEnd"/>
      <w:r w:rsidRPr="008C26E9">
        <w:rPr>
          <w:rStyle w:val="s1"/>
          <w:color w:val="000000"/>
          <w:sz w:val="16"/>
          <w:szCs w:val="16"/>
        </w:rPr>
        <w:t xml:space="preserve"> = </w:t>
      </w:r>
      <w:proofErr w:type="spellStart"/>
      <w:r w:rsidRPr="008C26E9">
        <w:rPr>
          <w:rStyle w:val="s1"/>
          <w:color w:val="000000"/>
          <w:sz w:val="16"/>
          <w:szCs w:val="16"/>
        </w:rPr>
        <w:t>time.time</w:t>
      </w:r>
      <w:proofErr w:type="spellEnd"/>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95" w:name="l86"/>
      <w:r w:rsidRPr="008C26E9">
        <w:rPr>
          <w:rStyle w:val="ln"/>
          <w:color w:val="999999"/>
          <w:sz w:val="16"/>
          <w:szCs w:val="16"/>
        </w:rPr>
        <w:t xml:space="preserve">86   </w:t>
      </w:r>
      <w:bookmarkEnd w:id="195"/>
      <w:r w:rsidRPr="008C26E9">
        <w:rPr>
          <w:rStyle w:val="s1"/>
          <w:color w:val="000000"/>
          <w:sz w:val="16"/>
          <w:szCs w:val="16"/>
        </w:rPr>
        <w:t xml:space="preserve">        candidates = </w:t>
      </w:r>
      <w:proofErr w:type="spellStart"/>
      <w:r w:rsidRPr="008C26E9">
        <w:rPr>
          <w:rStyle w:val="s1"/>
          <w:color w:val="000000"/>
          <w:sz w:val="16"/>
          <w:szCs w:val="16"/>
        </w:rPr>
        <w:t>database.executeSelectSQL</w:t>
      </w:r>
      <w:proofErr w:type="spellEnd"/>
      <w:r w:rsidRPr="008C26E9">
        <w:rPr>
          <w:rStyle w:val="s1"/>
          <w:color w:val="000000"/>
          <w:sz w:val="16"/>
          <w:szCs w:val="16"/>
        </w:rPr>
        <w:t xml:space="preserve">(FASTSEARCH_FORCANDIDATES_SQL, { </w:t>
      </w:r>
      <w:r w:rsidRPr="008C26E9">
        <w:rPr>
          <w:rStyle w:val="s2"/>
          <w:b/>
          <w:bCs/>
          <w:color w:val="008000"/>
          <w:sz w:val="16"/>
          <w:szCs w:val="16"/>
        </w:rPr>
        <w:t>"200397"</w:t>
      </w:r>
      <w:r w:rsidRPr="008C26E9">
        <w:rPr>
          <w:rStyle w:val="s1"/>
          <w:color w:val="000000"/>
          <w:sz w:val="16"/>
          <w:szCs w:val="16"/>
        </w:rPr>
        <w:t xml:space="preserve">: </w:t>
      </w:r>
      <w:proofErr w:type="spellStart"/>
      <w:r w:rsidRPr="008C26E9">
        <w:rPr>
          <w:rStyle w:val="s1"/>
          <w:color w:val="000000"/>
          <w:sz w:val="16"/>
          <w:szCs w:val="16"/>
        </w:rPr>
        <w:t>elementID</w:t>
      </w:r>
      <w:proofErr w:type="spellEnd"/>
      <w:r w:rsidRPr="008C26E9">
        <w:rPr>
          <w:rStyle w:val="s1"/>
          <w:color w:val="000000"/>
          <w:sz w:val="16"/>
          <w:szCs w:val="16"/>
        </w:rPr>
        <w:t xml:space="preserve">} ) </w:t>
      </w:r>
    </w:p>
    <w:p w:rsidR="00510A11" w:rsidRPr="008C26E9" w:rsidRDefault="00510A11" w:rsidP="00510A11">
      <w:pPr>
        <w:pStyle w:val="FormtovanvHTML"/>
        <w:rPr>
          <w:rStyle w:val="s1"/>
          <w:color w:val="000000"/>
          <w:sz w:val="16"/>
          <w:szCs w:val="16"/>
        </w:rPr>
      </w:pPr>
      <w:bookmarkStart w:id="196" w:name="l87"/>
      <w:r w:rsidRPr="008C26E9">
        <w:rPr>
          <w:rStyle w:val="ln"/>
          <w:color w:val="999999"/>
          <w:sz w:val="16"/>
          <w:szCs w:val="16"/>
        </w:rPr>
        <w:t xml:space="preserve">87   </w:t>
      </w:r>
      <w:bookmarkEnd w:id="196"/>
      <w:r w:rsidRPr="008C26E9">
        <w:rPr>
          <w:rStyle w:val="s1"/>
          <w:color w:val="000000"/>
          <w:sz w:val="16"/>
          <w:szCs w:val="16"/>
        </w:rPr>
        <w:t xml:space="preserve">        </w:t>
      </w:r>
      <w:proofErr w:type="spellStart"/>
      <w:r w:rsidRPr="008C26E9">
        <w:rPr>
          <w:rStyle w:val="s1"/>
          <w:color w:val="000000"/>
          <w:sz w:val="16"/>
          <w:szCs w:val="16"/>
        </w:rPr>
        <w:t>fastElapsedTime</w:t>
      </w:r>
      <w:proofErr w:type="spellEnd"/>
      <w:r w:rsidRPr="008C26E9">
        <w:rPr>
          <w:rStyle w:val="s1"/>
          <w:color w:val="000000"/>
          <w:sz w:val="16"/>
          <w:szCs w:val="16"/>
        </w:rPr>
        <w:t xml:space="preserve"> = </w:t>
      </w:r>
      <w:proofErr w:type="spellStart"/>
      <w:r w:rsidRPr="008C26E9">
        <w:rPr>
          <w:rStyle w:val="s1"/>
          <w:color w:val="000000"/>
          <w:sz w:val="16"/>
          <w:szCs w:val="16"/>
        </w:rPr>
        <w:t>time.time</w:t>
      </w:r>
      <w:proofErr w:type="spellEnd"/>
      <w:r w:rsidRPr="008C26E9">
        <w:rPr>
          <w:rStyle w:val="s1"/>
          <w:color w:val="000000"/>
          <w:sz w:val="16"/>
          <w:szCs w:val="16"/>
        </w:rPr>
        <w:t xml:space="preserve">() - </w:t>
      </w:r>
      <w:proofErr w:type="spellStart"/>
      <w:r w:rsidRPr="008C26E9">
        <w:rPr>
          <w:rStyle w:val="s1"/>
          <w:color w:val="000000"/>
          <w:sz w:val="16"/>
          <w:szCs w:val="16"/>
        </w:rPr>
        <w:t>startTime</w:t>
      </w:r>
      <w:proofErr w:type="spellEnd"/>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97" w:name="l88"/>
      <w:r w:rsidRPr="008C26E9">
        <w:rPr>
          <w:rStyle w:val="ln"/>
          <w:color w:val="999999"/>
          <w:sz w:val="16"/>
          <w:szCs w:val="16"/>
        </w:rPr>
        <w:t xml:space="preserve">88   </w:t>
      </w:r>
      <w:bookmarkEnd w:id="197"/>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98" w:name="l89"/>
      <w:r w:rsidRPr="008C26E9">
        <w:rPr>
          <w:rStyle w:val="ln"/>
          <w:color w:val="999999"/>
          <w:sz w:val="16"/>
          <w:szCs w:val="16"/>
        </w:rPr>
        <w:t xml:space="preserve">89   </w:t>
      </w:r>
      <w:bookmarkEnd w:id="198"/>
      <w:r w:rsidRPr="008C26E9">
        <w:rPr>
          <w:rStyle w:val="s1"/>
          <w:color w:val="000000"/>
          <w:sz w:val="16"/>
          <w:szCs w:val="16"/>
        </w:rPr>
        <w:t xml:space="preserve">        </w:t>
      </w:r>
      <w:r w:rsidRPr="008C26E9">
        <w:rPr>
          <w:rStyle w:val="s0"/>
          <w:i/>
          <w:iCs/>
          <w:color w:val="808080"/>
          <w:sz w:val="16"/>
          <w:szCs w:val="16"/>
        </w:rPr>
        <w:t># Printing results</w:t>
      </w:r>
      <w:r w:rsidRPr="008C26E9">
        <w:rPr>
          <w:rStyle w:val="s1"/>
          <w:color w:val="000000"/>
          <w:sz w:val="16"/>
          <w:szCs w:val="16"/>
        </w:rPr>
        <w:t xml:space="preserve"> </w:t>
      </w:r>
    </w:p>
    <w:p w:rsidR="00510A11" w:rsidRPr="008C26E9" w:rsidRDefault="00510A11" w:rsidP="00510A11">
      <w:pPr>
        <w:pStyle w:val="FormtovanvHTML"/>
        <w:rPr>
          <w:rStyle w:val="s1"/>
          <w:color w:val="000000"/>
          <w:sz w:val="16"/>
          <w:szCs w:val="16"/>
        </w:rPr>
      </w:pPr>
      <w:bookmarkStart w:id="199" w:name="l90"/>
      <w:r w:rsidRPr="008C26E9">
        <w:rPr>
          <w:rStyle w:val="ln"/>
          <w:color w:val="999999"/>
          <w:sz w:val="16"/>
          <w:szCs w:val="16"/>
        </w:rPr>
        <w:t xml:space="preserve">90   </w:t>
      </w:r>
      <w:bookmarkEnd w:id="199"/>
      <w:r w:rsidRPr="008C26E9">
        <w:rPr>
          <w:rStyle w:val="s1"/>
          <w:color w:val="000000"/>
          <w:sz w:val="16"/>
          <w:szCs w:val="16"/>
        </w:rPr>
        <w:t xml:space="preserve">        </w:t>
      </w:r>
      <w:r w:rsidRPr="008C26E9">
        <w:rPr>
          <w:rStyle w:val="s3"/>
          <w:b/>
          <w:bCs/>
          <w:color w:val="000080"/>
          <w:sz w:val="16"/>
          <w:szCs w:val="16"/>
        </w:rPr>
        <w:t xml:space="preserve">print </w:t>
      </w:r>
      <w:r w:rsidRPr="008C26E9">
        <w:rPr>
          <w:rStyle w:val="s2"/>
          <w:b/>
          <w:bCs/>
          <w:color w:val="008000"/>
          <w:sz w:val="16"/>
          <w:szCs w:val="16"/>
        </w:rPr>
        <w:t>"%5.0f (%8.0f, %8.0f, %8.0f, %8.0f) --&gt; %5d elements %</w:t>
      </w:r>
      <w:proofErr w:type="spellStart"/>
      <w:r w:rsidRPr="008C26E9">
        <w:rPr>
          <w:rStyle w:val="s2"/>
          <w:b/>
          <w:bCs/>
          <w:color w:val="008000"/>
          <w:sz w:val="16"/>
          <w:szCs w:val="16"/>
        </w:rPr>
        <w:t>fs</w:t>
      </w:r>
      <w:proofErr w:type="spellEnd"/>
      <w:r w:rsidRPr="008C26E9">
        <w:rPr>
          <w:rStyle w:val="s2"/>
          <w:b/>
          <w:bCs/>
          <w:color w:val="008000"/>
          <w:sz w:val="16"/>
          <w:szCs w:val="16"/>
        </w:rPr>
        <w:t xml:space="preserve"> %</w:t>
      </w:r>
      <w:proofErr w:type="spellStart"/>
      <w:r w:rsidRPr="008C26E9">
        <w:rPr>
          <w:rStyle w:val="s2"/>
          <w:b/>
          <w:bCs/>
          <w:color w:val="008000"/>
          <w:sz w:val="16"/>
          <w:szCs w:val="16"/>
        </w:rPr>
        <w:t>fs</w:t>
      </w:r>
      <w:proofErr w:type="spellEnd"/>
      <w:r w:rsidRPr="008C26E9">
        <w:rPr>
          <w:rStyle w:val="s2"/>
          <w:b/>
          <w:bCs/>
          <w:color w:val="008000"/>
          <w:sz w:val="16"/>
          <w:szCs w:val="16"/>
        </w:rPr>
        <w:t xml:space="preserve">" </w:t>
      </w:r>
      <w:r w:rsidRPr="008C26E9">
        <w:rPr>
          <w:rStyle w:val="s1"/>
          <w:color w:val="000000"/>
          <w:sz w:val="16"/>
          <w:szCs w:val="16"/>
        </w:rPr>
        <w:t xml:space="preserve">% (distance, </w:t>
      </w:r>
      <w:proofErr w:type="spellStart"/>
      <w:r w:rsidRPr="008C26E9">
        <w:rPr>
          <w:rStyle w:val="s1"/>
          <w:color w:val="000000"/>
          <w:sz w:val="16"/>
          <w:szCs w:val="16"/>
        </w:rPr>
        <w:t>minX</w:t>
      </w:r>
      <w:proofErr w:type="spellEnd"/>
      <w:r w:rsidRPr="008C26E9">
        <w:rPr>
          <w:rStyle w:val="s1"/>
          <w:color w:val="000000"/>
          <w:sz w:val="16"/>
          <w:szCs w:val="16"/>
        </w:rPr>
        <w:t xml:space="preserve">, </w:t>
      </w:r>
      <w:proofErr w:type="spellStart"/>
      <w:r w:rsidRPr="008C26E9">
        <w:rPr>
          <w:rStyle w:val="s1"/>
          <w:color w:val="000000"/>
          <w:sz w:val="16"/>
          <w:szCs w:val="16"/>
        </w:rPr>
        <w:t>minY</w:t>
      </w:r>
      <w:proofErr w:type="spellEnd"/>
      <w:r w:rsidRPr="008C26E9">
        <w:rPr>
          <w:rStyle w:val="s1"/>
          <w:color w:val="000000"/>
          <w:sz w:val="16"/>
          <w:szCs w:val="16"/>
        </w:rPr>
        <w:t xml:space="preserve">, </w:t>
      </w:r>
      <w:proofErr w:type="spellStart"/>
      <w:r w:rsidRPr="008C26E9">
        <w:rPr>
          <w:rStyle w:val="s1"/>
          <w:color w:val="000000"/>
          <w:sz w:val="16"/>
          <w:szCs w:val="16"/>
        </w:rPr>
        <w:t>maxX</w:t>
      </w:r>
      <w:proofErr w:type="spellEnd"/>
      <w:r w:rsidRPr="008C26E9">
        <w:rPr>
          <w:rStyle w:val="s1"/>
          <w:color w:val="000000"/>
          <w:sz w:val="16"/>
          <w:szCs w:val="16"/>
        </w:rPr>
        <w:t xml:space="preserve">, </w:t>
      </w:r>
      <w:proofErr w:type="spellStart"/>
      <w:r w:rsidRPr="008C26E9">
        <w:rPr>
          <w:rStyle w:val="s1"/>
          <w:color w:val="000000"/>
          <w:sz w:val="16"/>
          <w:szCs w:val="16"/>
        </w:rPr>
        <w:t>maxY</w:t>
      </w:r>
      <w:proofErr w:type="spellEnd"/>
      <w:r w:rsidRPr="008C26E9">
        <w:rPr>
          <w:rStyle w:val="s1"/>
          <w:color w:val="000000"/>
          <w:sz w:val="16"/>
          <w:szCs w:val="16"/>
        </w:rPr>
        <w:t xml:space="preserve">, </w:t>
      </w:r>
      <w:proofErr w:type="spellStart"/>
      <w:r w:rsidRPr="008C26E9">
        <w:rPr>
          <w:rStyle w:val="s1"/>
          <w:color w:val="000000"/>
          <w:sz w:val="16"/>
          <w:szCs w:val="16"/>
        </w:rPr>
        <w:t>rowCount</w:t>
      </w:r>
      <w:proofErr w:type="spellEnd"/>
      <w:r w:rsidRPr="008C26E9">
        <w:rPr>
          <w:rStyle w:val="s1"/>
          <w:color w:val="000000"/>
          <w:sz w:val="16"/>
          <w:szCs w:val="16"/>
        </w:rPr>
        <w:t xml:space="preserve">, </w:t>
      </w:r>
      <w:proofErr w:type="spellStart"/>
      <w:r w:rsidRPr="008C26E9">
        <w:rPr>
          <w:rStyle w:val="s1"/>
          <w:color w:val="000000"/>
          <w:sz w:val="16"/>
          <w:szCs w:val="16"/>
        </w:rPr>
        <w:t>elapsedTime</w:t>
      </w:r>
      <w:proofErr w:type="spellEnd"/>
      <w:r w:rsidRPr="008C26E9">
        <w:rPr>
          <w:rStyle w:val="s1"/>
          <w:color w:val="000000"/>
          <w:sz w:val="16"/>
          <w:szCs w:val="16"/>
        </w:rPr>
        <w:t xml:space="preserve">, </w:t>
      </w:r>
      <w:proofErr w:type="spellStart"/>
      <w:r w:rsidRPr="008C26E9">
        <w:rPr>
          <w:rStyle w:val="s1"/>
          <w:color w:val="000000"/>
          <w:sz w:val="16"/>
          <w:szCs w:val="16"/>
        </w:rPr>
        <w:t>fastElapsedTime</w:t>
      </w:r>
      <w:proofErr w:type="spellEnd"/>
      <w:r w:rsidRPr="008C26E9">
        <w:rPr>
          <w:rStyle w:val="s1"/>
          <w:color w:val="000000"/>
          <w:sz w:val="16"/>
          <w:szCs w:val="16"/>
        </w:rPr>
        <w:t xml:space="preserve">) </w:t>
      </w:r>
    </w:p>
    <w:p w:rsidR="00510A11" w:rsidRPr="00537303" w:rsidRDefault="00510A11" w:rsidP="00510A11">
      <w:pPr>
        <w:pStyle w:val="FormtovanvHTML"/>
        <w:rPr>
          <w:color w:val="000000"/>
          <w:sz w:val="16"/>
          <w:szCs w:val="16"/>
        </w:rPr>
      </w:pPr>
      <w:bookmarkStart w:id="200" w:name="l91"/>
      <w:r w:rsidRPr="008C26E9">
        <w:rPr>
          <w:rStyle w:val="ln"/>
          <w:color w:val="999999"/>
          <w:sz w:val="16"/>
          <w:szCs w:val="16"/>
        </w:rPr>
        <w:t xml:space="preserve">91   </w:t>
      </w:r>
      <w:bookmarkEnd w:id="200"/>
      <w:r w:rsidRPr="008C26E9">
        <w:rPr>
          <w:rStyle w:val="s1"/>
          <w:color w:val="000000"/>
          <w:sz w:val="16"/>
          <w:szCs w:val="16"/>
        </w:rPr>
        <w:t xml:space="preserve">    </w:t>
      </w:r>
      <w:r w:rsidRPr="008C26E9">
        <w:rPr>
          <w:rStyle w:val="s3"/>
          <w:b/>
          <w:bCs/>
          <w:color w:val="000080"/>
          <w:sz w:val="16"/>
          <w:szCs w:val="16"/>
        </w:rPr>
        <w:t>print</w:t>
      </w:r>
    </w:p>
    <w:p w:rsidR="005154FA" w:rsidRDefault="005154FA" w:rsidP="00C172AF">
      <w:pPr>
        <w:sectPr w:rsidR="005154FA" w:rsidSect="003339E3">
          <w:headerReference w:type="even" r:id="rId82"/>
          <w:headerReference w:type="default" r:id="rId83"/>
          <w:headerReference w:type="first" r:id="rId84"/>
          <w:pgSz w:w="16838" w:h="11906" w:orient="landscape"/>
          <w:pgMar w:top="1417" w:right="1417" w:bottom="1417" w:left="1417" w:header="708" w:footer="17" w:gutter="0"/>
          <w:pgNumType w:fmt="numberInDash"/>
          <w:cols w:space="708"/>
          <w:docGrid w:linePitch="272"/>
        </w:sectPr>
      </w:pPr>
    </w:p>
    <w:p w:rsidR="00510A11" w:rsidRDefault="00510A11" w:rsidP="00C76307">
      <w:pPr>
        <w:pStyle w:val="Nadpis2"/>
      </w:pPr>
      <w:bookmarkStart w:id="201" w:name="_Toc470598046"/>
      <w:r>
        <w:lastRenderedPageBreak/>
        <w:t>Měření kvality kresby</w:t>
      </w:r>
      <w:bookmarkEnd w:id="201"/>
    </w:p>
    <w:p w:rsidR="00510A11" w:rsidRDefault="00510A11" w:rsidP="00510A11">
      <w:r>
        <w:t>Generalizace je komplexní proces kdy se kartograf snaží vzájemně sladit velké množství často protichůdných požadavků na mapovou kresbu jednotlivých prvků tak, aby dosáhl optimálního znázornění. Proces generalizace nemá až na výjimky jedno řešení, jedná se o optimalizační proces</w:t>
      </w:r>
      <w:r w:rsidR="00757208">
        <w:t>,</w:t>
      </w:r>
      <w:r>
        <w:t xml:space="preserve"> kdy se snažíme hledat nejvhodnější řešení v daných podmínkách. Kartograf je limitován množstvím času, který může sestavením a generalizací mapového listu strávit. Podobně při automatické generalizaci jsme limitování výpočetním výkonem, velikostí paměti, množstvím dostupných algoritmů apod.</w:t>
      </w:r>
    </w:p>
    <w:p w:rsidR="00510A11" w:rsidRDefault="00510A11" w:rsidP="00C76307">
      <w:pPr>
        <w:pStyle w:val="Nadpis3"/>
      </w:pPr>
      <w:bookmarkStart w:id="202" w:name="_Toc470598047"/>
      <w:r>
        <w:t>Jednoduché měření</w:t>
      </w:r>
      <w:bookmarkEnd w:id="202"/>
    </w:p>
    <w:p w:rsidR="00510A11" w:rsidRDefault="00510A11" w:rsidP="00510A11">
      <w:r>
        <w:t>Na rozdíl od generalizace operátorem je v prostředí automatizované generalizace nutné zabezpečit automatické vyhodnocení úspěšnosti řešení ve všech jeho variantách. Princip komplexního měření modelu si vysvětlíme na zjednodušeném příkladu umisťování značky druhu porostu parků. Jednotlivé plochy mohou být zakryty či rozděleny kresbou dalších objektů jako jsou budovy, cesty, silnice a podobně. Na každou plochu chceme co nejlépe umístit značku parku, přičemž máme možnost tří velikostí značky. Úloha je pro kartografa po krátkém zácviku poměrně nenáročná. Výsledné umístění značek vidíme na obrázku A.</w:t>
      </w:r>
    </w:p>
    <w:p w:rsidR="00510A11" w:rsidRDefault="00510A11" w:rsidP="00510A11">
      <w:r>
        <w:t xml:space="preserve">Z vektorové kresby podkladových prvků </w:t>
      </w:r>
      <w:r>
        <w:rPr>
          <w:lang w:val="en-US"/>
        </w:rPr>
        <w:t xml:space="preserve">(B) </w:t>
      </w:r>
      <w:r>
        <w:t xml:space="preserve">získáme jednoduchou analýzou dvě plochy (C), do kterých bychom rádi umístili značky. Zjednodušme zde pro jednoduchost možné varianty řešení na diskrétní matici bodů o vhodném rozestupu, ve které vygenerujeme kandidáty (D) na umístění značky. </w:t>
      </w:r>
    </w:p>
    <w:p w:rsidR="00510A11" w:rsidRPr="00A47C29" w:rsidRDefault="00510A11" w:rsidP="00510A11">
      <w:pPr>
        <w:rPr>
          <w:lang w:val="en-US"/>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1"/>
        <w:gridCol w:w="2311"/>
        <w:gridCol w:w="2311"/>
      </w:tblGrid>
      <w:tr w:rsidR="00510A11" w:rsidTr="0034621C">
        <w:trPr>
          <w:jc w:val="center"/>
        </w:trPr>
        <w:tc>
          <w:tcPr>
            <w:tcW w:w="2310" w:type="dxa"/>
          </w:tcPr>
          <w:p w:rsidR="00510A11" w:rsidRPr="008E1A40" w:rsidRDefault="00510A11" w:rsidP="0034621C">
            <w:pPr>
              <w:jc w:val="center"/>
              <w:rPr>
                <w:sz w:val="16"/>
                <w:szCs w:val="16"/>
              </w:rPr>
            </w:pPr>
            <w:r w:rsidRPr="008E1A40">
              <w:rPr>
                <w:noProof/>
                <w:sz w:val="16"/>
                <w:szCs w:val="16"/>
                <w:lang w:val="en-US" w:eastAsia="en-US"/>
              </w:rPr>
              <w:drawing>
                <wp:inline distT="0" distB="0" distL="0" distR="0">
                  <wp:extent cx="914400" cy="2989580"/>
                  <wp:effectExtent l="19050" t="0" r="0" b="0"/>
                  <wp:docPr id="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srcRect/>
                          <a:stretch>
                            <a:fillRect/>
                          </a:stretch>
                        </pic:blipFill>
                        <pic:spPr bwMode="auto">
                          <a:xfrm>
                            <a:off x="0" y="0"/>
                            <a:ext cx="914400" cy="2989580"/>
                          </a:xfrm>
                          <a:prstGeom prst="rect">
                            <a:avLst/>
                          </a:prstGeom>
                          <a:noFill/>
                          <a:ln w="9525">
                            <a:noFill/>
                            <a:miter lim="800000"/>
                            <a:headEnd/>
                            <a:tailEnd/>
                          </a:ln>
                          <a:effectLst/>
                        </pic:spPr>
                      </pic:pic>
                    </a:graphicData>
                  </a:graphic>
                </wp:inline>
              </w:drawing>
            </w:r>
            <w:r>
              <w:rPr>
                <w:sz w:val="16"/>
                <w:szCs w:val="16"/>
              </w:rPr>
              <w:t xml:space="preserve">A. </w:t>
            </w:r>
            <w:r w:rsidRPr="008E1A40">
              <w:rPr>
                <w:sz w:val="16"/>
                <w:szCs w:val="16"/>
              </w:rPr>
              <w:t>ZM 10</w:t>
            </w:r>
          </w:p>
        </w:tc>
        <w:tc>
          <w:tcPr>
            <w:tcW w:w="2311" w:type="dxa"/>
          </w:tcPr>
          <w:p w:rsidR="00510A11" w:rsidRPr="008E1A40" w:rsidRDefault="00510A11" w:rsidP="0034621C">
            <w:pPr>
              <w:jc w:val="center"/>
              <w:rPr>
                <w:sz w:val="16"/>
                <w:szCs w:val="16"/>
              </w:rPr>
            </w:pPr>
            <w:r w:rsidRPr="008E1A40">
              <w:rPr>
                <w:noProof/>
                <w:sz w:val="16"/>
                <w:szCs w:val="16"/>
                <w:lang w:val="en-US" w:eastAsia="en-US"/>
              </w:rPr>
              <w:drawing>
                <wp:inline distT="0" distB="0" distL="0" distR="0">
                  <wp:extent cx="914400" cy="2989580"/>
                  <wp:effectExtent l="1905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cstate="print"/>
                          <a:srcRect/>
                          <a:stretch>
                            <a:fillRect/>
                          </a:stretch>
                        </pic:blipFill>
                        <pic:spPr bwMode="auto">
                          <a:xfrm>
                            <a:off x="0" y="0"/>
                            <a:ext cx="914400" cy="2989580"/>
                          </a:xfrm>
                          <a:prstGeom prst="rect">
                            <a:avLst/>
                          </a:prstGeom>
                          <a:noFill/>
                          <a:ln w="9525">
                            <a:noFill/>
                            <a:miter lim="800000"/>
                            <a:headEnd/>
                            <a:tailEnd/>
                          </a:ln>
                          <a:effectLst/>
                        </pic:spPr>
                      </pic:pic>
                    </a:graphicData>
                  </a:graphic>
                </wp:inline>
              </w:drawing>
            </w:r>
            <w:r>
              <w:rPr>
                <w:sz w:val="16"/>
                <w:szCs w:val="16"/>
              </w:rPr>
              <w:t xml:space="preserve">B. </w:t>
            </w:r>
            <w:r w:rsidRPr="008E1A40">
              <w:rPr>
                <w:sz w:val="16"/>
                <w:szCs w:val="16"/>
              </w:rPr>
              <w:t>Pozadí značek</w:t>
            </w:r>
          </w:p>
        </w:tc>
        <w:tc>
          <w:tcPr>
            <w:tcW w:w="2311" w:type="dxa"/>
          </w:tcPr>
          <w:p w:rsidR="00510A11" w:rsidRPr="008E1A40" w:rsidRDefault="00510A11" w:rsidP="0034621C">
            <w:pPr>
              <w:jc w:val="center"/>
              <w:rPr>
                <w:sz w:val="16"/>
                <w:szCs w:val="16"/>
              </w:rPr>
            </w:pPr>
            <w:r w:rsidRPr="008E1A40">
              <w:rPr>
                <w:noProof/>
                <w:sz w:val="16"/>
                <w:szCs w:val="16"/>
                <w:lang w:val="en-US" w:eastAsia="en-US"/>
              </w:rPr>
              <w:drawing>
                <wp:inline distT="0" distB="0" distL="0" distR="0">
                  <wp:extent cx="914400" cy="2989580"/>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914400" cy="2989580"/>
                          </a:xfrm>
                          <a:prstGeom prst="rect">
                            <a:avLst/>
                          </a:prstGeom>
                          <a:noFill/>
                          <a:ln w="9525">
                            <a:noFill/>
                            <a:miter lim="800000"/>
                            <a:headEnd/>
                            <a:tailEnd/>
                          </a:ln>
                          <a:effectLst/>
                        </pic:spPr>
                      </pic:pic>
                    </a:graphicData>
                  </a:graphic>
                </wp:inline>
              </w:drawing>
            </w:r>
            <w:r>
              <w:rPr>
                <w:sz w:val="16"/>
                <w:szCs w:val="16"/>
              </w:rPr>
              <w:t xml:space="preserve">C. </w:t>
            </w:r>
            <w:r w:rsidRPr="008E1A40">
              <w:rPr>
                <w:sz w:val="16"/>
                <w:szCs w:val="16"/>
              </w:rPr>
              <w:t>Plochy pro symboly</w:t>
            </w:r>
          </w:p>
        </w:tc>
        <w:tc>
          <w:tcPr>
            <w:tcW w:w="2311" w:type="dxa"/>
          </w:tcPr>
          <w:p w:rsidR="00510A11" w:rsidRPr="008E1A40" w:rsidRDefault="00510A11" w:rsidP="0034621C">
            <w:pPr>
              <w:jc w:val="center"/>
              <w:rPr>
                <w:sz w:val="16"/>
                <w:szCs w:val="16"/>
              </w:rPr>
            </w:pPr>
            <w:r w:rsidRPr="008E1A40">
              <w:rPr>
                <w:noProof/>
                <w:sz w:val="16"/>
                <w:szCs w:val="16"/>
                <w:lang w:val="en-US" w:eastAsia="en-US"/>
              </w:rPr>
              <w:drawing>
                <wp:inline distT="0" distB="0" distL="0" distR="0">
                  <wp:extent cx="914400" cy="2989580"/>
                  <wp:effectExtent l="19050" t="0" r="0" b="0"/>
                  <wp:docPr id="2"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srcRect/>
                          <a:stretch>
                            <a:fillRect/>
                          </a:stretch>
                        </pic:blipFill>
                        <pic:spPr bwMode="auto">
                          <a:xfrm>
                            <a:off x="0" y="0"/>
                            <a:ext cx="914400" cy="2989580"/>
                          </a:xfrm>
                          <a:prstGeom prst="rect">
                            <a:avLst/>
                          </a:prstGeom>
                          <a:noFill/>
                          <a:ln w="9525">
                            <a:noFill/>
                            <a:miter lim="800000"/>
                            <a:headEnd/>
                            <a:tailEnd/>
                          </a:ln>
                          <a:effectLst/>
                        </pic:spPr>
                      </pic:pic>
                    </a:graphicData>
                  </a:graphic>
                </wp:inline>
              </w:drawing>
            </w:r>
            <w:r>
              <w:rPr>
                <w:sz w:val="16"/>
                <w:szCs w:val="16"/>
              </w:rPr>
              <w:t xml:space="preserve">D. </w:t>
            </w:r>
            <w:r w:rsidRPr="008E1A40">
              <w:rPr>
                <w:sz w:val="16"/>
                <w:szCs w:val="16"/>
              </w:rPr>
              <w:t>Kandidáti</w:t>
            </w:r>
          </w:p>
        </w:tc>
      </w:tr>
    </w:tbl>
    <w:p w:rsidR="00510A11" w:rsidRDefault="00510A11" w:rsidP="00510A11">
      <w:pPr>
        <w:keepNext/>
      </w:pPr>
      <w:r>
        <w:lastRenderedPageBreak/>
        <w:t>Požadavek na co nejlepší umístění značky můžeme definovat například takto:</w:t>
      </w:r>
    </w:p>
    <w:p w:rsidR="00510A11" w:rsidRDefault="00510A11" w:rsidP="00426544">
      <w:pPr>
        <w:pStyle w:val="Odstavecseseznamem"/>
        <w:keepNext/>
        <w:numPr>
          <w:ilvl w:val="0"/>
          <w:numId w:val="6"/>
        </w:numPr>
        <w:spacing w:before="100" w:after="100" w:line="240" w:lineRule="auto"/>
      </w:pPr>
      <w:r>
        <w:t>značka by měla být pokud možno v co největším volném prostoru plochy, což můžeme vyjádřit pomocí vzdálenosti obrysu značky k ploše, kterou popisuje (obrázek E). Čím větší vzdálenost, tím lépe</w:t>
      </w:r>
    </w:p>
    <w:p w:rsidR="00510A11" w:rsidRDefault="00510A11" w:rsidP="00426544">
      <w:pPr>
        <w:pStyle w:val="Odstavecseseznamem"/>
        <w:keepNext/>
        <w:numPr>
          <w:ilvl w:val="0"/>
          <w:numId w:val="6"/>
        </w:numPr>
        <w:spacing w:before="100" w:after="100" w:line="240" w:lineRule="auto"/>
      </w:pPr>
      <w:r>
        <w:t>značka by měla být umístěna co nejblíže středu plochy. Tento požadavek vyjádříme jako vzdálenost vztažného bodu značky od středu plochy (obrázek F). Čím menší vzdálenost, tím lépe</w:t>
      </w:r>
    </w:p>
    <w:p w:rsidR="00510A11" w:rsidRPr="00BE1AB5" w:rsidRDefault="00510A11" w:rsidP="00510A11">
      <w:pPr>
        <w:keepNext/>
      </w:pPr>
      <w:r>
        <w:t xml:space="preserve">Obrázky E a F jsou zabarveny směrem od bílé k zelené, kde zelená je maximální vzdálenost daného požadavku. </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1"/>
        <w:gridCol w:w="2311"/>
        <w:gridCol w:w="2311"/>
      </w:tblGrid>
      <w:tr w:rsidR="00510A11" w:rsidTr="0034621C">
        <w:trPr>
          <w:jc w:val="center"/>
        </w:trPr>
        <w:tc>
          <w:tcPr>
            <w:tcW w:w="2310" w:type="dxa"/>
          </w:tcPr>
          <w:p w:rsidR="00510A11" w:rsidRPr="008E1A40" w:rsidRDefault="00510A11" w:rsidP="0034621C">
            <w:pPr>
              <w:jc w:val="center"/>
              <w:rPr>
                <w:sz w:val="16"/>
                <w:szCs w:val="16"/>
              </w:rPr>
            </w:pPr>
            <w:r w:rsidRPr="00DA6FFA">
              <w:rPr>
                <w:noProof/>
                <w:sz w:val="16"/>
                <w:szCs w:val="16"/>
                <w:lang w:val="en-US" w:eastAsia="en-US"/>
              </w:rPr>
              <w:drawing>
                <wp:inline distT="0" distB="0" distL="0" distR="0">
                  <wp:extent cx="914400" cy="2989580"/>
                  <wp:effectExtent l="19050" t="0" r="0" b="0"/>
                  <wp:docPr id="2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srcRect/>
                          <a:stretch>
                            <a:fillRect/>
                          </a:stretch>
                        </pic:blipFill>
                        <pic:spPr bwMode="auto">
                          <a:xfrm>
                            <a:off x="0" y="0"/>
                            <a:ext cx="914400" cy="2989580"/>
                          </a:xfrm>
                          <a:prstGeom prst="rect">
                            <a:avLst/>
                          </a:prstGeom>
                          <a:noFill/>
                          <a:ln w="9525">
                            <a:noFill/>
                            <a:miter lim="800000"/>
                            <a:headEnd/>
                            <a:tailEnd/>
                          </a:ln>
                        </pic:spPr>
                      </pic:pic>
                    </a:graphicData>
                  </a:graphic>
                </wp:inline>
              </w:drawing>
            </w:r>
            <w:r>
              <w:rPr>
                <w:sz w:val="16"/>
                <w:szCs w:val="16"/>
              </w:rPr>
              <w:t xml:space="preserve">E. </w:t>
            </w:r>
            <w:r w:rsidRPr="008E1A40">
              <w:rPr>
                <w:sz w:val="16"/>
                <w:szCs w:val="16"/>
              </w:rPr>
              <w:t xml:space="preserve">Vzdálenost </w:t>
            </w:r>
            <w:r>
              <w:rPr>
                <w:sz w:val="16"/>
                <w:szCs w:val="16"/>
              </w:rPr>
              <w:t>obrysu k okraji</w:t>
            </w:r>
          </w:p>
        </w:tc>
        <w:tc>
          <w:tcPr>
            <w:tcW w:w="2311" w:type="dxa"/>
          </w:tcPr>
          <w:p w:rsidR="00510A11" w:rsidRPr="008E1A40" w:rsidRDefault="00510A11" w:rsidP="0034621C">
            <w:pPr>
              <w:jc w:val="center"/>
              <w:rPr>
                <w:sz w:val="16"/>
                <w:szCs w:val="16"/>
              </w:rPr>
            </w:pPr>
            <w:r w:rsidRPr="00DA6FFA">
              <w:rPr>
                <w:noProof/>
                <w:sz w:val="16"/>
                <w:szCs w:val="16"/>
                <w:lang w:val="en-US" w:eastAsia="en-US"/>
              </w:rPr>
              <w:drawing>
                <wp:inline distT="0" distB="0" distL="0" distR="0">
                  <wp:extent cx="914400" cy="2989580"/>
                  <wp:effectExtent l="19050" t="0" r="0" b="0"/>
                  <wp:docPr id="2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srcRect/>
                          <a:stretch>
                            <a:fillRect/>
                          </a:stretch>
                        </pic:blipFill>
                        <pic:spPr bwMode="auto">
                          <a:xfrm>
                            <a:off x="0" y="0"/>
                            <a:ext cx="914400" cy="2989580"/>
                          </a:xfrm>
                          <a:prstGeom prst="rect">
                            <a:avLst/>
                          </a:prstGeom>
                          <a:noFill/>
                          <a:ln w="9525">
                            <a:noFill/>
                            <a:miter lim="800000"/>
                            <a:headEnd/>
                            <a:tailEnd/>
                          </a:ln>
                        </pic:spPr>
                      </pic:pic>
                    </a:graphicData>
                  </a:graphic>
                </wp:inline>
              </w:drawing>
            </w:r>
            <w:r>
              <w:rPr>
                <w:sz w:val="16"/>
                <w:szCs w:val="16"/>
              </w:rPr>
              <w:t xml:space="preserve">F. </w:t>
            </w:r>
            <w:r w:rsidRPr="008E1A40">
              <w:rPr>
                <w:sz w:val="16"/>
                <w:szCs w:val="16"/>
              </w:rPr>
              <w:t>V</w:t>
            </w:r>
            <w:r>
              <w:rPr>
                <w:sz w:val="16"/>
                <w:szCs w:val="16"/>
              </w:rPr>
              <w:t>zdálenost od středu plochy</w:t>
            </w:r>
          </w:p>
        </w:tc>
        <w:tc>
          <w:tcPr>
            <w:tcW w:w="2311" w:type="dxa"/>
          </w:tcPr>
          <w:p w:rsidR="00510A11" w:rsidRPr="008E1A40" w:rsidRDefault="00510A11" w:rsidP="0034621C">
            <w:pPr>
              <w:jc w:val="center"/>
              <w:rPr>
                <w:sz w:val="16"/>
                <w:szCs w:val="16"/>
              </w:rPr>
            </w:pPr>
            <w:r w:rsidRPr="008E1A40">
              <w:rPr>
                <w:noProof/>
                <w:sz w:val="16"/>
                <w:szCs w:val="16"/>
                <w:lang w:val="en-US" w:eastAsia="en-US"/>
              </w:rPr>
              <w:drawing>
                <wp:inline distT="0" distB="0" distL="0" distR="0">
                  <wp:extent cx="914400" cy="2989580"/>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srcRect/>
                          <a:stretch>
                            <a:fillRect/>
                          </a:stretch>
                        </pic:blipFill>
                        <pic:spPr bwMode="auto">
                          <a:xfrm>
                            <a:off x="0" y="0"/>
                            <a:ext cx="914400" cy="2989580"/>
                          </a:xfrm>
                          <a:prstGeom prst="rect">
                            <a:avLst/>
                          </a:prstGeom>
                          <a:noFill/>
                          <a:ln w="9525">
                            <a:noFill/>
                            <a:miter lim="800000"/>
                            <a:headEnd/>
                            <a:tailEnd/>
                          </a:ln>
                        </pic:spPr>
                      </pic:pic>
                    </a:graphicData>
                  </a:graphic>
                </wp:inline>
              </w:drawing>
            </w:r>
            <w:r>
              <w:rPr>
                <w:sz w:val="16"/>
                <w:szCs w:val="16"/>
              </w:rPr>
              <w:t xml:space="preserve">G. </w:t>
            </w:r>
            <w:r w:rsidRPr="008E1A40">
              <w:rPr>
                <w:sz w:val="16"/>
                <w:szCs w:val="16"/>
              </w:rPr>
              <w:t xml:space="preserve">Normalizovaná </w:t>
            </w:r>
            <w:r>
              <w:rPr>
                <w:sz w:val="16"/>
                <w:szCs w:val="16"/>
              </w:rPr>
              <w:t>v</w:t>
            </w:r>
            <w:r w:rsidRPr="008E1A40">
              <w:rPr>
                <w:sz w:val="16"/>
                <w:szCs w:val="16"/>
              </w:rPr>
              <w:t xml:space="preserve">zdálenost </w:t>
            </w:r>
            <w:r>
              <w:rPr>
                <w:sz w:val="16"/>
                <w:szCs w:val="16"/>
              </w:rPr>
              <w:t>obrysu k okraji</w:t>
            </w:r>
          </w:p>
        </w:tc>
        <w:tc>
          <w:tcPr>
            <w:tcW w:w="2311" w:type="dxa"/>
          </w:tcPr>
          <w:p w:rsidR="00510A11" w:rsidRPr="008E1A40" w:rsidRDefault="00510A11" w:rsidP="0034621C">
            <w:pPr>
              <w:jc w:val="center"/>
              <w:rPr>
                <w:sz w:val="16"/>
                <w:szCs w:val="16"/>
              </w:rPr>
            </w:pPr>
            <w:r w:rsidRPr="008E1A40">
              <w:rPr>
                <w:noProof/>
                <w:sz w:val="16"/>
                <w:szCs w:val="16"/>
                <w:lang w:val="en-US" w:eastAsia="en-US"/>
              </w:rPr>
              <w:drawing>
                <wp:inline distT="0" distB="0" distL="0" distR="0">
                  <wp:extent cx="914400" cy="2989580"/>
                  <wp:effectExtent l="1905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srcRect/>
                          <a:stretch>
                            <a:fillRect/>
                          </a:stretch>
                        </pic:blipFill>
                        <pic:spPr bwMode="auto">
                          <a:xfrm>
                            <a:off x="0" y="0"/>
                            <a:ext cx="914400" cy="2989580"/>
                          </a:xfrm>
                          <a:prstGeom prst="rect">
                            <a:avLst/>
                          </a:prstGeom>
                          <a:noFill/>
                          <a:ln w="9525">
                            <a:noFill/>
                            <a:miter lim="800000"/>
                            <a:headEnd/>
                            <a:tailEnd/>
                          </a:ln>
                        </pic:spPr>
                      </pic:pic>
                    </a:graphicData>
                  </a:graphic>
                </wp:inline>
              </w:drawing>
            </w:r>
            <w:r>
              <w:rPr>
                <w:sz w:val="16"/>
                <w:szCs w:val="16"/>
              </w:rPr>
              <w:t xml:space="preserve">H. </w:t>
            </w:r>
            <w:r w:rsidRPr="008E1A40">
              <w:rPr>
                <w:sz w:val="16"/>
                <w:szCs w:val="16"/>
              </w:rPr>
              <w:t xml:space="preserve">Normalizovaná </w:t>
            </w:r>
            <w:r>
              <w:rPr>
                <w:sz w:val="16"/>
                <w:szCs w:val="16"/>
              </w:rPr>
              <w:t>vzdálenost od středu plochy</w:t>
            </w:r>
          </w:p>
        </w:tc>
      </w:tr>
    </w:tbl>
    <w:p w:rsidR="00510A11" w:rsidRPr="00BE1AB5" w:rsidRDefault="00510A11" w:rsidP="00510A11">
      <w:pPr>
        <w:keepNext/>
        <w:spacing w:after="240"/>
      </w:pPr>
      <w:r>
        <w:t xml:space="preserve">Vidíme že význam barevnosti na obou obrázcích je právě opačný, normalizujeme ho tedy do plynulého přechodu hodnot v intervalu </w:t>
      </w:r>
      <w:r>
        <w:rPr>
          <w:lang w:val="en-US"/>
        </w:rPr>
        <w:t xml:space="preserve">[0, 1] </w:t>
      </w:r>
      <w:r w:rsidRPr="00A77E06">
        <w:t>dle následující tabulky</w:t>
      </w:r>
      <w:r>
        <w:rPr>
          <w:lang w:val="en-US"/>
        </w:rPr>
        <w:t>:</w:t>
      </w:r>
    </w:p>
    <w:tbl>
      <w:tblPr>
        <w:tblStyle w:val="Mkatabulky"/>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1098"/>
        <w:gridCol w:w="1170"/>
        <w:gridCol w:w="4770"/>
      </w:tblGrid>
      <w:tr w:rsidR="00510A11" w:rsidTr="0063719B">
        <w:tc>
          <w:tcPr>
            <w:tcW w:w="1098" w:type="dxa"/>
            <w:shd w:val="clear" w:color="auto" w:fill="EAF1DD" w:themeFill="accent3" w:themeFillTint="33"/>
          </w:tcPr>
          <w:p w:rsidR="00510A11" w:rsidRDefault="00510A11" w:rsidP="0034621C">
            <w:pPr>
              <w:keepNext/>
              <w:spacing w:before="40" w:after="40"/>
            </w:pPr>
            <w:r>
              <w:t>Barva</w:t>
            </w:r>
          </w:p>
        </w:tc>
        <w:tc>
          <w:tcPr>
            <w:tcW w:w="1170" w:type="dxa"/>
            <w:shd w:val="clear" w:color="auto" w:fill="EAF1DD" w:themeFill="accent3" w:themeFillTint="33"/>
          </w:tcPr>
          <w:p w:rsidR="00510A11" w:rsidRDefault="00510A11" w:rsidP="0034621C">
            <w:pPr>
              <w:keepNext/>
              <w:spacing w:before="40" w:after="40"/>
              <w:jc w:val="center"/>
            </w:pPr>
            <w:r>
              <w:t>Hodnota</w:t>
            </w:r>
          </w:p>
        </w:tc>
        <w:tc>
          <w:tcPr>
            <w:tcW w:w="4770" w:type="dxa"/>
            <w:shd w:val="clear" w:color="auto" w:fill="EAF1DD" w:themeFill="accent3" w:themeFillTint="33"/>
          </w:tcPr>
          <w:p w:rsidR="00510A11" w:rsidRDefault="00510A11" w:rsidP="0034621C">
            <w:pPr>
              <w:keepNext/>
              <w:spacing w:before="40" w:after="40"/>
            </w:pPr>
            <w:r>
              <w:t>Význam</w:t>
            </w:r>
          </w:p>
        </w:tc>
      </w:tr>
      <w:tr w:rsidR="00510A11" w:rsidTr="0063719B">
        <w:tc>
          <w:tcPr>
            <w:tcW w:w="1098" w:type="dxa"/>
          </w:tcPr>
          <w:p w:rsidR="00510A11" w:rsidRDefault="00510A11" w:rsidP="0034621C">
            <w:pPr>
              <w:keepNext/>
              <w:spacing w:before="40" w:after="40"/>
            </w:pPr>
            <w:r>
              <w:t>Zelená</w:t>
            </w:r>
          </w:p>
        </w:tc>
        <w:tc>
          <w:tcPr>
            <w:tcW w:w="1170" w:type="dxa"/>
          </w:tcPr>
          <w:p w:rsidR="00510A11" w:rsidRDefault="00510A11" w:rsidP="0034621C">
            <w:pPr>
              <w:keepNext/>
              <w:spacing w:before="40" w:after="40"/>
              <w:jc w:val="center"/>
            </w:pPr>
            <w:r>
              <w:t>0</w:t>
            </w:r>
          </w:p>
        </w:tc>
        <w:tc>
          <w:tcPr>
            <w:tcW w:w="4770" w:type="dxa"/>
          </w:tcPr>
          <w:p w:rsidR="00510A11" w:rsidRDefault="00510A11" w:rsidP="0034621C">
            <w:pPr>
              <w:keepNext/>
              <w:spacing w:before="40" w:after="40"/>
            </w:pPr>
            <w:r>
              <w:t>Optimální splnění požadavku</w:t>
            </w:r>
          </w:p>
        </w:tc>
      </w:tr>
      <w:tr w:rsidR="00510A11" w:rsidTr="0063719B">
        <w:tc>
          <w:tcPr>
            <w:tcW w:w="1098" w:type="dxa"/>
          </w:tcPr>
          <w:p w:rsidR="00510A11" w:rsidRDefault="00510A11" w:rsidP="0034621C">
            <w:pPr>
              <w:keepNext/>
              <w:spacing w:before="40" w:after="40"/>
            </w:pPr>
            <w:r>
              <w:t>Červená</w:t>
            </w:r>
          </w:p>
        </w:tc>
        <w:tc>
          <w:tcPr>
            <w:tcW w:w="1170" w:type="dxa"/>
          </w:tcPr>
          <w:p w:rsidR="00510A11" w:rsidRDefault="00510A11" w:rsidP="0034621C">
            <w:pPr>
              <w:keepNext/>
              <w:spacing w:before="40" w:after="40"/>
              <w:jc w:val="center"/>
            </w:pPr>
            <w:r>
              <w:t>1</w:t>
            </w:r>
          </w:p>
        </w:tc>
        <w:tc>
          <w:tcPr>
            <w:tcW w:w="4770" w:type="dxa"/>
          </w:tcPr>
          <w:p w:rsidR="00510A11" w:rsidRDefault="00510A11" w:rsidP="0034621C">
            <w:pPr>
              <w:keepNext/>
              <w:spacing w:before="40" w:after="40"/>
            </w:pPr>
            <w:r>
              <w:t>Poslední akceptovatelná hodnota</w:t>
            </w:r>
          </w:p>
        </w:tc>
      </w:tr>
    </w:tbl>
    <w:p w:rsidR="00510A11" w:rsidRDefault="00510A11" w:rsidP="00510A11">
      <w:pPr>
        <w:spacing w:before="240"/>
      </w:pPr>
      <w:r>
        <w:t xml:space="preserve">Takto normalizované měřené veličiny se často označují jako tzv. </w:t>
      </w:r>
      <w:proofErr w:type="spellStart"/>
      <w:r>
        <w:t>happenies</w:t>
      </w:r>
      <w:proofErr w:type="spellEnd"/>
      <w:r>
        <w:t>/</w:t>
      </w:r>
      <w:proofErr w:type="spellStart"/>
      <w:r>
        <w:t>cost</w:t>
      </w:r>
      <w:proofErr w:type="spellEnd"/>
      <w:r>
        <w:t xml:space="preserve"> funkce, protože začínají na nulové hodnotě, kdy jsme s výsledkem maximálně spokojeni (happy) a končí na hodnotě, kdy důsledky generalizačních úprav, tzn. náklady na generalizaci z hlediska znehodnocení modelu jsou maximální.</w:t>
      </w:r>
    </w:p>
    <w:p w:rsidR="00510A11" w:rsidRDefault="00510A11" w:rsidP="0063719B">
      <w:r>
        <w:t xml:space="preserve">Jako optimální polohu značky budeme chápat kandidáta s minimální délkou vektoru definovaného požadavky na něj. V některých případech, přestože máme jednotlivé požadavky normalizovány do lineárního průběhu v jednotkovém vektoru, nejsou jednotlivé požadavky rovnocenné. Zde například do určité míry preferujeme požadavek na volné místo okolo značky před požadavkem na co nejmenší vzdálenost od středu plochy, což můžeme zabezpečit zavedením vah jednotlivých měřených veličin. Tyto váhy je možné určit empiricky, nejlépe analýzou dat vyhodnocených kartografem. </w:t>
      </w:r>
    </w:p>
    <w:p w:rsidR="00510A11" w:rsidRDefault="00510A11" w:rsidP="0063719B">
      <w:pPr>
        <w:keepNext/>
        <w:keepLines/>
      </w:pPr>
      <w:r>
        <w:lastRenderedPageBreak/>
        <w:t>Výpočet hodnoty úspěšnosti řešení určuje následující rovnice</w:t>
      </w:r>
    </w:p>
    <w:p w:rsidR="00510A11" w:rsidRDefault="00510A11" w:rsidP="0063719B">
      <w:pPr>
        <w:keepNext/>
        <w:ind w:left="720"/>
      </w:pPr>
      <m:oMathPara>
        <m:oMathParaPr>
          <m:jc m:val="left"/>
        </m:oMathParaPr>
        <m:oMath>
          <m:r>
            <m:rPr>
              <m:sty m:val="p"/>
            </m:rPr>
            <w:rPr>
              <w:rFonts w:ascii="Cambria Math" w:hAnsi="Cambria Math"/>
            </w:rPr>
            <m:t>cost</m:t>
          </m:r>
          <m:r>
            <w:rPr>
              <w:rFonts w:ascii="Cambria Math" w:eastAsia="Cambria Math" w:hAnsi="Cambria Math" w:cs="Cambria Math"/>
            </w:rPr>
            <m:t>=</m:t>
          </m:r>
          <m:nary>
            <m:naryPr>
              <m:chr m:val="∑"/>
              <m:grow m:val="on"/>
              <m:ctrlPr>
                <w:rPr>
                  <w:rFonts w:ascii="Cambria Math" w:hAnsi="Cambria Math"/>
                </w:rPr>
              </m:ctrlPr>
            </m:naryPr>
            <m:sub>
              <m:r>
                <w:rPr>
                  <w:rFonts w:ascii="Cambria Math" w:eastAsia="Cambria Math" w:hAnsi="Cambria Math" w:cs="Cambria Math"/>
                </w:rPr>
                <m:t>k=0</m:t>
              </m:r>
            </m:sub>
            <m:sup>
              <m:r>
                <w:rPr>
                  <w:rFonts w:ascii="Cambria Math" w:eastAsia="Cambria Math" w:hAnsi="Cambria Math" w:cs="Cambria Math"/>
                </w:rPr>
                <m:t>n</m:t>
              </m:r>
            </m:sup>
            <m:e>
              <m:r>
                <m:rPr>
                  <m:sty m:val="p"/>
                </m:rPr>
                <w:rPr>
                  <w:rFonts w:ascii="Cambria Math" w:hAnsi="Cambria Math"/>
                </w:rPr>
                <m:t>ki*</m:t>
              </m:r>
              <m:sSup>
                <m:sSupPr>
                  <m:ctrlPr>
                    <w:rPr>
                      <w:rFonts w:ascii="Cambria Math" w:hAnsi="Cambria Math"/>
                    </w:rPr>
                  </m:ctrlPr>
                </m:sSupPr>
                <m:e>
                  <m:r>
                    <w:rPr>
                      <w:rFonts w:ascii="Cambria Math" w:eastAsia="Cambria Math" w:hAnsi="Cambria Math" w:cs="Cambria Math"/>
                    </w:rPr>
                    <m:t>xi</m:t>
                  </m:r>
                </m:e>
                <m:sup>
                  <m:r>
                    <w:rPr>
                      <w:rFonts w:ascii="Cambria Math" w:eastAsia="Cambria Math" w:hAnsi="Cambria Math" w:cs="Cambria Math"/>
                    </w:rPr>
                    <m:t>2</m:t>
                  </m:r>
                </m:sup>
              </m:sSup>
            </m:e>
          </m:nary>
        </m:oMath>
      </m:oMathPara>
    </w:p>
    <w:p w:rsidR="00510A11" w:rsidRDefault="00510A11" w:rsidP="0063719B">
      <w:r>
        <w:t xml:space="preserve">kde </w:t>
      </w:r>
      <w:proofErr w:type="spellStart"/>
      <w:r w:rsidRPr="00032DC6">
        <w:rPr>
          <w:i/>
        </w:rPr>
        <w:t>ki</w:t>
      </w:r>
      <w:proofErr w:type="spellEnd"/>
      <w:r>
        <w:t xml:space="preserve"> jsou hodnoty vah jednotlivých veličin</w:t>
      </w:r>
      <w:r w:rsidRPr="00032DC6">
        <w:rPr>
          <w:i/>
        </w:rPr>
        <w:t xml:space="preserve"> </w:t>
      </w:r>
      <w:proofErr w:type="spellStart"/>
      <w:r w:rsidRPr="00032DC6">
        <w:rPr>
          <w:i/>
        </w:rPr>
        <w:t>xi</w:t>
      </w:r>
      <w:proofErr w:type="spellEnd"/>
      <w:r w:rsidRPr="00032DC6">
        <w:rPr>
          <w:i/>
        </w:rPr>
        <w:t xml:space="preserve"> </w:t>
      </w:r>
      <w:r>
        <w:t>mezi sebou.</w:t>
      </w:r>
    </w:p>
    <w:p w:rsidR="00510A11" w:rsidRDefault="00510A11" w:rsidP="00C76307">
      <w:pPr>
        <w:pStyle w:val="Nadpis3"/>
      </w:pPr>
      <w:bookmarkStart w:id="203" w:name="_Toc470598048"/>
      <w:r>
        <w:t>Složitější měření</w:t>
      </w:r>
      <w:bookmarkEnd w:id="203"/>
    </w:p>
    <w:p w:rsidR="00510A11" w:rsidRDefault="00510A11" w:rsidP="00510A11">
      <w:r>
        <w:t>Uvažujme situaci na následujícím obrázku, která znázorňuje kartografem odsunuté bodové značky, červenými kruhy jsou znázorněny skutečné polohy objektů.</w:t>
      </w:r>
    </w:p>
    <w:p w:rsidR="00510A11" w:rsidRPr="002073EC" w:rsidRDefault="00510A11" w:rsidP="00D435B0">
      <w:pPr>
        <w:spacing w:before="0" w:after="120"/>
        <w:jc w:val="center"/>
        <w:rPr>
          <w:sz w:val="16"/>
          <w:szCs w:val="16"/>
        </w:rPr>
      </w:pPr>
      <w:r w:rsidRPr="002073EC">
        <w:rPr>
          <w:noProof/>
          <w:sz w:val="16"/>
          <w:szCs w:val="16"/>
          <w:lang w:val="en-US" w:eastAsia="en-US"/>
        </w:rPr>
        <w:drawing>
          <wp:inline distT="0" distB="0" distL="0" distR="0">
            <wp:extent cx="2743200" cy="1905000"/>
            <wp:effectExtent l="57150" t="19050" r="114300" b="7620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2743200" cy="1905000"/>
                    </a:xfrm>
                    <a:prstGeom prst="rect">
                      <a:avLst/>
                    </a:prstGeom>
                    <a:noFill/>
                    <a:ln w="9525">
                      <a:solidFill>
                        <a:schemeClr val="tx2"/>
                      </a:solidFill>
                      <a:miter lim="800000"/>
                      <a:headEnd/>
                      <a:tailEnd/>
                    </a:ln>
                    <a:effectLst>
                      <a:outerShdw blurRad="50800" dist="38100" dir="2700000" algn="tl" rotWithShape="0">
                        <a:prstClr val="black">
                          <a:alpha val="40000"/>
                        </a:prstClr>
                      </a:outerShdw>
                    </a:effectLst>
                  </pic:spPr>
                </pic:pic>
              </a:graphicData>
            </a:graphic>
          </wp:inline>
        </w:drawing>
      </w:r>
      <w:r w:rsidRPr="002073EC">
        <w:rPr>
          <w:sz w:val="16"/>
          <w:szCs w:val="16"/>
          <w:lang w:val="en-US"/>
        </w:rPr>
        <w:br/>
      </w:r>
      <w:r w:rsidRPr="002073EC">
        <w:rPr>
          <w:sz w:val="16"/>
          <w:szCs w:val="16"/>
        </w:rPr>
        <w:t>Odsun bodových značek</w:t>
      </w:r>
    </w:p>
    <w:p w:rsidR="00510A11" w:rsidRDefault="00510A11" w:rsidP="00510A11">
      <w:r>
        <w:t>Cíle sledované kartografem jsou poměrně přímočaré:</w:t>
      </w:r>
    </w:p>
    <w:p w:rsidR="00510A11" w:rsidRDefault="00510A11" w:rsidP="00426544">
      <w:pPr>
        <w:pStyle w:val="Odstavecseseznamem"/>
        <w:numPr>
          <w:ilvl w:val="0"/>
          <w:numId w:val="7"/>
        </w:numPr>
        <w:spacing w:before="100" w:after="100" w:line="240" w:lineRule="auto"/>
      </w:pPr>
      <w:r>
        <w:t>Kresba značek by se neměla překrývat a měla by být od sebe odsazena;</w:t>
      </w:r>
    </w:p>
    <w:p w:rsidR="00510A11" w:rsidRDefault="00510A11" w:rsidP="00426544">
      <w:pPr>
        <w:pStyle w:val="Odstavecseseznamem"/>
        <w:numPr>
          <w:ilvl w:val="0"/>
          <w:numId w:val="7"/>
        </w:numPr>
        <w:spacing w:before="100" w:after="100" w:line="240" w:lineRule="auto"/>
      </w:pPr>
      <w:r>
        <w:t>značky by měly být umístěny nejlépe ve skutečné poloze objektů, které reprezentují;</w:t>
      </w:r>
    </w:p>
    <w:p w:rsidR="00510A11" w:rsidRDefault="00510A11" w:rsidP="00426544">
      <w:pPr>
        <w:pStyle w:val="Odstavecseseznamem"/>
        <w:numPr>
          <w:ilvl w:val="0"/>
          <w:numId w:val="7"/>
        </w:numPr>
        <w:spacing w:before="100" w:after="100" w:line="240" w:lineRule="auto"/>
      </w:pPr>
      <w:r>
        <w:t>orientace značek mezi sebou by měl být dodržena</w:t>
      </w:r>
      <w:r>
        <w:rPr>
          <w:lang w:val="en-US"/>
        </w:rPr>
        <w:t>;</w:t>
      </w:r>
    </w:p>
    <w:p w:rsidR="00510A11" w:rsidRDefault="00510A11" w:rsidP="00426544">
      <w:pPr>
        <w:pStyle w:val="Odstavecseseznamem"/>
        <w:numPr>
          <w:ilvl w:val="0"/>
          <w:numId w:val="7"/>
        </w:numPr>
        <w:spacing w:before="100" w:after="100" w:line="240" w:lineRule="auto"/>
      </w:pPr>
      <w:r>
        <w:t>značky musí být umístěny tak, aby nepřekrývaly charakteristické části podkladové kresby.</w:t>
      </w:r>
    </w:p>
    <w:p w:rsidR="00510A11" w:rsidRDefault="00510A11" w:rsidP="00510A11">
      <w:r>
        <w:t>Je zřejmé, že postupem uvedeným v minulé kapitole jsme schopni snadno vyčíslit hodnoty prvních tří požadavků. Čtvrtý požadavek však vyžaduje strukturální analýzu podkladové kresby, její rozčlenění nejen z hlediska důležitosti objektů, ale také charakteristických vzorů jako jsou okolí rohy, styčných míst několika prvků a podobně.</w:t>
      </w:r>
    </w:p>
    <w:p w:rsidR="00510A11" w:rsidRDefault="00510A11" w:rsidP="00D435B0">
      <w:pPr>
        <w:spacing w:before="0" w:after="120"/>
        <w:jc w:val="center"/>
        <w:rPr>
          <w:sz w:val="16"/>
          <w:szCs w:val="16"/>
        </w:rPr>
      </w:pPr>
      <w:r>
        <w:rPr>
          <w:noProof/>
          <w:lang w:val="en-US" w:eastAsia="en-US"/>
        </w:rPr>
        <w:drawing>
          <wp:inline distT="0" distB="0" distL="0" distR="0">
            <wp:extent cx="2743200" cy="1905000"/>
            <wp:effectExtent l="57150" t="19050" r="114300" b="7620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srcRect/>
                    <a:stretch>
                      <a:fillRect/>
                    </a:stretch>
                  </pic:blipFill>
                  <pic:spPr bwMode="auto">
                    <a:xfrm>
                      <a:off x="0" y="0"/>
                      <a:ext cx="2743200" cy="1905000"/>
                    </a:xfrm>
                    <a:prstGeom prst="rect">
                      <a:avLst/>
                    </a:prstGeom>
                    <a:noFill/>
                    <a:ln w="9525">
                      <a:solidFill>
                        <a:schemeClr val="tx2"/>
                      </a:solidFill>
                      <a:miter lim="800000"/>
                      <a:headEnd/>
                      <a:tailEnd/>
                    </a:ln>
                    <a:effectLst>
                      <a:outerShdw blurRad="50800" dist="38100" dir="2700000" algn="tl" rotWithShape="0">
                        <a:prstClr val="black">
                          <a:alpha val="40000"/>
                        </a:prstClr>
                      </a:outerShdw>
                    </a:effectLst>
                  </pic:spPr>
                </pic:pic>
              </a:graphicData>
            </a:graphic>
          </wp:inline>
        </w:drawing>
      </w:r>
      <w:r>
        <w:br/>
      </w:r>
      <w:r w:rsidRPr="002073EC">
        <w:rPr>
          <w:sz w:val="16"/>
          <w:szCs w:val="16"/>
        </w:rPr>
        <w:t>Klíčové body podkladové kresby</w:t>
      </w:r>
    </w:p>
    <w:p w:rsidR="00510A11" w:rsidRDefault="00510A11" w:rsidP="00510A11"/>
    <w:p w:rsidR="00C172AF" w:rsidRPr="00C172AF" w:rsidRDefault="00510A11" w:rsidP="00D435B0">
      <w:r>
        <w:t>Je zřejmé, že i jen přiblížení se kvalitě zpracování kartografa vyžaduje často velké množství analytické a programátorské práce s nejistým výsledkem. Vzhledem k omezeným lidským zdrojům je nutné neustálé přehodnocování poměru mezi potenciálním zvýšením kvality a náklady na další krok. To vede k požadavku na vývoj agilními metodami vývoje.</w:t>
      </w:r>
      <w:bookmarkStart w:id="204" w:name="_GoBack"/>
      <w:bookmarkEnd w:id="204"/>
    </w:p>
    <w:sectPr w:rsidR="00C172AF" w:rsidRPr="00C172AF" w:rsidSect="003339E3">
      <w:headerReference w:type="even" r:id="rId95"/>
      <w:headerReference w:type="default" r:id="rId96"/>
      <w:headerReference w:type="first" r:id="rId97"/>
      <w:pgSz w:w="11906" w:h="16838"/>
      <w:pgMar w:top="1417" w:right="1417" w:bottom="1417" w:left="1417" w:header="708" w:footer="17" w:gutter="0"/>
      <w:pgNumType w:fmt="numberInDash"/>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F264BD" w15:done="0"/>
  <w15:commentEx w15:paraId="690F7AE1" w15:done="0"/>
  <w15:commentEx w15:paraId="11E9E9E0" w15:done="0"/>
  <w15:commentEx w15:paraId="55BDEB93" w15:done="0"/>
  <w15:commentEx w15:paraId="72033EE4" w15:done="0"/>
  <w15:commentEx w15:paraId="5D12DDB2" w15:done="0"/>
  <w15:commentEx w15:paraId="36AD6378" w15:done="0"/>
  <w15:commentEx w15:paraId="7F3FF074" w15:done="0"/>
  <w15:commentEx w15:paraId="162A821B" w15:done="0"/>
  <w15:commentEx w15:paraId="16F16EF8" w15:done="0"/>
  <w15:commentEx w15:paraId="6ADA20B2" w15:done="0"/>
  <w15:commentEx w15:paraId="3476F4FF" w15:done="0"/>
  <w15:commentEx w15:paraId="0AA1105E" w15:done="0"/>
  <w15:commentEx w15:paraId="7FC7AAF5" w15:done="0"/>
  <w15:commentEx w15:paraId="2B9FE887" w15:done="0"/>
  <w15:commentEx w15:paraId="07FE1C8F" w15:done="0"/>
  <w15:commentEx w15:paraId="0D2FE5AA" w15:done="0"/>
  <w15:commentEx w15:paraId="457B5280" w15:done="0"/>
  <w15:commentEx w15:paraId="4E7B2DDB" w15:done="0"/>
  <w15:commentEx w15:paraId="101801CF" w15:done="0"/>
  <w15:commentEx w15:paraId="60529AF0" w15:done="0"/>
  <w15:commentEx w15:paraId="617C45B8" w15:done="0"/>
  <w15:commentEx w15:paraId="2988AC06" w15:done="0"/>
  <w15:commentEx w15:paraId="323CED04" w15:done="0"/>
  <w15:commentEx w15:paraId="791F393B" w15:done="0"/>
  <w15:commentEx w15:paraId="3C572B1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830" w:rsidRDefault="00734830" w:rsidP="005F569A">
      <w:r>
        <w:separator/>
      </w:r>
    </w:p>
  </w:endnote>
  <w:endnote w:type="continuationSeparator" w:id="0">
    <w:p w:rsidR="00734830" w:rsidRDefault="00734830" w:rsidP="005F56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iberation Serif">
    <w:altName w:val="Times New Roman"/>
    <w:charset w:val="EE"/>
    <w:family w:val="roman"/>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Default="00721886" w:rsidP="00421E14">
    <w:pPr>
      <w:pStyle w:val="Zpat"/>
      <w:tabs>
        <w:tab w:val="clear" w:pos="4680"/>
        <w:tab w:val="clear" w:pos="9360"/>
        <w:tab w:val="left" w:pos="5660"/>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605554"/>
      <w:docPartObj>
        <w:docPartGallery w:val="Page Numbers (Bottom of Page)"/>
        <w:docPartUnique/>
      </w:docPartObj>
    </w:sdtPr>
    <w:sdtContent>
      <w:p w:rsidR="00721886" w:rsidRDefault="00DD1E62" w:rsidP="00BE479B">
        <w:pPr>
          <w:pStyle w:val="Zpat"/>
          <w:jc w:val="center"/>
        </w:pPr>
        <w:fldSimple w:instr=" PAGE   \* MERGEFORMAT ">
          <w:r w:rsidR="002C43DC">
            <w:rPr>
              <w:noProof/>
            </w:rPr>
            <w:t>50</w:t>
          </w:r>
        </w:fldSimple>
      </w:p>
    </w:sdtContent>
  </w:sdt>
  <w:p w:rsidR="00721886" w:rsidRDefault="00721886" w:rsidP="006441BC">
    <w:pPr>
      <w:pStyle w:val="Normln1"/>
      <w:spacing w:after="708"/>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20"/>
      </w:rPr>
      <w:id w:val="2535938"/>
      <w:docPartObj>
        <w:docPartGallery w:val="Page Numbers (Bottom of Page)"/>
        <w:docPartUnique/>
      </w:docPartObj>
    </w:sdtPr>
    <w:sdtContent>
      <w:p w:rsidR="00721886" w:rsidRPr="00706542" w:rsidRDefault="00721886">
        <w:pPr>
          <w:pStyle w:val="Zpat"/>
          <w:jc w:val="center"/>
          <w:rPr>
            <w:szCs w:val="20"/>
          </w:rPr>
        </w:pPr>
        <w:r>
          <w:rPr>
            <w:szCs w:val="20"/>
          </w:rPr>
          <w:t xml:space="preserve">P </w:t>
        </w:r>
        <w:r w:rsidR="00DD1E62" w:rsidRPr="00706542">
          <w:rPr>
            <w:szCs w:val="20"/>
          </w:rPr>
          <w:fldChar w:fldCharType="begin"/>
        </w:r>
        <w:r w:rsidRPr="00706542">
          <w:rPr>
            <w:szCs w:val="20"/>
          </w:rPr>
          <w:instrText xml:space="preserve"> PAGE   \* MERGEFORMAT </w:instrText>
        </w:r>
        <w:r w:rsidR="00DD1E62" w:rsidRPr="00706542">
          <w:rPr>
            <w:szCs w:val="20"/>
          </w:rPr>
          <w:fldChar w:fldCharType="separate"/>
        </w:r>
        <w:r w:rsidR="002C43DC">
          <w:rPr>
            <w:noProof/>
            <w:szCs w:val="20"/>
          </w:rPr>
          <w:t>- 11 -</w:t>
        </w:r>
        <w:r w:rsidR="00DD1E62" w:rsidRPr="00706542">
          <w:rPr>
            <w:szCs w:val="20"/>
          </w:rPr>
          <w:fldChar w:fldCharType="end"/>
        </w:r>
      </w:p>
    </w:sdtContent>
  </w:sdt>
  <w:p w:rsidR="00721886" w:rsidRPr="00706542" w:rsidRDefault="00721886">
    <w:pPr>
      <w:pStyle w:val="Zpat"/>
      <w:jc w:val="center"/>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830" w:rsidRDefault="00734830" w:rsidP="005F569A">
      <w:r>
        <w:separator/>
      </w:r>
    </w:p>
  </w:footnote>
  <w:footnote w:type="continuationSeparator" w:id="0">
    <w:p w:rsidR="00734830" w:rsidRDefault="00734830" w:rsidP="005F569A">
      <w:r>
        <w:continuationSeparator/>
      </w:r>
    </w:p>
  </w:footnote>
  <w:footnote w:id="1">
    <w:p w:rsidR="00721886" w:rsidRDefault="00721886">
      <w:pPr>
        <w:pStyle w:val="Textpoznpodarou"/>
      </w:pPr>
      <w:r>
        <w:rPr>
          <w:rStyle w:val="Znakapoznpodarou"/>
        </w:rPr>
        <w:footnoteRef/>
      </w:r>
      <w:r>
        <w:t xml:space="preserve"> redaktor, sestavitel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Default="00721886" w:rsidP="00EF026F">
    <w:pPr>
      <w:pStyle w:val="Zhlav"/>
    </w:pP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Pr="00F64D68" w:rsidRDefault="00721886" w:rsidP="00F64D68">
    <w:pPr>
      <w:pStyle w:val="Zhlav"/>
      <w:jc w:val="right"/>
      <w:rPr>
        <w:szCs w:val="16"/>
      </w:rPr>
    </w:pPr>
    <w:r>
      <w:rPr>
        <w:szCs w:val="16"/>
      </w:rPr>
      <w:t>TB04CUZK001/Nmet1 - Příloha č.1</w:t>
    </w:r>
    <w:r>
      <w:rPr>
        <w:szCs w:val="16"/>
      </w:rPr>
      <w:br/>
    </w:r>
    <w:r w:rsidRPr="00F64D68">
      <w:rPr>
        <w:szCs w:val="16"/>
      </w:rPr>
      <w:t>Optimalizace rychlosti procesů a algoritmů</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Default="00721886">
    <w:pPr>
      <w:pStyle w:val="Zhlav"/>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Pr="00F64D68" w:rsidRDefault="00721886" w:rsidP="00F64D68">
    <w:pPr>
      <w:pStyle w:val="Zhlav"/>
      <w:jc w:val="right"/>
      <w:rPr>
        <w:szCs w:val="16"/>
      </w:rPr>
    </w:pPr>
    <w:r>
      <w:rPr>
        <w:szCs w:val="16"/>
      </w:rPr>
      <w:t>TB04CUZK001/Nmet1 - Příloha č.2</w:t>
    </w:r>
    <w:r>
      <w:rPr>
        <w:szCs w:val="16"/>
      </w:rPr>
      <w:br/>
    </w:r>
    <w:r w:rsidRPr="00F64D68">
      <w:rPr>
        <w:szCs w:val="16"/>
      </w:rPr>
      <w:t>Ověření výkonu prostorového indexu</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Default="00721886">
    <w:pPr>
      <w:pStyle w:val="Zhlav"/>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Pr="00F64D68" w:rsidRDefault="00721886" w:rsidP="00F64D68">
    <w:pPr>
      <w:pStyle w:val="Zhlav"/>
      <w:jc w:val="right"/>
      <w:rPr>
        <w:szCs w:val="16"/>
      </w:rPr>
    </w:pPr>
    <w:r w:rsidRPr="00F64D68">
      <w:rPr>
        <w:szCs w:val="16"/>
      </w:rPr>
      <w:t>TB04CUZK001/Nmet1 - Příloha č.2</w:t>
    </w:r>
    <w:r>
      <w:rPr>
        <w:szCs w:val="16"/>
      </w:rPr>
      <w:br/>
    </w:r>
    <w:r w:rsidRPr="00F64D68">
      <w:rPr>
        <w:szCs w:val="16"/>
      </w:rPr>
      <w:t>Ověření výkonu prostorového indexu</w:t>
    </w:r>
    <w:r>
      <w:rPr>
        <w:szCs w:val="16"/>
      </w:rPr>
      <w:br/>
    </w:r>
    <w:r w:rsidRPr="00F64D68">
      <w:rPr>
        <w:szCs w:val="16"/>
      </w:rPr>
      <w:t>Kód testovacího skriptu</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Default="00721886">
    <w:pPr>
      <w:pStyle w:val="Zhlav"/>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Default="00721886">
    <w:pPr>
      <w:pStyle w:val="Zhlav"/>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Pr="00F64D68" w:rsidRDefault="00721886" w:rsidP="00F64D68">
    <w:pPr>
      <w:pStyle w:val="Zhlav"/>
      <w:jc w:val="right"/>
      <w:rPr>
        <w:szCs w:val="16"/>
      </w:rPr>
    </w:pPr>
    <w:r>
      <w:rPr>
        <w:szCs w:val="16"/>
      </w:rPr>
      <w:t>TB04CUZK001/Nmet1 - Příloha č.3</w:t>
    </w:r>
    <w:r>
      <w:rPr>
        <w:szCs w:val="16"/>
      </w:rPr>
      <w:br/>
    </w:r>
    <w:r w:rsidRPr="00F64D68">
      <w:rPr>
        <w:szCs w:val="16"/>
      </w:rPr>
      <w:t>Měření kvality kresby</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Default="00721886">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Default="00721886" w:rsidP="00EF026F">
    <w:pPr>
      <w:pStyle w:val="Zhlav"/>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721886" w:rsidTr="007C5507">
      <w:tc>
        <w:tcPr>
          <w:tcW w:w="4621" w:type="dxa"/>
        </w:tcPr>
        <w:p w:rsidR="00721886" w:rsidRDefault="00721886" w:rsidP="007C5507">
          <w:pPr>
            <w:pStyle w:val="Zhlav"/>
            <w:spacing w:before="0"/>
          </w:pPr>
          <w:r w:rsidRPr="007C5507">
            <w:rPr>
              <w:noProof/>
              <w:lang w:val="en-US" w:eastAsia="en-US"/>
            </w:rPr>
            <w:drawing>
              <wp:inline distT="0" distB="0" distL="0" distR="0">
                <wp:extent cx="1000125" cy="600075"/>
                <wp:effectExtent l="1905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a:stretch>
                          <a:fillRect/>
                        </a:stretch>
                      </pic:blipFill>
                      <pic:spPr bwMode="auto">
                        <a:xfrm>
                          <a:off x="0" y="0"/>
                          <a:ext cx="1000125" cy="600075"/>
                        </a:xfrm>
                        <a:prstGeom prst="rect">
                          <a:avLst/>
                        </a:prstGeom>
                        <a:noFill/>
                        <a:ln w="9525">
                          <a:noFill/>
                          <a:miter lim="800000"/>
                          <a:headEnd/>
                          <a:tailEnd/>
                        </a:ln>
                      </pic:spPr>
                    </pic:pic>
                  </a:graphicData>
                </a:graphic>
              </wp:inline>
            </w:drawing>
          </w:r>
        </w:p>
      </w:tc>
      <w:tc>
        <w:tcPr>
          <w:tcW w:w="4622" w:type="dxa"/>
        </w:tcPr>
        <w:p w:rsidR="00721886" w:rsidRDefault="00721886" w:rsidP="007C5507">
          <w:pPr>
            <w:pStyle w:val="Zhlav"/>
            <w:spacing w:before="0"/>
            <w:jc w:val="right"/>
          </w:pPr>
          <w:r w:rsidRPr="007C5507">
            <w:rPr>
              <w:noProof/>
              <w:lang w:val="en-US" w:eastAsia="en-US"/>
            </w:rPr>
            <w:drawing>
              <wp:inline distT="0" distB="0" distL="0" distR="0">
                <wp:extent cx="781050" cy="875331"/>
                <wp:effectExtent l="19050" t="0" r="0" b="0"/>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781564" cy="875907"/>
                        </a:xfrm>
                        <a:prstGeom prst="rect">
                          <a:avLst/>
                        </a:prstGeom>
                        <a:noFill/>
                        <a:ln w="9525">
                          <a:noFill/>
                          <a:miter lim="800000"/>
                          <a:headEnd/>
                          <a:tailEnd/>
                        </a:ln>
                      </pic:spPr>
                    </pic:pic>
                  </a:graphicData>
                </a:graphic>
              </wp:inline>
            </w:drawing>
          </w:r>
        </w:p>
      </w:tc>
    </w:tr>
  </w:tbl>
  <w:p w:rsidR="00721886" w:rsidRDefault="00721886" w:rsidP="00EF026F">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Default="00721886">
    <w:pPr>
      <w:pStyle w:val="Zhlav"/>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Pr="00C63E15" w:rsidRDefault="00721886" w:rsidP="00E76E8A">
    <w:pPr>
      <w:pStyle w:val="Zhlav"/>
      <w:spacing w:after="360"/>
      <w:jc w:val="right"/>
      <w:rPr>
        <w:sz w:val="18"/>
        <w:szCs w:val="18"/>
      </w:rPr>
    </w:pPr>
    <w:r>
      <w:rPr>
        <w:sz w:val="16"/>
        <w:szCs w:val="16"/>
      </w:rPr>
      <w:t>TB04CUZK001 N</w:t>
    </w:r>
    <w:r w:rsidRPr="00380760">
      <w:rPr>
        <w:sz w:val="16"/>
        <w:szCs w:val="16"/>
        <w:vertAlign w:val="subscript"/>
      </w:rPr>
      <w:t>met</w:t>
    </w:r>
    <w:r>
      <w:rPr>
        <w:sz w:val="16"/>
        <w:szCs w:val="16"/>
      </w:rPr>
      <w:t>1</w:t>
    </w:r>
    <w:r>
      <w:rPr>
        <w:sz w:val="18"/>
        <w:szCs w:val="18"/>
      </w:rPr>
      <w:br/>
    </w:r>
    <w:r w:rsidRPr="00A00559">
      <w:rPr>
        <w:sz w:val="18"/>
        <w:szCs w:val="18"/>
      </w:rPr>
      <w:t>Popis procesního modelu automatizované technologie tvorby map</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Default="00721886">
    <w:pPr>
      <w:pStyle w:val="Zhlav"/>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Default="00721886">
    <w:pPr>
      <w:pStyle w:val="Zhlav"/>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Pr="00AB2D9A" w:rsidRDefault="00721886" w:rsidP="0034621C">
    <w:pPr>
      <w:pStyle w:val="Zhlav"/>
      <w:jc w:val="right"/>
      <w:rPr>
        <w:szCs w:val="16"/>
      </w:rPr>
    </w:pPr>
    <w:r>
      <w:rPr>
        <w:sz w:val="16"/>
        <w:szCs w:val="16"/>
      </w:rPr>
      <w:t>TB04CUZK001/</w:t>
    </w:r>
    <w:r w:rsidRPr="008413C5">
      <w:rPr>
        <w:sz w:val="16"/>
        <w:szCs w:val="16"/>
      </w:rPr>
      <w:t>Nmet</w:t>
    </w:r>
    <w:r>
      <w:rPr>
        <w:sz w:val="16"/>
        <w:szCs w:val="16"/>
      </w:rPr>
      <w:t>1 - Přílohy</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Default="00721886">
    <w:pPr>
      <w:pStyle w:val="Zhlav"/>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86" w:rsidRDefault="00721886">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6FD2"/>
    <w:multiLevelType w:val="hybridMultilevel"/>
    <w:tmpl w:val="B8D2F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320E18"/>
    <w:multiLevelType w:val="hybridMultilevel"/>
    <w:tmpl w:val="0AE670EE"/>
    <w:lvl w:ilvl="0" w:tplc="F2A656D8">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CE1158"/>
    <w:multiLevelType w:val="multilevel"/>
    <w:tmpl w:val="22187F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6D96E7D"/>
    <w:multiLevelType w:val="hybridMultilevel"/>
    <w:tmpl w:val="315851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E72161"/>
    <w:multiLevelType w:val="hybridMultilevel"/>
    <w:tmpl w:val="FD8EED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ADC5186"/>
    <w:multiLevelType w:val="hybridMultilevel"/>
    <w:tmpl w:val="82F20676"/>
    <w:lvl w:ilvl="0" w:tplc="66625CF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DD53E6"/>
    <w:multiLevelType w:val="multilevel"/>
    <w:tmpl w:val="C3AC371A"/>
    <w:lvl w:ilvl="0">
      <w:start w:val="1"/>
      <w:numFmt w:val="decimal"/>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7">
    <w:nsid w:val="19284BBA"/>
    <w:multiLevelType w:val="hybridMultilevel"/>
    <w:tmpl w:val="EA44C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CA6C8B"/>
    <w:multiLevelType w:val="hybridMultilevel"/>
    <w:tmpl w:val="D9DA02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CE41D0C"/>
    <w:multiLevelType w:val="hybridMultilevel"/>
    <w:tmpl w:val="6D642C18"/>
    <w:lvl w:ilvl="0" w:tplc="DC4CD0DC">
      <w:start w:val="1"/>
      <w:numFmt w:val="decimal"/>
      <w:pStyle w:val="Odstavecseseznamem"/>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D4F0F4D"/>
    <w:multiLevelType w:val="hybridMultilevel"/>
    <w:tmpl w:val="BDB07B0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1B3138"/>
    <w:multiLevelType w:val="multilevel"/>
    <w:tmpl w:val="D270C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2B5264F"/>
    <w:multiLevelType w:val="hybridMultilevel"/>
    <w:tmpl w:val="8B70D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45A476C"/>
    <w:multiLevelType w:val="hybridMultilevel"/>
    <w:tmpl w:val="49C8E0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5084D34"/>
    <w:multiLevelType w:val="hybridMultilevel"/>
    <w:tmpl w:val="49664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0B7158"/>
    <w:multiLevelType w:val="hybridMultilevel"/>
    <w:tmpl w:val="39E2F3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C32455D"/>
    <w:multiLevelType w:val="multilevel"/>
    <w:tmpl w:val="6D4A1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FD94CDC"/>
    <w:multiLevelType w:val="multilevel"/>
    <w:tmpl w:val="D7D803B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E963B41"/>
    <w:multiLevelType w:val="multilevel"/>
    <w:tmpl w:val="7B40C1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nsid w:val="43A604B9"/>
    <w:multiLevelType w:val="multilevel"/>
    <w:tmpl w:val="B3380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4D02DD4"/>
    <w:multiLevelType w:val="multilevel"/>
    <w:tmpl w:val="9AE0F6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DE81443"/>
    <w:multiLevelType w:val="multilevel"/>
    <w:tmpl w:val="DF206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1BA1D88"/>
    <w:multiLevelType w:val="hybridMultilevel"/>
    <w:tmpl w:val="43880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9485BAD"/>
    <w:multiLevelType w:val="hybridMultilevel"/>
    <w:tmpl w:val="508C8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333162"/>
    <w:multiLevelType w:val="hybridMultilevel"/>
    <w:tmpl w:val="69C4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ACD2B2B"/>
    <w:multiLevelType w:val="hybridMultilevel"/>
    <w:tmpl w:val="1EC4C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6A2930"/>
    <w:multiLevelType w:val="hybridMultilevel"/>
    <w:tmpl w:val="A4B67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D345E16"/>
    <w:multiLevelType w:val="hybridMultilevel"/>
    <w:tmpl w:val="54E65830"/>
    <w:lvl w:ilvl="0" w:tplc="66625CF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03D6240"/>
    <w:multiLevelType w:val="multilevel"/>
    <w:tmpl w:val="DC600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49D3A2B"/>
    <w:multiLevelType w:val="multilevel"/>
    <w:tmpl w:val="91A00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68A43039"/>
    <w:multiLevelType w:val="hybridMultilevel"/>
    <w:tmpl w:val="981032D6"/>
    <w:lvl w:ilvl="0" w:tplc="C784CDE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B200B09"/>
    <w:multiLevelType w:val="hybridMultilevel"/>
    <w:tmpl w:val="EF180D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DB62882"/>
    <w:multiLevelType w:val="hybridMultilevel"/>
    <w:tmpl w:val="64069FA6"/>
    <w:lvl w:ilvl="0" w:tplc="66625CF4">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04D0AF9"/>
    <w:multiLevelType w:val="hybridMultilevel"/>
    <w:tmpl w:val="2F1EE9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C7615B2"/>
    <w:multiLevelType w:val="hybridMultilevel"/>
    <w:tmpl w:val="096E1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E195742"/>
    <w:multiLevelType w:val="hybridMultilevel"/>
    <w:tmpl w:val="7F823B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35"/>
  </w:num>
  <w:num w:numId="3">
    <w:abstractNumId w:val="33"/>
  </w:num>
  <w:num w:numId="4">
    <w:abstractNumId w:val="27"/>
  </w:num>
  <w:num w:numId="5">
    <w:abstractNumId w:val="32"/>
  </w:num>
  <w:num w:numId="6">
    <w:abstractNumId w:val="1"/>
  </w:num>
  <w:num w:numId="7">
    <w:abstractNumId w:val="31"/>
  </w:num>
  <w:num w:numId="8">
    <w:abstractNumId w:val="26"/>
  </w:num>
  <w:num w:numId="9">
    <w:abstractNumId w:val="30"/>
  </w:num>
  <w:num w:numId="10">
    <w:abstractNumId w:val="5"/>
  </w:num>
  <w:num w:numId="11">
    <w:abstractNumId w:val="15"/>
  </w:num>
  <w:num w:numId="12">
    <w:abstractNumId w:val="18"/>
  </w:num>
  <w:num w:numId="13">
    <w:abstractNumId w:val="6"/>
  </w:num>
  <w:num w:numId="14">
    <w:abstractNumId w:val="8"/>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1"/>
  </w:num>
  <w:num w:numId="20">
    <w:abstractNumId w:val="16"/>
  </w:num>
  <w:num w:numId="21">
    <w:abstractNumId w:val="29"/>
  </w:num>
  <w:num w:numId="22">
    <w:abstractNumId w:val="28"/>
  </w:num>
  <w:num w:numId="23">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0"/>
  </w:num>
  <w:num w:numId="26">
    <w:abstractNumId w:val="12"/>
  </w:num>
  <w:num w:numId="27">
    <w:abstractNumId w:val="34"/>
  </w:num>
  <w:num w:numId="28">
    <w:abstractNumId w:val="10"/>
  </w:num>
  <w:num w:numId="29">
    <w:abstractNumId w:val="4"/>
  </w:num>
  <w:num w:numId="30">
    <w:abstractNumId w:val="3"/>
  </w:num>
  <w:num w:numId="31">
    <w:abstractNumId w:val="24"/>
  </w:num>
  <w:num w:numId="32">
    <w:abstractNumId w:val="23"/>
  </w:num>
  <w:num w:numId="33">
    <w:abstractNumId w:val="14"/>
  </w:num>
  <w:num w:numId="34">
    <w:abstractNumId w:val="25"/>
  </w:num>
  <w:num w:numId="35">
    <w:abstractNumId w:val="22"/>
  </w:num>
  <w:num w:numId="36">
    <w:abstractNumId w:val="13"/>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fmann Alois">
    <w15:presenceInfo w15:providerId="AD" w15:userId="S-1-5-21-1411591940-1581450243-18564361-113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proofState w:spelling="clean"/>
  <w:defaultTabStop w:val="720"/>
  <w:hyphenationZone w:val="425"/>
  <w:drawingGridHorizontalSpacing w:val="100"/>
  <w:displayHorizontalDrawingGridEvery w:val="2"/>
  <w:characterSpacingControl w:val="doNotCompress"/>
  <w:hdrShapeDefaults>
    <o:shapedefaults v:ext="edit" spidmax="132098"/>
  </w:hdrShapeDefaults>
  <w:footnotePr>
    <w:footnote w:id="-1"/>
    <w:footnote w:id="0"/>
  </w:footnotePr>
  <w:endnotePr>
    <w:endnote w:id="-1"/>
    <w:endnote w:id="0"/>
  </w:endnotePr>
  <w:compat/>
  <w:rsids>
    <w:rsidRoot w:val="005F569A"/>
    <w:rsid w:val="000053D6"/>
    <w:rsid w:val="00014504"/>
    <w:rsid w:val="000255F7"/>
    <w:rsid w:val="00026774"/>
    <w:rsid w:val="00026BB3"/>
    <w:rsid w:val="000301B7"/>
    <w:rsid w:val="00035AC4"/>
    <w:rsid w:val="00042C77"/>
    <w:rsid w:val="00043F0F"/>
    <w:rsid w:val="000448BE"/>
    <w:rsid w:val="00046A51"/>
    <w:rsid w:val="00055145"/>
    <w:rsid w:val="0006712E"/>
    <w:rsid w:val="00067E6F"/>
    <w:rsid w:val="000702F5"/>
    <w:rsid w:val="00071EC4"/>
    <w:rsid w:val="0007357C"/>
    <w:rsid w:val="00074929"/>
    <w:rsid w:val="000766C4"/>
    <w:rsid w:val="00076CB2"/>
    <w:rsid w:val="000809F4"/>
    <w:rsid w:val="0008203F"/>
    <w:rsid w:val="000A4FE5"/>
    <w:rsid w:val="000A5406"/>
    <w:rsid w:val="000A6AC1"/>
    <w:rsid w:val="000A77AB"/>
    <w:rsid w:val="000B3772"/>
    <w:rsid w:val="000B40C4"/>
    <w:rsid w:val="000B5E2B"/>
    <w:rsid w:val="000B6596"/>
    <w:rsid w:val="000C05E3"/>
    <w:rsid w:val="000C214B"/>
    <w:rsid w:val="000C32C9"/>
    <w:rsid w:val="000C7A3D"/>
    <w:rsid w:val="000D02B7"/>
    <w:rsid w:val="000D241C"/>
    <w:rsid w:val="000D4C2D"/>
    <w:rsid w:val="000D7903"/>
    <w:rsid w:val="000D7C1F"/>
    <w:rsid w:val="000E0320"/>
    <w:rsid w:val="000E17D0"/>
    <w:rsid w:val="000F1481"/>
    <w:rsid w:val="000F4E6C"/>
    <w:rsid w:val="000F5035"/>
    <w:rsid w:val="001065BD"/>
    <w:rsid w:val="00107040"/>
    <w:rsid w:val="001119A8"/>
    <w:rsid w:val="001120CB"/>
    <w:rsid w:val="00115249"/>
    <w:rsid w:val="00121476"/>
    <w:rsid w:val="00125F8D"/>
    <w:rsid w:val="0012666F"/>
    <w:rsid w:val="001322CD"/>
    <w:rsid w:val="001329D6"/>
    <w:rsid w:val="00133C88"/>
    <w:rsid w:val="00134FBB"/>
    <w:rsid w:val="00135F55"/>
    <w:rsid w:val="00151377"/>
    <w:rsid w:val="00152815"/>
    <w:rsid w:val="001547C1"/>
    <w:rsid w:val="00155542"/>
    <w:rsid w:val="001562BE"/>
    <w:rsid w:val="0016511B"/>
    <w:rsid w:val="00177DDF"/>
    <w:rsid w:val="00177FA7"/>
    <w:rsid w:val="00183ACD"/>
    <w:rsid w:val="00187DA4"/>
    <w:rsid w:val="00191127"/>
    <w:rsid w:val="00196EAD"/>
    <w:rsid w:val="001A30B4"/>
    <w:rsid w:val="001B5EE7"/>
    <w:rsid w:val="001C1FD1"/>
    <w:rsid w:val="001C7905"/>
    <w:rsid w:val="001D3040"/>
    <w:rsid w:val="001D5A55"/>
    <w:rsid w:val="001D6722"/>
    <w:rsid w:val="001D7608"/>
    <w:rsid w:val="001E4468"/>
    <w:rsid w:val="001E681E"/>
    <w:rsid w:val="001E7014"/>
    <w:rsid w:val="001F04E4"/>
    <w:rsid w:val="001F786C"/>
    <w:rsid w:val="0020214F"/>
    <w:rsid w:val="00202177"/>
    <w:rsid w:val="00202EF7"/>
    <w:rsid w:val="0021222A"/>
    <w:rsid w:val="00214D3A"/>
    <w:rsid w:val="002159C0"/>
    <w:rsid w:val="002203A3"/>
    <w:rsid w:val="00225291"/>
    <w:rsid w:val="002256FA"/>
    <w:rsid w:val="00226E0D"/>
    <w:rsid w:val="00227BBD"/>
    <w:rsid w:val="00231B0C"/>
    <w:rsid w:val="002333F9"/>
    <w:rsid w:val="0023422B"/>
    <w:rsid w:val="0023494A"/>
    <w:rsid w:val="00234CEA"/>
    <w:rsid w:val="00240E2D"/>
    <w:rsid w:val="0024222A"/>
    <w:rsid w:val="00243912"/>
    <w:rsid w:val="0024450D"/>
    <w:rsid w:val="00253AE5"/>
    <w:rsid w:val="00255659"/>
    <w:rsid w:val="00260448"/>
    <w:rsid w:val="002649AE"/>
    <w:rsid w:val="00265706"/>
    <w:rsid w:val="00266190"/>
    <w:rsid w:val="002662B4"/>
    <w:rsid w:val="00266943"/>
    <w:rsid w:val="0027085F"/>
    <w:rsid w:val="00271CA2"/>
    <w:rsid w:val="00273E19"/>
    <w:rsid w:val="00274117"/>
    <w:rsid w:val="00277EA9"/>
    <w:rsid w:val="00283601"/>
    <w:rsid w:val="002837D9"/>
    <w:rsid w:val="00283AFA"/>
    <w:rsid w:val="00284217"/>
    <w:rsid w:val="0028426F"/>
    <w:rsid w:val="0028541F"/>
    <w:rsid w:val="002869E2"/>
    <w:rsid w:val="002914C2"/>
    <w:rsid w:val="00291A9A"/>
    <w:rsid w:val="002926A6"/>
    <w:rsid w:val="002930E7"/>
    <w:rsid w:val="002A3B6A"/>
    <w:rsid w:val="002A76C7"/>
    <w:rsid w:val="002B5785"/>
    <w:rsid w:val="002B7C58"/>
    <w:rsid w:val="002C43DC"/>
    <w:rsid w:val="002D12FA"/>
    <w:rsid w:val="002D2052"/>
    <w:rsid w:val="002D2686"/>
    <w:rsid w:val="002D4367"/>
    <w:rsid w:val="002D4F93"/>
    <w:rsid w:val="002E0699"/>
    <w:rsid w:val="002E0743"/>
    <w:rsid w:val="002E1769"/>
    <w:rsid w:val="002E4DFE"/>
    <w:rsid w:val="002E624A"/>
    <w:rsid w:val="002E6564"/>
    <w:rsid w:val="002F049F"/>
    <w:rsid w:val="002F5CE9"/>
    <w:rsid w:val="002F7BAD"/>
    <w:rsid w:val="00302C9C"/>
    <w:rsid w:val="003032C2"/>
    <w:rsid w:val="0031173C"/>
    <w:rsid w:val="00311DF5"/>
    <w:rsid w:val="003132DE"/>
    <w:rsid w:val="00313B10"/>
    <w:rsid w:val="003152C8"/>
    <w:rsid w:val="003179EE"/>
    <w:rsid w:val="0032328A"/>
    <w:rsid w:val="0032409C"/>
    <w:rsid w:val="003258B8"/>
    <w:rsid w:val="00327017"/>
    <w:rsid w:val="00327765"/>
    <w:rsid w:val="003339E3"/>
    <w:rsid w:val="00333EC3"/>
    <w:rsid w:val="00336FB2"/>
    <w:rsid w:val="00340A37"/>
    <w:rsid w:val="00340EF1"/>
    <w:rsid w:val="00344B77"/>
    <w:rsid w:val="00345F15"/>
    <w:rsid w:val="003460E2"/>
    <w:rsid w:val="0034621C"/>
    <w:rsid w:val="00350152"/>
    <w:rsid w:val="00350220"/>
    <w:rsid w:val="003521ED"/>
    <w:rsid w:val="0035305F"/>
    <w:rsid w:val="003547D5"/>
    <w:rsid w:val="003570F8"/>
    <w:rsid w:val="00360334"/>
    <w:rsid w:val="00360669"/>
    <w:rsid w:val="003614A4"/>
    <w:rsid w:val="003645D5"/>
    <w:rsid w:val="0036637D"/>
    <w:rsid w:val="00372AF2"/>
    <w:rsid w:val="00377D9B"/>
    <w:rsid w:val="00380760"/>
    <w:rsid w:val="00380FE1"/>
    <w:rsid w:val="00382561"/>
    <w:rsid w:val="003846DC"/>
    <w:rsid w:val="00395853"/>
    <w:rsid w:val="003A1590"/>
    <w:rsid w:val="003A6ACE"/>
    <w:rsid w:val="003B2BD5"/>
    <w:rsid w:val="003B74EF"/>
    <w:rsid w:val="003C2CF9"/>
    <w:rsid w:val="003C33E9"/>
    <w:rsid w:val="003C5633"/>
    <w:rsid w:val="003D05D1"/>
    <w:rsid w:val="003E01F1"/>
    <w:rsid w:val="003E0B42"/>
    <w:rsid w:val="003E6A94"/>
    <w:rsid w:val="003F3804"/>
    <w:rsid w:val="003F594C"/>
    <w:rsid w:val="00400092"/>
    <w:rsid w:val="00401D2E"/>
    <w:rsid w:val="00406B0F"/>
    <w:rsid w:val="0041522D"/>
    <w:rsid w:val="00415355"/>
    <w:rsid w:val="00420413"/>
    <w:rsid w:val="00420CEA"/>
    <w:rsid w:val="00421E14"/>
    <w:rsid w:val="004233D6"/>
    <w:rsid w:val="00423D16"/>
    <w:rsid w:val="00424EBF"/>
    <w:rsid w:val="00426544"/>
    <w:rsid w:val="00431197"/>
    <w:rsid w:val="004332D9"/>
    <w:rsid w:val="00434E65"/>
    <w:rsid w:val="00435017"/>
    <w:rsid w:val="00436C8D"/>
    <w:rsid w:val="0044141D"/>
    <w:rsid w:val="00443246"/>
    <w:rsid w:val="0045779D"/>
    <w:rsid w:val="004722F1"/>
    <w:rsid w:val="00475DAD"/>
    <w:rsid w:val="00477309"/>
    <w:rsid w:val="004829CC"/>
    <w:rsid w:val="004910A8"/>
    <w:rsid w:val="004932C9"/>
    <w:rsid w:val="004A2E27"/>
    <w:rsid w:val="004A5835"/>
    <w:rsid w:val="004B3174"/>
    <w:rsid w:val="004B3EE1"/>
    <w:rsid w:val="004C2DFC"/>
    <w:rsid w:val="004C71AE"/>
    <w:rsid w:val="004D08AE"/>
    <w:rsid w:val="004D2D8A"/>
    <w:rsid w:val="004E18D9"/>
    <w:rsid w:val="004E20F0"/>
    <w:rsid w:val="004F033E"/>
    <w:rsid w:val="004F17A4"/>
    <w:rsid w:val="004F1948"/>
    <w:rsid w:val="004F2582"/>
    <w:rsid w:val="0050056A"/>
    <w:rsid w:val="00502956"/>
    <w:rsid w:val="005049CE"/>
    <w:rsid w:val="00505B34"/>
    <w:rsid w:val="00510A11"/>
    <w:rsid w:val="00510B48"/>
    <w:rsid w:val="00514EE5"/>
    <w:rsid w:val="005154FA"/>
    <w:rsid w:val="00516401"/>
    <w:rsid w:val="00526239"/>
    <w:rsid w:val="005334CD"/>
    <w:rsid w:val="00536014"/>
    <w:rsid w:val="005367EB"/>
    <w:rsid w:val="00540874"/>
    <w:rsid w:val="005424A7"/>
    <w:rsid w:val="00542A39"/>
    <w:rsid w:val="005434D1"/>
    <w:rsid w:val="005518BC"/>
    <w:rsid w:val="00551971"/>
    <w:rsid w:val="00552D72"/>
    <w:rsid w:val="00554204"/>
    <w:rsid w:val="00556EA6"/>
    <w:rsid w:val="00562303"/>
    <w:rsid w:val="0056280C"/>
    <w:rsid w:val="00565562"/>
    <w:rsid w:val="00566E4D"/>
    <w:rsid w:val="00567A96"/>
    <w:rsid w:val="00570D2E"/>
    <w:rsid w:val="00571AA6"/>
    <w:rsid w:val="00571EC9"/>
    <w:rsid w:val="005769A1"/>
    <w:rsid w:val="00584504"/>
    <w:rsid w:val="005864ED"/>
    <w:rsid w:val="00586DDB"/>
    <w:rsid w:val="00587485"/>
    <w:rsid w:val="00595331"/>
    <w:rsid w:val="005A39FB"/>
    <w:rsid w:val="005A71DC"/>
    <w:rsid w:val="005C5572"/>
    <w:rsid w:val="005F4154"/>
    <w:rsid w:val="005F569A"/>
    <w:rsid w:val="005F5F76"/>
    <w:rsid w:val="005F7EF2"/>
    <w:rsid w:val="00601049"/>
    <w:rsid w:val="006023AE"/>
    <w:rsid w:val="00604735"/>
    <w:rsid w:val="006060D2"/>
    <w:rsid w:val="006078F5"/>
    <w:rsid w:val="006141BA"/>
    <w:rsid w:val="006142DF"/>
    <w:rsid w:val="00614F4D"/>
    <w:rsid w:val="0061577E"/>
    <w:rsid w:val="00617509"/>
    <w:rsid w:val="0062630D"/>
    <w:rsid w:val="00626B95"/>
    <w:rsid w:val="0063053A"/>
    <w:rsid w:val="0063100D"/>
    <w:rsid w:val="00631219"/>
    <w:rsid w:val="0063719B"/>
    <w:rsid w:val="00640EBF"/>
    <w:rsid w:val="006441BC"/>
    <w:rsid w:val="006509F1"/>
    <w:rsid w:val="006525A2"/>
    <w:rsid w:val="006558CC"/>
    <w:rsid w:val="0065618C"/>
    <w:rsid w:val="006771A1"/>
    <w:rsid w:val="00681131"/>
    <w:rsid w:val="0068393F"/>
    <w:rsid w:val="00684BC7"/>
    <w:rsid w:val="00685080"/>
    <w:rsid w:val="006900AB"/>
    <w:rsid w:val="0069510C"/>
    <w:rsid w:val="00696111"/>
    <w:rsid w:val="006A2C0D"/>
    <w:rsid w:val="006B1C72"/>
    <w:rsid w:val="006B60F2"/>
    <w:rsid w:val="006B79EA"/>
    <w:rsid w:val="006C0D87"/>
    <w:rsid w:val="006D0714"/>
    <w:rsid w:val="006D1FDF"/>
    <w:rsid w:val="006E6212"/>
    <w:rsid w:val="006E7D91"/>
    <w:rsid w:val="006F1D86"/>
    <w:rsid w:val="006F2DFD"/>
    <w:rsid w:val="006F3F47"/>
    <w:rsid w:val="006F49B5"/>
    <w:rsid w:val="006F6D0E"/>
    <w:rsid w:val="006F6DAE"/>
    <w:rsid w:val="007009D4"/>
    <w:rsid w:val="00701CE7"/>
    <w:rsid w:val="00702745"/>
    <w:rsid w:val="00702BC5"/>
    <w:rsid w:val="0070303B"/>
    <w:rsid w:val="00706542"/>
    <w:rsid w:val="0071228F"/>
    <w:rsid w:val="00714E6E"/>
    <w:rsid w:val="00715A3A"/>
    <w:rsid w:val="00717B3B"/>
    <w:rsid w:val="00721886"/>
    <w:rsid w:val="00724547"/>
    <w:rsid w:val="00727BE0"/>
    <w:rsid w:val="00730090"/>
    <w:rsid w:val="00730A49"/>
    <w:rsid w:val="0073457F"/>
    <w:rsid w:val="00734830"/>
    <w:rsid w:val="00741037"/>
    <w:rsid w:val="00744843"/>
    <w:rsid w:val="00747DD2"/>
    <w:rsid w:val="00757208"/>
    <w:rsid w:val="0075720B"/>
    <w:rsid w:val="007606EE"/>
    <w:rsid w:val="0076532F"/>
    <w:rsid w:val="00770726"/>
    <w:rsid w:val="00771B48"/>
    <w:rsid w:val="00775014"/>
    <w:rsid w:val="007820F0"/>
    <w:rsid w:val="00783F5E"/>
    <w:rsid w:val="0078686F"/>
    <w:rsid w:val="00791AD8"/>
    <w:rsid w:val="00792B57"/>
    <w:rsid w:val="00794329"/>
    <w:rsid w:val="007A0EEF"/>
    <w:rsid w:val="007A5ED4"/>
    <w:rsid w:val="007B0164"/>
    <w:rsid w:val="007B28B5"/>
    <w:rsid w:val="007C2350"/>
    <w:rsid w:val="007C303B"/>
    <w:rsid w:val="007C4CDF"/>
    <w:rsid w:val="007C5507"/>
    <w:rsid w:val="007C5ABA"/>
    <w:rsid w:val="007C5DB7"/>
    <w:rsid w:val="007C5F24"/>
    <w:rsid w:val="007D3E4A"/>
    <w:rsid w:val="007D43D1"/>
    <w:rsid w:val="007E08BE"/>
    <w:rsid w:val="007F006E"/>
    <w:rsid w:val="007F3FB8"/>
    <w:rsid w:val="007F7676"/>
    <w:rsid w:val="00800BAC"/>
    <w:rsid w:val="00806BC7"/>
    <w:rsid w:val="0081518D"/>
    <w:rsid w:val="008225CE"/>
    <w:rsid w:val="00823704"/>
    <w:rsid w:val="00825262"/>
    <w:rsid w:val="00827A26"/>
    <w:rsid w:val="00831247"/>
    <w:rsid w:val="00837322"/>
    <w:rsid w:val="0084286F"/>
    <w:rsid w:val="00844570"/>
    <w:rsid w:val="00847301"/>
    <w:rsid w:val="00852D1E"/>
    <w:rsid w:val="008565E1"/>
    <w:rsid w:val="00856B46"/>
    <w:rsid w:val="00857001"/>
    <w:rsid w:val="0085705C"/>
    <w:rsid w:val="0085775F"/>
    <w:rsid w:val="008608F3"/>
    <w:rsid w:val="008705DF"/>
    <w:rsid w:val="0087510F"/>
    <w:rsid w:val="00875BC3"/>
    <w:rsid w:val="0088179C"/>
    <w:rsid w:val="008827C2"/>
    <w:rsid w:val="0088482B"/>
    <w:rsid w:val="0088733B"/>
    <w:rsid w:val="0089343C"/>
    <w:rsid w:val="008A0497"/>
    <w:rsid w:val="008B7059"/>
    <w:rsid w:val="008C34ED"/>
    <w:rsid w:val="008C53DE"/>
    <w:rsid w:val="008C6FAE"/>
    <w:rsid w:val="008D1981"/>
    <w:rsid w:val="008D363C"/>
    <w:rsid w:val="008E2710"/>
    <w:rsid w:val="008F0879"/>
    <w:rsid w:val="008F5394"/>
    <w:rsid w:val="009012ED"/>
    <w:rsid w:val="00906642"/>
    <w:rsid w:val="00906684"/>
    <w:rsid w:val="009069C0"/>
    <w:rsid w:val="00911ECC"/>
    <w:rsid w:val="0091442B"/>
    <w:rsid w:val="00930C64"/>
    <w:rsid w:val="00931F3F"/>
    <w:rsid w:val="009333A9"/>
    <w:rsid w:val="00933402"/>
    <w:rsid w:val="00934BE5"/>
    <w:rsid w:val="00934CFF"/>
    <w:rsid w:val="00937BF6"/>
    <w:rsid w:val="00940020"/>
    <w:rsid w:val="00943CAD"/>
    <w:rsid w:val="009472F8"/>
    <w:rsid w:val="009505D5"/>
    <w:rsid w:val="00950606"/>
    <w:rsid w:val="00950707"/>
    <w:rsid w:val="0095638A"/>
    <w:rsid w:val="00964EC7"/>
    <w:rsid w:val="00966239"/>
    <w:rsid w:val="009668BC"/>
    <w:rsid w:val="0096699A"/>
    <w:rsid w:val="00967F0A"/>
    <w:rsid w:val="00973E5D"/>
    <w:rsid w:val="009768D6"/>
    <w:rsid w:val="00980605"/>
    <w:rsid w:val="00992E4E"/>
    <w:rsid w:val="009A0CF2"/>
    <w:rsid w:val="009A6C74"/>
    <w:rsid w:val="009B578B"/>
    <w:rsid w:val="009B5EC8"/>
    <w:rsid w:val="009C017E"/>
    <w:rsid w:val="009C0EF3"/>
    <w:rsid w:val="009C564C"/>
    <w:rsid w:val="009D43F5"/>
    <w:rsid w:val="009E7D6D"/>
    <w:rsid w:val="009F39E7"/>
    <w:rsid w:val="009F6687"/>
    <w:rsid w:val="00A00559"/>
    <w:rsid w:val="00A07BEF"/>
    <w:rsid w:val="00A10905"/>
    <w:rsid w:val="00A12678"/>
    <w:rsid w:val="00A1433C"/>
    <w:rsid w:val="00A1436C"/>
    <w:rsid w:val="00A1708E"/>
    <w:rsid w:val="00A24A7B"/>
    <w:rsid w:val="00A308EE"/>
    <w:rsid w:val="00A357B5"/>
    <w:rsid w:val="00A42585"/>
    <w:rsid w:val="00A42B4D"/>
    <w:rsid w:val="00A465C1"/>
    <w:rsid w:val="00A465DD"/>
    <w:rsid w:val="00A50318"/>
    <w:rsid w:val="00A51845"/>
    <w:rsid w:val="00A532C5"/>
    <w:rsid w:val="00A61DF9"/>
    <w:rsid w:val="00A64A00"/>
    <w:rsid w:val="00A65CCB"/>
    <w:rsid w:val="00A70310"/>
    <w:rsid w:val="00A70B89"/>
    <w:rsid w:val="00A741BF"/>
    <w:rsid w:val="00A752D9"/>
    <w:rsid w:val="00A753D0"/>
    <w:rsid w:val="00A84644"/>
    <w:rsid w:val="00A8524B"/>
    <w:rsid w:val="00A87FD8"/>
    <w:rsid w:val="00A93BB0"/>
    <w:rsid w:val="00A93FEC"/>
    <w:rsid w:val="00A96A61"/>
    <w:rsid w:val="00A973DF"/>
    <w:rsid w:val="00AA01F4"/>
    <w:rsid w:val="00AA3B9B"/>
    <w:rsid w:val="00AB4CAC"/>
    <w:rsid w:val="00AB5068"/>
    <w:rsid w:val="00AB7C0A"/>
    <w:rsid w:val="00AC1A21"/>
    <w:rsid w:val="00AC2DAD"/>
    <w:rsid w:val="00AC5462"/>
    <w:rsid w:val="00AD323C"/>
    <w:rsid w:val="00AD74C6"/>
    <w:rsid w:val="00AE19E3"/>
    <w:rsid w:val="00AE2D8F"/>
    <w:rsid w:val="00AE33AC"/>
    <w:rsid w:val="00AE4ABC"/>
    <w:rsid w:val="00AE70D7"/>
    <w:rsid w:val="00AE7D51"/>
    <w:rsid w:val="00AF262C"/>
    <w:rsid w:val="00AF3854"/>
    <w:rsid w:val="00AF47FB"/>
    <w:rsid w:val="00B05781"/>
    <w:rsid w:val="00B13260"/>
    <w:rsid w:val="00B1328B"/>
    <w:rsid w:val="00B16139"/>
    <w:rsid w:val="00B1615D"/>
    <w:rsid w:val="00B172AA"/>
    <w:rsid w:val="00B202A4"/>
    <w:rsid w:val="00B21199"/>
    <w:rsid w:val="00B234A8"/>
    <w:rsid w:val="00B23EDB"/>
    <w:rsid w:val="00B26340"/>
    <w:rsid w:val="00B263F9"/>
    <w:rsid w:val="00B32043"/>
    <w:rsid w:val="00B32EBC"/>
    <w:rsid w:val="00B470E5"/>
    <w:rsid w:val="00B50E6A"/>
    <w:rsid w:val="00B51DAC"/>
    <w:rsid w:val="00B54070"/>
    <w:rsid w:val="00B54239"/>
    <w:rsid w:val="00B57E53"/>
    <w:rsid w:val="00B61870"/>
    <w:rsid w:val="00B62AB1"/>
    <w:rsid w:val="00B63ECE"/>
    <w:rsid w:val="00B64F6C"/>
    <w:rsid w:val="00B67A0F"/>
    <w:rsid w:val="00B77364"/>
    <w:rsid w:val="00B779B4"/>
    <w:rsid w:val="00B90483"/>
    <w:rsid w:val="00BA27A7"/>
    <w:rsid w:val="00BA2816"/>
    <w:rsid w:val="00BA42D5"/>
    <w:rsid w:val="00BA507E"/>
    <w:rsid w:val="00BB0A53"/>
    <w:rsid w:val="00BB55DE"/>
    <w:rsid w:val="00BB7A60"/>
    <w:rsid w:val="00BC5BE8"/>
    <w:rsid w:val="00BC5F64"/>
    <w:rsid w:val="00BD042C"/>
    <w:rsid w:val="00BD6DB4"/>
    <w:rsid w:val="00BE479B"/>
    <w:rsid w:val="00BE574A"/>
    <w:rsid w:val="00BF1F0B"/>
    <w:rsid w:val="00BF3CA4"/>
    <w:rsid w:val="00BF4078"/>
    <w:rsid w:val="00BF4AE9"/>
    <w:rsid w:val="00BF4FC3"/>
    <w:rsid w:val="00BF6579"/>
    <w:rsid w:val="00C02290"/>
    <w:rsid w:val="00C0363C"/>
    <w:rsid w:val="00C058D9"/>
    <w:rsid w:val="00C06A8E"/>
    <w:rsid w:val="00C11625"/>
    <w:rsid w:val="00C12505"/>
    <w:rsid w:val="00C12A17"/>
    <w:rsid w:val="00C1411B"/>
    <w:rsid w:val="00C14181"/>
    <w:rsid w:val="00C1556F"/>
    <w:rsid w:val="00C172AF"/>
    <w:rsid w:val="00C173FC"/>
    <w:rsid w:val="00C2197B"/>
    <w:rsid w:val="00C22729"/>
    <w:rsid w:val="00C22E5C"/>
    <w:rsid w:val="00C261B0"/>
    <w:rsid w:val="00C310C1"/>
    <w:rsid w:val="00C3196C"/>
    <w:rsid w:val="00C319E2"/>
    <w:rsid w:val="00C429E1"/>
    <w:rsid w:val="00C44666"/>
    <w:rsid w:val="00C459E3"/>
    <w:rsid w:val="00C47C18"/>
    <w:rsid w:val="00C50D8C"/>
    <w:rsid w:val="00C51365"/>
    <w:rsid w:val="00C54045"/>
    <w:rsid w:val="00C553B0"/>
    <w:rsid w:val="00C63E15"/>
    <w:rsid w:val="00C67993"/>
    <w:rsid w:val="00C7338D"/>
    <w:rsid w:val="00C76307"/>
    <w:rsid w:val="00C776D4"/>
    <w:rsid w:val="00C77A07"/>
    <w:rsid w:val="00C81712"/>
    <w:rsid w:val="00C82027"/>
    <w:rsid w:val="00C92E77"/>
    <w:rsid w:val="00C96EA0"/>
    <w:rsid w:val="00C973D6"/>
    <w:rsid w:val="00CA05CF"/>
    <w:rsid w:val="00CA08BA"/>
    <w:rsid w:val="00CA4027"/>
    <w:rsid w:val="00CA62B6"/>
    <w:rsid w:val="00CB1883"/>
    <w:rsid w:val="00CB3D1F"/>
    <w:rsid w:val="00CB62BA"/>
    <w:rsid w:val="00CB6333"/>
    <w:rsid w:val="00CB6729"/>
    <w:rsid w:val="00CC5058"/>
    <w:rsid w:val="00CC701E"/>
    <w:rsid w:val="00CC7CB8"/>
    <w:rsid w:val="00CD05D1"/>
    <w:rsid w:val="00CD616C"/>
    <w:rsid w:val="00CE0473"/>
    <w:rsid w:val="00CE0D7D"/>
    <w:rsid w:val="00CE1FC4"/>
    <w:rsid w:val="00CF0C65"/>
    <w:rsid w:val="00CF47A7"/>
    <w:rsid w:val="00CF49C5"/>
    <w:rsid w:val="00D03AD0"/>
    <w:rsid w:val="00D04922"/>
    <w:rsid w:val="00D07AAB"/>
    <w:rsid w:val="00D1102F"/>
    <w:rsid w:val="00D21225"/>
    <w:rsid w:val="00D22ED5"/>
    <w:rsid w:val="00D234DE"/>
    <w:rsid w:val="00D26307"/>
    <w:rsid w:val="00D31C6A"/>
    <w:rsid w:val="00D36190"/>
    <w:rsid w:val="00D41082"/>
    <w:rsid w:val="00D435B0"/>
    <w:rsid w:val="00D44964"/>
    <w:rsid w:val="00D50690"/>
    <w:rsid w:val="00D52967"/>
    <w:rsid w:val="00D617BF"/>
    <w:rsid w:val="00D6290C"/>
    <w:rsid w:val="00D65377"/>
    <w:rsid w:val="00D71E95"/>
    <w:rsid w:val="00D73009"/>
    <w:rsid w:val="00D7327E"/>
    <w:rsid w:val="00D73CD9"/>
    <w:rsid w:val="00D77204"/>
    <w:rsid w:val="00D84A03"/>
    <w:rsid w:val="00D8785E"/>
    <w:rsid w:val="00D970CE"/>
    <w:rsid w:val="00DA0748"/>
    <w:rsid w:val="00DA0F04"/>
    <w:rsid w:val="00DA6D05"/>
    <w:rsid w:val="00DA6E1D"/>
    <w:rsid w:val="00DA7FC3"/>
    <w:rsid w:val="00DB0E77"/>
    <w:rsid w:val="00DB2554"/>
    <w:rsid w:val="00DB2861"/>
    <w:rsid w:val="00DB3A1E"/>
    <w:rsid w:val="00DC21C8"/>
    <w:rsid w:val="00DC3CFF"/>
    <w:rsid w:val="00DC58F3"/>
    <w:rsid w:val="00DC792A"/>
    <w:rsid w:val="00DD1E62"/>
    <w:rsid w:val="00DE524B"/>
    <w:rsid w:val="00DE5A74"/>
    <w:rsid w:val="00DF02CA"/>
    <w:rsid w:val="00DF3BBC"/>
    <w:rsid w:val="00DF3FC7"/>
    <w:rsid w:val="00E01286"/>
    <w:rsid w:val="00E017A0"/>
    <w:rsid w:val="00E041E4"/>
    <w:rsid w:val="00E16266"/>
    <w:rsid w:val="00E32463"/>
    <w:rsid w:val="00E43BFD"/>
    <w:rsid w:val="00E447C0"/>
    <w:rsid w:val="00E52F33"/>
    <w:rsid w:val="00E5604B"/>
    <w:rsid w:val="00E57E1F"/>
    <w:rsid w:val="00E60286"/>
    <w:rsid w:val="00E651B6"/>
    <w:rsid w:val="00E651F8"/>
    <w:rsid w:val="00E66ADF"/>
    <w:rsid w:val="00E66C35"/>
    <w:rsid w:val="00E73C7E"/>
    <w:rsid w:val="00E74B77"/>
    <w:rsid w:val="00E76E8A"/>
    <w:rsid w:val="00E80CE2"/>
    <w:rsid w:val="00E84C86"/>
    <w:rsid w:val="00E87923"/>
    <w:rsid w:val="00EA10F6"/>
    <w:rsid w:val="00EA3D3D"/>
    <w:rsid w:val="00EA631C"/>
    <w:rsid w:val="00EB0888"/>
    <w:rsid w:val="00ED1F8D"/>
    <w:rsid w:val="00ED5DAF"/>
    <w:rsid w:val="00EE14B9"/>
    <w:rsid w:val="00EE4D1D"/>
    <w:rsid w:val="00EF026F"/>
    <w:rsid w:val="00EF09B6"/>
    <w:rsid w:val="00EF184A"/>
    <w:rsid w:val="00EF2AB8"/>
    <w:rsid w:val="00F011C7"/>
    <w:rsid w:val="00F023E8"/>
    <w:rsid w:val="00F07EA0"/>
    <w:rsid w:val="00F15AEB"/>
    <w:rsid w:val="00F16762"/>
    <w:rsid w:val="00F16D49"/>
    <w:rsid w:val="00F20129"/>
    <w:rsid w:val="00F217A8"/>
    <w:rsid w:val="00F21BD4"/>
    <w:rsid w:val="00F33D95"/>
    <w:rsid w:val="00F3646B"/>
    <w:rsid w:val="00F44C2E"/>
    <w:rsid w:val="00F50394"/>
    <w:rsid w:val="00F52B2F"/>
    <w:rsid w:val="00F56A4F"/>
    <w:rsid w:val="00F60047"/>
    <w:rsid w:val="00F6267F"/>
    <w:rsid w:val="00F64D68"/>
    <w:rsid w:val="00F65C1F"/>
    <w:rsid w:val="00F66993"/>
    <w:rsid w:val="00F70C3A"/>
    <w:rsid w:val="00F717E2"/>
    <w:rsid w:val="00F731FF"/>
    <w:rsid w:val="00F8172A"/>
    <w:rsid w:val="00F81C16"/>
    <w:rsid w:val="00F852E0"/>
    <w:rsid w:val="00F86CB4"/>
    <w:rsid w:val="00F90A6B"/>
    <w:rsid w:val="00F95D02"/>
    <w:rsid w:val="00FA0580"/>
    <w:rsid w:val="00FA3FCE"/>
    <w:rsid w:val="00FA4A4A"/>
    <w:rsid w:val="00FA5178"/>
    <w:rsid w:val="00FB03A2"/>
    <w:rsid w:val="00FB1D3B"/>
    <w:rsid w:val="00FB527D"/>
    <w:rsid w:val="00FC5FBD"/>
    <w:rsid w:val="00FC6A69"/>
    <w:rsid w:val="00FD3E5D"/>
    <w:rsid w:val="00FD7DEB"/>
    <w:rsid w:val="00FE0C70"/>
    <w:rsid w:val="00FE15E4"/>
    <w:rsid w:val="00FE2429"/>
    <w:rsid w:val="00FF49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B4CAC"/>
    <w:pPr>
      <w:spacing w:before="100" w:after="100" w:line="240" w:lineRule="auto"/>
      <w:jc w:val="both"/>
    </w:pPr>
    <w:rPr>
      <w:rFonts w:ascii="Verdana" w:eastAsia="Times New Roman" w:hAnsi="Verdana" w:cs="Times New Roman"/>
      <w:color w:val="575757"/>
      <w:sz w:val="20"/>
      <w:szCs w:val="24"/>
      <w:lang w:val="cs-CZ" w:eastAsia="cs-CZ"/>
    </w:rPr>
  </w:style>
  <w:style w:type="paragraph" w:styleId="Nadpis1">
    <w:name w:val="heading 1"/>
    <w:basedOn w:val="Normln"/>
    <w:next w:val="Normln"/>
    <w:link w:val="Nadpis1Char"/>
    <w:uiPriority w:val="9"/>
    <w:qFormat/>
    <w:rsid w:val="0028426F"/>
    <w:pPr>
      <w:keepNext/>
      <w:pageBreakBefore/>
      <w:pBdr>
        <w:bottom w:val="single" w:sz="4" w:space="1" w:color="B6BCC6"/>
      </w:pBdr>
      <w:spacing w:before="140" w:after="80"/>
      <w:outlineLvl w:val="0"/>
    </w:pPr>
    <w:rPr>
      <w:rFonts w:ascii="Arial" w:hAnsi="Arial" w:cs="Arial"/>
      <w:b/>
      <w:bCs/>
      <w:color w:val="1370AB"/>
      <w:kern w:val="32"/>
      <w:sz w:val="28"/>
      <w:szCs w:val="32"/>
    </w:rPr>
  </w:style>
  <w:style w:type="paragraph" w:styleId="Nadpis2">
    <w:name w:val="heading 2"/>
    <w:basedOn w:val="Normln"/>
    <w:next w:val="Normln"/>
    <w:link w:val="Nadpis2Char"/>
    <w:uiPriority w:val="9"/>
    <w:unhideWhenUsed/>
    <w:qFormat/>
    <w:rsid w:val="004F2582"/>
    <w:pPr>
      <w:keepNext/>
      <w:spacing w:before="240" w:after="60"/>
      <w:ind w:left="709" w:hanging="709"/>
      <w:outlineLvl w:val="1"/>
    </w:pPr>
    <w:rPr>
      <w:rFonts w:cs="Arial"/>
      <w:b/>
      <w:bCs/>
      <w:iCs/>
      <w:color w:val="1370AB"/>
      <w:sz w:val="22"/>
      <w:szCs w:val="28"/>
    </w:rPr>
  </w:style>
  <w:style w:type="paragraph" w:styleId="Nadpis3">
    <w:name w:val="heading 3"/>
    <w:basedOn w:val="Normln"/>
    <w:next w:val="Normln"/>
    <w:link w:val="Nadpis3Char"/>
    <w:uiPriority w:val="9"/>
    <w:qFormat/>
    <w:rsid w:val="00C51365"/>
    <w:pPr>
      <w:keepNext/>
      <w:spacing w:before="240" w:after="60"/>
      <w:outlineLvl w:val="2"/>
    </w:pPr>
    <w:rPr>
      <w:rFonts w:cs="Arial"/>
      <w:b/>
      <w:bCs/>
      <w:szCs w:val="26"/>
    </w:rPr>
  </w:style>
  <w:style w:type="paragraph" w:styleId="Nadpis4">
    <w:name w:val="heading 4"/>
    <w:basedOn w:val="Normln"/>
    <w:next w:val="Normln"/>
    <w:link w:val="Nadpis4Char"/>
    <w:uiPriority w:val="9"/>
    <w:unhideWhenUsed/>
    <w:qFormat/>
    <w:rsid w:val="004F2582"/>
    <w:pPr>
      <w:keepNext/>
      <w:spacing w:before="240" w:after="60"/>
      <w:outlineLvl w:val="3"/>
    </w:pPr>
    <w:rPr>
      <w:bCs/>
      <w:szCs w:val="28"/>
      <w:u w:val="single"/>
    </w:rPr>
  </w:style>
  <w:style w:type="paragraph" w:styleId="Nadpis5">
    <w:name w:val="heading 5"/>
    <w:basedOn w:val="Normln"/>
    <w:next w:val="Normln"/>
    <w:link w:val="Nadpis5Char"/>
    <w:uiPriority w:val="9"/>
    <w:unhideWhenUsed/>
    <w:qFormat/>
    <w:rsid w:val="00626B95"/>
    <w:pPr>
      <w:keepNext/>
      <w:keepLines/>
      <w:spacing w:before="200" w:after="0"/>
      <w:outlineLvl w:val="4"/>
    </w:pPr>
    <w:rPr>
      <w:rFonts w:eastAsiaTheme="majorEastAsia" w:cstheme="majorBidi"/>
      <w:b/>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LO-normal">
    <w:name w:val="LO-normal"/>
    <w:qFormat/>
    <w:rsid w:val="005F569A"/>
    <w:pPr>
      <w:keepNext/>
      <w:spacing w:after="0" w:line="240" w:lineRule="auto"/>
    </w:pPr>
    <w:rPr>
      <w:rFonts w:ascii="Liberation Serif" w:eastAsia="Liberation Serif" w:hAnsi="Liberation Serif" w:cs="Liberation Serif"/>
      <w:color w:val="000000"/>
      <w:sz w:val="24"/>
      <w:szCs w:val="24"/>
      <w:lang w:eastAsia="zh-CN" w:bidi="hi-IN"/>
    </w:rPr>
  </w:style>
  <w:style w:type="paragraph" w:styleId="Zhlav">
    <w:name w:val="header"/>
    <w:basedOn w:val="Normln"/>
    <w:link w:val="ZhlavChar"/>
    <w:uiPriority w:val="99"/>
    <w:unhideWhenUsed/>
    <w:rsid w:val="00EF026F"/>
    <w:pPr>
      <w:tabs>
        <w:tab w:val="center" w:pos="4680"/>
        <w:tab w:val="right" w:pos="9360"/>
      </w:tabs>
      <w:spacing w:after="0"/>
    </w:pPr>
  </w:style>
  <w:style w:type="character" w:customStyle="1" w:styleId="ZhlavChar">
    <w:name w:val="Záhlaví Char"/>
    <w:basedOn w:val="Standardnpsmoodstavce"/>
    <w:link w:val="Zhlav"/>
    <w:uiPriority w:val="99"/>
    <w:rsid w:val="00EF026F"/>
    <w:rPr>
      <w:rFonts w:ascii="Verdana" w:eastAsia="Times New Roman" w:hAnsi="Verdana" w:cs="Times New Roman"/>
      <w:color w:val="575757"/>
      <w:sz w:val="20"/>
      <w:szCs w:val="24"/>
      <w:lang w:val="cs-CZ" w:eastAsia="cs-CZ"/>
    </w:rPr>
  </w:style>
  <w:style w:type="paragraph" w:styleId="Zpat">
    <w:name w:val="footer"/>
    <w:basedOn w:val="Normln"/>
    <w:link w:val="ZpatChar"/>
    <w:uiPriority w:val="99"/>
    <w:unhideWhenUsed/>
    <w:rsid w:val="005F569A"/>
    <w:pPr>
      <w:tabs>
        <w:tab w:val="center" w:pos="4680"/>
        <w:tab w:val="right" w:pos="9360"/>
      </w:tabs>
      <w:spacing w:after="0"/>
    </w:pPr>
  </w:style>
  <w:style w:type="character" w:customStyle="1" w:styleId="ZpatChar">
    <w:name w:val="Zápatí Char"/>
    <w:basedOn w:val="Standardnpsmoodstavce"/>
    <w:link w:val="Zpat"/>
    <w:uiPriority w:val="99"/>
    <w:rsid w:val="005F569A"/>
  </w:style>
  <w:style w:type="character" w:customStyle="1" w:styleId="Nadpis1Char">
    <w:name w:val="Nadpis 1 Char"/>
    <w:basedOn w:val="Standardnpsmoodstavce"/>
    <w:link w:val="Nadpis1"/>
    <w:uiPriority w:val="9"/>
    <w:rsid w:val="00C54045"/>
    <w:rPr>
      <w:rFonts w:ascii="Arial" w:eastAsia="Times New Roman" w:hAnsi="Arial" w:cs="Arial"/>
      <w:b/>
      <w:bCs/>
      <w:color w:val="1370AB"/>
      <w:kern w:val="32"/>
      <w:sz w:val="28"/>
      <w:szCs w:val="32"/>
      <w:lang w:val="cs-CZ" w:eastAsia="cs-CZ"/>
    </w:rPr>
  </w:style>
  <w:style w:type="character" w:customStyle="1" w:styleId="Nadpis3Char">
    <w:name w:val="Nadpis 3 Char"/>
    <w:basedOn w:val="Standardnpsmoodstavce"/>
    <w:link w:val="Nadpis3"/>
    <w:uiPriority w:val="9"/>
    <w:rsid w:val="00C51365"/>
    <w:rPr>
      <w:rFonts w:ascii="Verdana" w:eastAsia="Times New Roman" w:hAnsi="Verdana" w:cs="Arial"/>
      <w:b/>
      <w:bCs/>
      <w:color w:val="575757"/>
      <w:sz w:val="20"/>
      <w:szCs w:val="26"/>
      <w:lang w:val="cs-CZ" w:eastAsia="cs-CZ"/>
    </w:rPr>
  </w:style>
  <w:style w:type="character" w:customStyle="1" w:styleId="Nadpis2Char">
    <w:name w:val="Nadpis 2 Char"/>
    <w:basedOn w:val="Standardnpsmoodstavce"/>
    <w:link w:val="Nadpis2"/>
    <w:uiPriority w:val="9"/>
    <w:rsid w:val="004F2582"/>
    <w:rPr>
      <w:rFonts w:ascii="Verdana" w:eastAsia="Times New Roman" w:hAnsi="Verdana" w:cs="Arial"/>
      <w:b/>
      <w:bCs/>
      <w:iCs/>
      <w:color w:val="1370AB"/>
      <w:szCs w:val="28"/>
      <w:lang w:val="cs-CZ" w:eastAsia="cs-CZ"/>
    </w:rPr>
  </w:style>
  <w:style w:type="character" w:customStyle="1" w:styleId="Nadpis4Char">
    <w:name w:val="Nadpis 4 Char"/>
    <w:basedOn w:val="Standardnpsmoodstavce"/>
    <w:link w:val="Nadpis4"/>
    <w:uiPriority w:val="9"/>
    <w:rsid w:val="004F2582"/>
    <w:rPr>
      <w:rFonts w:ascii="Verdana" w:eastAsia="Times New Roman" w:hAnsi="Verdana" w:cs="Times New Roman"/>
      <w:bCs/>
      <w:color w:val="575757"/>
      <w:sz w:val="20"/>
      <w:szCs w:val="28"/>
      <w:u w:val="single"/>
      <w:lang w:val="cs-CZ" w:eastAsia="cs-CZ"/>
    </w:rPr>
  </w:style>
  <w:style w:type="table" w:styleId="Mkatabulky">
    <w:name w:val="Table Grid"/>
    <w:basedOn w:val="Normlntabulka"/>
    <w:uiPriority w:val="59"/>
    <w:rsid w:val="00852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dpisobsahu">
    <w:name w:val="TOC Heading"/>
    <w:basedOn w:val="Nadpis1"/>
    <w:next w:val="Normln"/>
    <w:uiPriority w:val="39"/>
    <w:unhideWhenUsed/>
    <w:qFormat/>
    <w:rsid w:val="00421E14"/>
    <w:pPr>
      <w:keepLines/>
      <w:pageBreakBefore w:val="0"/>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styleId="Obsah1">
    <w:name w:val="toc 1"/>
    <w:basedOn w:val="Normln"/>
    <w:next w:val="Normln"/>
    <w:autoRedefine/>
    <w:uiPriority w:val="39"/>
    <w:unhideWhenUsed/>
    <w:rsid w:val="003179EE"/>
    <w:pPr>
      <w:tabs>
        <w:tab w:val="left" w:pos="720"/>
        <w:tab w:val="right" w:leader="dot" w:pos="9062"/>
      </w:tabs>
    </w:pPr>
  </w:style>
  <w:style w:type="paragraph" w:styleId="Obsah2">
    <w:name w:val="toc 2"/>
    <w:basedOn w:val="Normln"/>
    <w:next w:val="Normln"/>
    <w:autoRedefine/>
    <w:uiPriority w:val="39"/>
    <w:unhideWhenUsed/>
    <w:rsid w:val="004F2582"/>
    <w:pPr>
      <w:tabs>
        <w:tab w:val="left" w:pos="1418"/>
        <w:tab w:val="right" w:leader="dot" w:pos="9062"/>
      </w:tabs>
      <w:ind w:left="1440" w:hanging="720"/>
    </w:pPr>
  </w:style>
  <w:style w:type="paragraph" w:styleId="Obsah3">
    <w:name w:val="toc 3"/>
    <w:basedOn w:val="Normln"/>
    <w:next w:val="Normln"/>
    <w:autoRedefine/>
    <w:uiPriority w:val="39"/>
    <w:unhideWhenUsed/>
    <w:rsid w:val="004F2582"/>
    <w:pPr>
      <w:tabs>
        <w:tab w:val="right" w:leader="dot" w:pos="9062"/>
      </w:tabs>
      <w:spacing w:before="40" w:after="40"/>
      <w:ind w:left="1418"/>
    </w:pPr>
    <w:rPr>
      <w:noProof/>
      <w:sz w:val="18"/>
      <w:szCs w:val="18"/>
    </w:rPr>
  </w:style>
  <w:style w:type="character" w:styleId="Hypertextovodkaz">
    <w:name w:val="Hyperlink"/>
    <w:basedOn w:val="Standardnpsmoodstavce"/>
    <w:uiPriority w:val="99"/>
    <w:unhideWhenUsed/>
    <w:rsid w:val="00421E14"/>
    <w:rPr>
      <w:color w:val="0000FF" w:themeColor="hyperlink"/>
      <w:u w:val="single"/>
    </w:rPr>
  </w:style>
  <w:style w:type="paragraph" w:styleId="Textbubliny">
    <w:name w:val="Balloon Text"/>
    <w:basedOn w:val="Normln"/>
    <w:link w:val="TextbublinyChar"/>
    <w:uiPriority w:val="99"/>
    <w:semiHidden/>
    <w:unhideWhenUsed/>
    <w:rsid w:val="00421E14"/>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21E14"/>
    <w:rPr>
      <w:rFonts w:ascii="Tahoma" w:eastAsia="Times New Roman" w:hAnsi="Tahoma" w:cs="Tahoma"/>
      <w:color w:val="575757"/>
      <w:sz w:val="16"/>
      <w:szCs w:val="16"/>
      <w:lang w:val="cs-CZ" w:eastAsia="cs-CZ"/>
    </w:rPr>
  </w:style>
  <w:style w:type="paragraph" w:styleId="Bezmezer">
    <w:name w:val="No Spacing"/>
    <w:uiPriority w:val="1"/>
    <w:qFormat/>
    <w:rsid w:val="00421E14"/>
    <w:pPr>
      <w:spacing w:after="0" w:line="240" w:lineRule="auto"/>
    </w:pPr>
    <w:rPr>
      <w:rFonts w:ascii="Verdana" w:eastAsia="Times New Roman" w:hAnsi="Verdana" w:cs="Times New Roman"/>
      <w:color w:val="575757"/>
      <w:sz w:val="20"/>
      <w:szCs w:val="24"/>
      <w:lang w:val="cs-CZ" w:eastAsia="cs-CZ"/>
    </w:rPr>
  </w:style>
  <w:style w:type="paragraph" w:styleId="Odstavecseseznamem">
    <w:name w:val="List Paragraph"/>
    <w:basedOn w:val="Normln"/>
    <w:uiPriority w:val="34"/>
    <w:qFormat/>
    <w:rsid w:val="0096699A"/>
    <w:pPr>
      <w:numPr>
        <w:numId w:val="1"/>
      </w:numPr>
      <w:spacing w:before="0" w:after="200" w:line="276" w:lineRule="auto"/>
      <w:contextualSpacing/>
    </w:pPr>
    <w:rPr>
      <w:rFonts w:eastAsia="Calibri"/>
      <w:szCs w:val="20"/>
      <w:lang w:eastAsia="en-US"/>
    </w:rPr>
  </w:style>
  <w:style w:type="character" w:styleId="Odkaznakoment">
    <w:name w:val="annotation reference"/>
    <w:basedOn w:val="Standardnpsmoodstavce"/>
    <w:uiPriority w:val="99"/>
    <w:semiHidden/>
    <w:unhideWhenUsed/>
    <w:rsid w:val="00934CFF"/>
    <w:rPr>
      <w:sz w:val="16"/>
      <w:szCs w:val="16"/>
    </w:rPr>
  </w:style>
  <w:style w:type="paragraph" w:styleId="Textkomente">
    <w:name w:val="annotation text"/>
    <w:basedOn w:val="Normln"/>
    <w:link w:val="TextkomenteChar"/>
    <w:uiPriority w:val="99"/>
    <w:semiHidden/>
    <w:unhideWhenUsed/>
    <w:rsid w:val="00934CFF"/>
    <w:rPr>
      <w:szCs w:val="20"/>
    </w:rPr>
  </w:style>
  <w:style w:type="character" w:customStyle="1" w:styleId="TextkomenteChar">
    <w:name w:val="Text komentáře Char"/>
    <w:basedOn w:val="Standardnpsmoodstavce"/>
    <w:link w:val="Textkomente"/>
    <w:uiPriority w:val="99"/>
    <w:semiHidden/>
    <w:rsid w:val="00934CFF"/>
    <w:rPr>
      <w:rFonts w:ascii="Verdana" w:eastAsia="Times New Roman" w:hAnsi="Verdana" w:cs="Times New Roman"/>
      <w:color w:val="575757"/>
      <w:sz w:val="20"/>
      <w:szCs w:val="20"/>
      <w:lang w:val="cs-CZ" w:eastAsia="cs-CZ"/>
    </w:rPr>
  </w:style>
  <w:style w:type="paragraph" w:styleId="Textpoznpodarou">
    <w:name w:val="footnote text"/>
    <w:basedOn w:val="Normln"/>
    <w:link w:val="TextpoznpodarouChar"/>
    <w:uiPriority w:val="99"/>
    <w:semiHidden/>
    <w:unhideWhenUsed/>
    <w:rsid w:val="00ED5DAF"/>
    <w:pPr>
      <w:spacing w:before="0" w:after="0"/>
    </w:pPr>
    <w:rPr>
      <w:szCs w:val="20"/>
    </w:rPr>
  </w:style>
  <w:style w:type="character" w:customStyle="1" w:styleId="TextpoznpodarouChar">
    <w:name w:val="Text pozn. pod čarou Char"/>
    <w:basedOn w:val="Standardnpsmoodstavce"/>
    <w:link w:val="Textpoznpodarou"/>
    <w:uiPriority w:val="99"/>
    <w:rsid w:val="00ED5DAF"/>
    <w:rPr>
      <w:rFonts w:ascii="Verdana" w:eastAsia="Times New Roman" w:hAnsi="Verdana" w:cs="Times New Roman"/>
      <w:color w:val="575757"/>
      <w:sz w:val="20"/>
      <w:szCs w:val="20"/>
      <w:lang w:val="cs-CZ" w:eastAsia="cs-CZ"/>
    </w:rPr>
  </w:style>
  <w:style w:type="character" w:styleId="Znakapoznpodarou">
    <w:name w:val="footnote reference"/>
    <w:basedOn w:val="Standardnpsmoodstavce"/>
    <w:uiPriority w:val="99"/>
    <w:semiHidden/>
    <w:unhideWhenUsed/>
    <w:rsid w:val="00ED5DAF"/>
    <w:rPr>
      <w:vertAlign w:val="superscript"/>
    </w:rPr>
  </w:style>
  <w:style w:type="paragraph" w:styleId="Titulek">
    <w:name w:val="caption"/>
    <w:basedOn w:val="Normln"/>
    <w:next w:val="Normln"/>
    <w:uiPriority w:val="35"/>
    <w:unhideWhenUsed/>
    <w:qFormat/>
    <w:rsid w:val="00FB1D3B"/>
    <w:pPr>
      <w:spacing w:before="0" w:after="200"/>
      <w:jc w:val="center"/>
    </w:pPr>
    <w:rPr>
      <w:bCs/>
      <w:color w:val="7F7F7F" w:themeColor="text1" w:themeTint="80"/>
      <w:sz w:val="16"/>
      <w:szCs w:val="18"/>
    </w:rPr>
  </w:style>
  <w:style w:type="character" w:styleId="Sledovanodkaz">
    <w:name w:val="FollowedHyperlink"/>
    <w:basedOn w:val="Standardnpsmoodstavce"/>
    <w:uiPriority w:val="99"/>
    <w:semiHidden/>
    <w:unhideWhenUsed/>
    <w:rsid w:val="00BF6579"/>
    <w:rPr>
      <w:color w:val="800080" w:themeColor="followedHyperlink"/>
      <w:u w:val="single"/>
    </w:rPr>
  </w:style>
  <w:style w:type="paragraph" w:customStyle="1" w:styleId="Normln1">
    <w:name w:val="Normální1"/>
    <w:rsid w:val="00177FA7"/>
    <w:pPr>
      <w:spacing w:before="100" w:after="100" w:line="240" w:lineRule="auto"/>
      <w:jc w:val="both"/>
    </w:pPr>
    <w:rPr>
      <w:rFonts w:ascii="Verdana" w:eastAsia="Verdana" w:hAnsi="Verdana" w:cs="Verdana"/>
      <w:color w:val="575757"/>
      <w:sz w:val="18"/>
      <w:szCs w:val="18"/>
      <w:lang w:val="cs-CZ" w:eastAsia="cs-CZ"/>
    </w:rPr>
  </w:style>
  <w:style w:type="character" w:customStyle="1" w:styleId="apple-converted-space">
    <w:name w:val="apple-converted-space"/>
    <w:basedOn w:val="Standardnpsmoodstavce"/>
    <w:rsid w:val="00BC5F64"/>
  </w:style>
  <w:style w:type="paragraph" w:styleId="Pedmtkomente">
    <w:name w:val="annotation subject"/>
    <w:basedOn w:val="Textkomente"/>
    <w:next w:val="Textkomente"/>
    <w:link w:val="PedmtkomenteChar"/>
    <w:uiPriority w:val="99"/>
    <w:semiHidden/>
    <w:unhideWhenUsed/>
    <w:rsid w:val="00327765"/>
    <w:rPr>
      <w:b/>
      <w:bCs/>
    </w:rPr>
  </w:style>
  <w:style w:type="character" w:customStyle="1" w:styleId="PedmtkomenteChar">
    <w:name w:val="Předmět komentáře Char"/>
    <w:basedOn w:val="TextkomenteChar"/>
    <w:link w:val="Pedmtkomente"/>
    <w:uiPriority w:val="99"/>
    <w:semiHidden/>
    <w:rsid w:val="00327765"/>
    <w:rPr>
      <w:rFonts w:ascii="Verdana" w:eastAsia="Times New Roman" w:hAnsi="Verdana" w:cs="Times New Roman"/>
      <w:b/>
      <w:bCs/>
      <w:color w:val="575757"/>
      <w:sz w:val="20"/>
      <w:szCs w:val="20"/>
      <w:lang w:val="cs-CZ" w:eastAsia="cs-CZ"/>
    </w:rPr>
  </w:style>
  <w:style w:type="paragraph" w:customStyle="1" w:styleId="Oblak">
    <w:name w:val="Oblak"/>
    <w:basedOn w:val="Normln"/>
    <w:rsid w:val="00934BE5"/>
  </w:style>
  <w:style w:type="character" w:styleId="Zstupntext">
    <w:name w:val="Placeholder Text"/>
    <w:basedOn w:val="Standardnpsmoodstavce"/>
    <w:uiPriority w:val="99"/>
    <w:semiHidden/>
    <w:rsid w:val="008705DF"/>
    <w:rPr>
      <w:color w:val="808080"/>
    </w:rPr>
  </w:style>
  <w:style w:type="paragraph" w:styleId="Normlnweb">
    <w:name w:val="Normal (Web)"/>
    <w:basedOn w:val="Normln"/>
    <w:uiPriority w:val="99"/>
    <w:unhideWhenUsed/>
    <w:rsid w:val="00A465C1"/>
    <w:pPr>
      <w:spacing w:beforeAutospacing="1" w:afterAutospacing="1"/>
    </w:pPr>
    <w:rPr>
      <w:rFonts w:ascii="Times New Roman" w:hAnsi="Times New Roman"/>
      <w:color w:val="auto"/>
      <w:sz w:val="24"/>
    </w:rPr>
  </w:style>
  <w:style w:type="character" w:styleId="Siln">
    <w:name w:val="Strong"/>
    <w:basedOn w:val="Standardnpsmoodstavce"/>
    <w:uiPriority w:val="22"/>
    <w:qFormat/>
    <w:rsid w:val="00BA507E"/>
    <w:rPr>
      <w:b/>
      <w:bCs/>
    </w:rPr>
  </w:style>
  <w:style w:type="character" w:styleId="Zvraznn">
    <w:name w:val="Emphasis"/>
    <w:basedOn w:val="Standardnpsmoodstavce"/>
    <w:uiPriority w:val="20"/>
    <w:qFormat/>
    <w:rsid w:val="00BA507E"/>
    <w:rPr>
      <w:i/>
      <w:iCs/>
    </w:rPr>
  </w:style>
  <w:style w:type="paragraph" w:styleId="FormtovanvHTML">
    <w:name w:val="HTML Preformatted"/>
    <w:basedOn w:val="Normln"/>
    <w:link w:val="FormtovanvHTMLChar"/>
    <w:uiPriority w:val="99"/>
    <w:unhideWhenUsed/>
    <w:rsid w:val="0051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color w:val="auto"/>
      <w:szCs w:val="20"/>
      <w:lang w:val="en-US" w:eastAsia="en-US"/>
    </w:rPr>
  </w:style>
  <w:style w:type="character" w:customStyle="1" w:styleId="FormtovanvHTMLChar">
    <w:name w:val="Formátovaný v HTML Char"/>
    <w:basedOn w:val="Standardnpsmoodstavce"/>
    <w:link w:val="FormtovanvHTML"/>
    <w:uiPriority w:val="99"/>
    <w:rsid w:val="00510A11"/>
    <w:rPr>
      <w:rFonts w:ascii="Courier New" w:eastAsia="Times New Roman" w:hAnsi="Courier New" w:cs="Courier New"/>
      <w:sz w:val="20"/>
      <w:szCs w:val="20"/>
    </w:rPr>
  </w:style>
  <w:style w:type="character" w:customStyle="1" w:styleId="ln">
    <w:name w:val="ln"/>
    <w:basedOn w:val="Standardnpsmoodstavce"/>
    <w:rsid w:val="00510A11"/>
  </w:style>
  <w:style w:type="character" w:customStyle="1" w:styleId="s0">
    <w:name w:val="s0"/>
    <w:basedOn w:val="Standardnpsmoodstavce"/>
    <w:rsid w:val="00510A11"/>
  </w:style>
  <w:style w:type="character" w:customStyle="1" w:styleId="s1">
    <w:name w:val="s1"/>
    <w:basedOn w:val="Standardnpsmoodstavce"/>
    <w:rsid w:val="00510A11"/>
  </w:style>
  <w:style w:type="character" w:customStyle="1" w:styleId="s2">
    <w:name w:val="s2"/>
    <w:basedOn w:val="Standardnpsmoodstavce"/>
    <w:rsid w:val="00510A11"/>
  </w:style>
  <w:style w:type="character" w:customStyle="1" w:styleId="s3">
    <w:name w:val="s3"/>
    <w:basedOn w:val="Standardnpsmoodstavce"/>
    <w:rsid w:val="00510A11"/>
  </w:style>
  <w:style w:type="character" w:customStyle="1" w:styleId="s4">
    <w:name w:val="s4"/>
    <w:basedOn w:val="Standardnpsmoodstavce"/>
    <w:rsid w:val="00510A11"/>
  </w:style>
  <w:style w:type="character" w:customStyle="1" w:styleId="Nadpis5Char">
    <w:name w:val="Nadpis 5 Char"/>
    <w:basedOn w:val="Standardnpsmoodstavce"/>
    <w:link w:val="Nadpis5"/>
    <w:uiPriority w:val="9"/>
    <w:rsid w:val="00626B95"/>
    <w:rPr>
      <w:rFonts w:ascii="Verdana" w:eastAsiaTheme="majorEastAsia" w:hAnsi="Verdana" w:cstheme="majorBidi"/>
      <w:b/>
      <w:color w:val="575757"/>
      <w:sz w:val="16"/>
      <w:szCs w:val="24"/>
      <w:lang w:val="cs-CZ" w:eastAsia="cs-CZ"/>
    </w:rPr>
  </w:style>
  <w:style w:type="paragraph" w:customStyle="1" w:styleId="normal">
    <w:name w:val="normal"/>
    <w:rsid w:val="00AB7C0A"/>
    <w:pPr>
      <w:spacing w:before="100" w:after="100" w:line="240" w:lineRule="auto"/>
    </w:pPr>
    <w:rPr>
      <w:rFonts w:ascii="Verdana" w:eastAsia="Verdana" w:hAnsi="Verdana" w:cs="Verdana"/>
      <w:color w:val="575757"/>
      <w:sz w:val="18"/>
      <w:szCs w:val="18"/>
    </w:rPr>
  </w:style>
  <w:style w:type="paragraph" w:customStyle="1" w:styleId="printindex">
    <w:name w:val="printindex"/>
    <w:basedOn w:val="Normln"/>
    <w:rsid w:val="00042C77"/>
    <w:pPr>
      <w:spacing w:beforeAutospacing="1" w:afterAutospacing="1"/>
    </w:pPr>
    <w:rPr>
      <w:rFonts w:ascii="Times New Roman" w:eastAsiaTheme="minorEastAsia" w:hAnsi="Times New Roman"/>
      <w:color w:val="auto"/>
      <w:sz w:val="22"/>
      <w:szCs w:val="22"/>
      <w:lang w:val="en-US" w:eastAsia="en-US"/>
    </w:rPr>
  </w:style>
  <w:style w:type="paragraph" w:customStyle="1" w:styleId="abstract-message">
    <w:name w:val="abstract-message"/>
    <w:basedOn w:val="Normln"/>
    <w:rsid w:val="00042C77"/>
    <w:pPr>
      <w:spacing w:beforeAutospacing="1" w:afterAutospacing="1"/>
    </w:pPr>
    <w:rPr>
      <w:rFonts w:ascii="Times New Roman" w:eastAsiaTheme="minorEastAsia" w:hAnsi="Times New Roman"/>
      <w:color w:val="auto"/>
      <w:sz w:val="24"/>
      <w:lang w:val="en-US" w:eastAsia="en-US"/>
    </w:rPr>
  </w:style>
  <w:style w:type="paragraph" w:customStyle="1" w:styleId="formula">
    <w:name w:val="formula"/>
    <w:basedOn w:val="Normln"/>
    <w:rsid w:val="00042C77"/>
    <w:pPr>
      <w:spacing w:beforeAutospacing="1" w:afterAutospacing="1"/>
    </w:pPr>
    <w:rPr>
      <w:rFonts w:ascii="Times New Roman" w:eastAsiaTheme="minorEastAsia" w:hAnsi="Times New Roman"/>
      <w:color w:val="auto"/>
      <w:sz w:val="24"/>
      <w:lang w:val="en-US" w:eastAsia="en-US"/>
    </w:rPr>
  </w:style>
  <w:style w:type="paragraph" w:customStyle="1" w:styleId="align-left">
    <w:name w:val="align-left"/>
    <w:basedOn w:val="Normln"/>
    <w:rsid w:val="00042C77"/>
    <w:pPr>
      <w:spacing w:beforeAutospacing="1" w:afterAutospacing="1"/>
    </w:pPr>
    <w:rPr>
      <w:rFonts w:ascii="Times New Roman" w:eastAsiaTheme="minorEastAsia" w:hAnsi="Times New Roman"/>
      <w:color w:val="auto"/>
      <w:sz w:val="24"/>
      <w:lang w:val="en-US" w:eastAsia="en-US"/>
    </w:rPr>
  </w:style>
  <w:style w:type="paragraph" w:customStyle="1" w:styleId="align-l">
    <w:name w:val="align-l"/>
    <w:basedOn w:val="Normln"/>
    <w:rsid w:val="00042C77"/>
    <w:pPr>
      <w:spacing w:beforeAutospacing="1" w:afterAutospacing="1"/>
    </w:pPr>
    <w:rPr>
      <w:rFonts w:ascii="Times New Roman" w:eastAsiaTheme="minorEastAsia" w:hAnsi="Times New Roman"/>
      <w:color w:val="auto"/>
      <w:sz w:val="24"/>
      <w:lang w:val="en-US" w:eastAsia="en-US"/>
    </w:rPr>
  </w:style>
  <w:style w:type="paragraph" w:customStyle="1" w:styleId="align-right">
    <w:name w:val="align-right"/>
    <w:basedOn w:val="Normln"/>
    <w:rsid w:val="00042C77"/>
    <w:pPr>
      <w:spacing w:beforeAutospacing="1" w:afterAutospacing="1"/>
    </w:pPr>
    <w:rPr>
      <w:rFonts w:ascii="Times New Roman" w:eastAsiaTheme="minorEastAsia" w:hAnsi="Times New Roman"/>
      <w:color w:val="auto"/>
      <w:sz w:val="24"/>
      <w:lang w:val="en-US" w:eastAsia="en-US"/>
    </w:rPr>
  </w:style>
  <w:style w:type="paragraph" w:customStyle="1" w:styleId="align-r">
    <w:name w:val="align-r"/>
    <w:basedOn w:val="Normln"/>
    <w:rsid w:val="00042C77"/>
    <w:pPr>
      <w:spacing w:beforeAutospacing="1" w:afterAutospacing="1"/>
    </w:pPr>
    <w:rPr>
      <w:rFonts w:ascii="Times New Roman" w:eastAsiaTheme="minorEastAsia" w:hAnsi="Times New Roman"/>
      <w:color w:val="auto"/>
      <w:sz w:val="24"/>
      <w:lang w:val="en-US" w:eastAsia="en-US"/>
    </w:rPr>
  </w:style>
  <w:style w:type="paragraph" w:customStyle="1" w:styleId="align-center">
    <w:name w:val="align-center"/>
    <w:basedOn w:val="Normln"/>
    <w:rsid w:val="00042C77"/>
    <w:pPr>
      <w:spacing w:beforeAutospacing="1" w:afterAutospacing="1"/>
    </w:pPr>
    <w:rPr>
      <w:rFonts w:ascii="Times New Roman" w:eastAsiaTheme="minorEastAsia" w:hAnsi="Times New Roman"/>
      <w:color w:val="auto"/>
      <w:sz w:val="24"/>
      <w:lang w:val="en-US" w:eastAsia="en-US"/>
    </w:rPr>
  </w:style>
  <w:style w:type="paragraph" w:customStyle="1" w:styleId="align-c">
    <w:name w:val="align-c"/>
    <w:basedOn w:val="Normln"/>
    <w:rsid w:val="00042C77"/>
    <w:pPr>
      <w:spacing w:beforeAutospacing="1" w:afterAutospacing="1"/>
    </w:pPr>
    <w:rPr>
      <w:rFonts w:ascii="Times New Roman" w:eastAsiaTheme="minorEastAsia" w:hAnsi="Times New Roman"/>
      <w:color w:val="auto"/>
      <w:sz w:val="24"/>
      <w:lang w:val="en-US" w:eastAsia="en-US"/>
    </w:rPr>
  </w:style>
  <w:style w:type="paragraph" w:customStyle="1" w:styleId="fraction">
    <w:name w:val="fraction"/>
    <w:basedOn w:val="Normln"/>
    <w:rsid w:val="00042C77"/>
    <w:pPr>
      <w:spacing w:beforeAutospacing="1" w:afterAutospacing="1"/>
    </w:pPr>
    <w:rPr>
      <w:rFonts w:ascii="Times New Roman" w:eastAsiaTheme="minorEastAsia" w:hAnsi="Times New Roman"/>
      <w:color w:val="auto"/>
      <w:sz w:val="24"/>
      <w:lang w:val="en-US" w:eastAsia="en-US"/>
    </w:rPr>
  </w:style>
  <w:style w:type="paragraph" w:customStyle="1" w:styleId="fullfraction">
    <w:name w:val="fullfraction"/>
    <w:basedOn w:val="Normln"/>
    <w:rsid w:val="00042C77"/>
    <w:pPr>
      <w:spacing w:beforeAutospacing="1" w:afterAutospacing="1"/>
    </w:pPr>
    <w:rPr>
      <w:rFonts w:ascii="Times New Roman" w:eastAsiaTheme="minorEastAsia" w:hAnsi="Times New Roman"/>
      <w:color w:val="auto"/>
      <w:sz w:val="24"/>
      <w:lang w:val="en-US" w:eastAsia="en-US"/>
    </w:rPr>
  </w:style>
  <w:style w:type="paragraph" w:customStyle="1" w:styleId="script">
    <w:name w:val="script"/>
    <w:basedOn w:val="Normln"/>
    <w:rsid w:val="00042C77"/>
    <w:pPr>
      <w:spacing w:beforeAutospacing="1" w:afterAutospacing="1"/>
    </w:pPr>
    <w:rPr>
      <w:rFonts w:ascii="Times New Roman" w:eastAsiaTheme="minorEastAsia" w:hAnsi="Times New Roman"/>
      <w:color w:val="auto"/>
      <w:sz w:val="24"/>
      <w:lang w:val="en-US" w:eastAsia="en-US"/>
    </w:rPr>
  </w:style>
  <w:style w:type="paragraph" w:customStyle="1" w:styleId="limit">
    <w:name w:val="limit"/>
    <w:basedOn w:val="Normln"/>
    <w:rsid w:val="00042C77"/>
    <w:pPr>
      <w:spacing w:beforeAutospacing="1" w:afterAutospacing="1"/>
    </w:pPr>
    <w:rPr>
      <w:rFonts w:ascii="Times New Roman" w:eastAsiaTheme="minorEastAsia" w:hAnsi="Times New Roman"/>
      <w:color w:val="auto"/>
      <w:sz w:val="24"/>
      <w:lang w:val="en-US" w:eastAsia="en-US"/>
    </w:rPr>
  </w:style>
  <w:style w:type="paragraph" w:customStyle="1" w:styleId="hoverfoot">
    <w:name w:val="hoverfoot"/>
    <w:basedOn w:val="Normln"/>
    <w:rsid w:val="00042C77"/>
    <w:pPr>
      <w:spacing w:beforeAutospacing="1" w:afterAutospacing="1"/>
    </w:pPr>
    <w:rPr>
      <w:rFonts w:ascii="Times New Roman" w:eastAsiaTheme="minorEastAsia" w:hAnsi="Times New Roman"/>
      <w:color w:val="auto"/>
      <w:sz w:val="24"/>
      <w:lang w:val="en-US" w:eastAsia="en-US"/>
    </w:rPr>
  </w:style>
  <w:style w:type="paragraph" w:customStyle="1" w:styleId="foot">
    <w:name w:val="foot"/>
    <w:basedOn w:val="Normln"/>
    <w:rsid w:val="00042C77"/>
    <w:pPr>
      <w:spacing w:beforeAutospacing="1" w:afterAutospacing="1"/>
    </w:pPr>
    <w:rPr>
      <w:rFonts w:ascii="Times New Roman" w:eastAsiaTheme="minorEastAsia" w:hAnsi="Times New Roman"/>
      <w:color w:val="auto"/>
      <w:sz w:val="24"/>
      <w:lang w:val="en-US" w:eastAsia="en-US"/>
    </w:rPr>
  </w:style>
  <w:style w:type="paragraph" w:customStyle="1" w:styleId="hoverfoot2">
    <w:name w:val="hoverfoot2"/>
    <w:basedOn w:val="Normln"/>
    <w:rsid w:val="00042C77"/>
    <w:pPr>
      <w:spacing w:beforeAutospacing="1" w:afterAutospacing="1"/>
    </w:pPr>
    <w:rPr>
      <w:rFonts w:ascii="Times New Roman" w:eastAsiaTheme="minorEastAsia" w:hAnsi="Times New Roman"/>
      <w:vanish/>
      <w:color w:val="auto"/>
      <w:sz w:val="24"/>
      <w:lang w:val="en-US" w:eastAsia="en-US"/>
    </w:rPr>
  </w:style>
  <w:style w:type="paragraph" w:customStyle="1" w:styleId="hoverfoot3">
    <w:name w:val="hoverfoot3"/>
    <w:basedOn w:val="Normln"/>
    <w:rsid w:val="00042C77"/>
    <w:pPr>
      <w:spacing w:beforeAutospacing="1" w:afterAutospacing="1"/>
    </w:pPr>
    <w:rPr>
      <w:rFonts w:ascii="Times New Roman" w:eastAsiaTheme="minorEastAsia" w:hAnsi="Times New Roman"/>
      <w:color w:val="auto"/>
      <w:sz w:val="24"/>
      <w:lang w:val="en-US" w:eastAsia="en-US"/>
    </w:rPr>
  </w:style>
  <w:style w:type="paragraph" w:customStyle="1" w:styleId="fraction1">
    <w:name w:val="fraction1"/>
    <w:basedOn w:val="Normln"/>
    <w:rsid w:val="00042C77"/>
    <w:pPr>
      <w:spacing w:beforeAutospacing="1" w:afterAutospacing="1"/>
      <w:jc w:val="center"/>
    </w:pPr>
    <w:rPr>
      <w:rFonts w:ascii="Times New Roman" w:eastAsiaTheme="minorEastAsia" w:hAnsi="Times New Roman"/>
      <w:color w:val="auto"/>
      <w:sz w:val="19"/>
      <w:szCs w:val="19"/>
      <w:lang w:val="en-US" w:eastAsia="en-US"/>
    </w:rPr>
  </w:style>
  <w:style w:type="paragraph" w:customStyle="1" w:styleId="foot2">
    <w:name w:val="foot2"/>
    <w:basedOn w:val="Normln"/>
    <w:rsid w:val="00042C77"/>
    <w:pPr>
      <w:spacing w:beforeAutospacing="1" w:afterAutospacing="1"/>
    </w:pPr>
    <w:rPr>
      <w:rFonts w:ascii="Times New Roman" w:eastAsiaTheme="minorEastAsia" w:hAnsi="Times New Roman"/>
      <w:vanish/>
      <w:color w:val="auto"/>
      <w:sz w:val="24"/>
      <w:lang w:val="en-US" w:eastAsia="en-US"/>
    </w:rPr>
  </w:style>
  <w:style w:type="paragraph" w:customStyle="1" w:styleId="foot3">
    <w:name w:val="foot3"/>
    <w:basedOn w:val="Normln"/>
    <w:rsid w:val="00042C77"/>
    <w:pPr>
      <w:spacing w:beforeAutospacing="1" w:afterAutospacing="1"/>
    </w:pPr>
    <w:rPr>
      <w:rFonts w:ascii="Times New Roman" w:eastAsiaTheme="minorEastAsia" w:hAnsi="Times New Roman"/>
      <w:color w:val="auto"/>
      <w:sz w:val="24"/>
      <w:lang w:val="en-US" w:eastAsia="en-US"/>
    </w:rPr>
  </w:style>
  <w:style w:type="paragraph" w:customStyle="1" w:styleId="Heading1">
    <w:name w:val="Heading 1"/>
    <w:basedOn w:val="Normln"/>
    <w:link w:val="Heading1Char"/>
    <w:rsid w:val="00042C77"/>
    <w:pPr>
      <w:spacing w:before="0" w:after="0"/>
    </w:pPr>
    <w:rPr>
      <w:rFonts w:ascii="Times New Roman" w:eastAsiaTheme="minorEastAsia" w:hAnsi="Times New Roman"/>
      <w:color w:val="auto"/>
      <w:sz w:val="24"/>
      <w:lang w:val="en-US" w:eastAsia="en-US"/>
    </w:rPr>
  </w:style>
  <w:style w:type="character" w:customStyle="1" w:styleId="Heading1Char">
    <w:name w:val="Heading 1 Char"/>
    <w:basedOn w:val="Standardnpsmoodstavce"/>
    <w:link w:val="Heading1"/>
    <w:locked/>
    <w:rsid w:val="00042C77"/>
    <w:rPr>
      <w:rFonts w:ascii="Times New Roman" w:eastAsiaTheme="minorEastAsia" w:hAnsi="Times New Roman" w:cs="Times New Roman"/>
      <w:sz w:val="24"/>
      <w:szCs w:val="24"/>
    </w:rPr>
  </w:style>
  <w:style w:type="paragraph" w:customStyle="1" w:styleId="Heading2">
    <w:name w:val="Heading 2"/>
    <w:basedOn w:val="Normln"/>
    <w:link w:val="Heading2Char"/>
    <w:rsid w:val="00042C77"/>
    <w:pPr>
      <w:spacing w:before="0" w:after="0"/>
    </w:pPr>
    <w:rPr>
      <w:rFonts w:ascii="Times New Roman" w:eastAsiaTheme="minorEastAsia" w:hAnsi="Times New Roman"/>
      <w:color w:val="auto"/>
      <w:sz w:val="24"/>
      <w:lang w:val="en-US" w:eastAsia="en-US"/>
    </w:rPr>
  </w:style>
  <w:style w:type="character" w:customStyle="1" w:styleId="Heading2Char">
    <w:name w:val="Heading 2 Char"/>
    <w:basedOn w:val="Standardnpsmoodstavce"/>
    <w:link w:val="Heading2"/>
    <w:locked/>
    <w:rsid w:val="00042C77"/>
    <w:rPr>
      <w:rFonts w:ascii="Times New Roman" w:eastAsiaTheme="minorEastAsia" w:hAnsi="Times New Roman" w:cs="Times New Roman"/>
      <w:sz w:val="24"/>
      <w:szCs w:val="24"/>
    </w:rPr>
  </w:style>
  <w:style w:type="paragraph" w:customStyle="1" w:styleId="Heading3">
    <w:name w:val="Heading 3"/>
    <w:basedOn w:val="Normln"/>
    <w:link w:val="Heading3Char"/>
    <w:rsid w:val="00042C77"/>
    <w:pPr>
      <w:spacing w:before="0" w:after="0"/>
    </w:pPr>
    <w:rPr>
      <w:rFonts w:ascii="Times New Roman" w:eastAsiaTheme="minorEastAsia" w:hAnsi="Times New Roman"/>
      <w:color w:val="auto"/>
      <w:sz w:val="24"/>
      <w:lang w:val="en-US" w:eastAsia="en-US"/>
    </w:rPr>
  </w:style>
  <w:style w:type="character" w:customStyle="1" w:styleId="Heading3Char">
    <w:name w:val="Heading 3 Char"/>
    <w:basedOn w:val="Standardnpsmoodstavce"/>
    <w:link w:val="Heading3"/>
    <w:locked/>
    <w:rsid w:val="00042C77"/>
    <w:rPr>
      <w:rFonts w:ascii="Times New Roman" w:eastAsiaTheme="minorEastAsia" w:hAnsi="Times New Roman" w:cs="Times New Roman"/>
      <w:sz w:val="24"/>
      <w:szCs w:val="24"/>
    </w:rPr>
  </w:style>
  <w:style w:type="paragraph" w:customStyle="1" w:styleId="Heading4">
    <w:name w:val="Heading 4"/>
    <w:basedOn w:val="Normln"/>
    <w:link w:val="Heading4Char"/>
    <w:rsid w:val="00042C77"/>
    <w:pPr>
      <w:spacing w:before="0" w:after="0"/>
    </w:pPr>
    <w:rPr>
      <w:rFonts w:ascii="Times New Roman" w:eastAsiaTheme="minorEastAsia" w:hAnsi="Times New Roman"/>
      <w:color w:val="auto"/>
      <w:sz w:val="24"/>
      <w:lang w:val="en-US" w:eastAsia="en-US"/>
    </w:rPr>
  </w:style>
  <w:style w:type="character" w:customStyle="1" w:styleId="Heading4Char">
    <w:name w:val="Heading 4 Char"/>
    <w:basedOn w:val="Standardnpsmoodstavce"/>
    <w:link w:val="Heading4"/>
    <w:locked/>
    <w:rsid w:val="00042C77"/>
    <w:rPr>
      <w:rFonts w:ascii="Times New Roman" w:eastAsiaTheme="minorEastAsia" w:hAnsi="Times New Roman" w:cs="Times New Roman"/>
      <w:sz w:val="24"/>
      <w:szCs w:val="24"/>
    </w:rPr>
  </w:style>
  <w:style w:type="paragraph" w:customStyle="1" w:styleId="FormtovanvHTML1">
    <w:name w:val="Formátovaný v HTML1"/>
    <w:basedOn w:val="Normln"/>
    <w:link w:val="HTMLPreformattedChar"/>
    <w:rsid w:val="00042C77"/>
    <w:pPr>
      <w:spacing w:before="0" w:after="0"/>
    </w:pPr>
    <w:rPr>
      <w:rFonts w:ascii="Times New Roman" w:eastAsiaTheme="minorEastAsia" w:hAnsi="Times New Roman"/>
      <w:color w:val="auto"/>
      <w:sz w:val="24"/>
      <w:lang w:val="en-US" w:eastAsia="en-US"/>
    </w:rPr>
  </w:style>
  <w:style w:type="character" w:customStyle="1" w:styleId="HTMLPreformattedChar">
    <w:name w:val="HTML Preformatted Char"/>
    <w:basedOn w:val="Standardnpsmoodstavce"/>
    <w:link w:val="FormtovanvHTML1"/>
    <w:locked/>
    <w:rsid w:val="00042C77"/>
    <w:rPr>
      <w:rFonts w:ascii="Times New Roman" w:eastAsiaTheme="minorEastAsia" w:hAnsi="Times New Roman" w:cs="Times New Roman"/>
      <w:sz w:val="24"/>
      <w:szCs w:val="24"/>
    </w:rPr>
  </w:style>
  <w:style w:type="character" w:customStyle="1" w:styleId="hoverfoot1">
    <w:name w:val="hoverfoot1"/>
    <w:basedOn w:val="Standardnpsmoodstavce"/>
    <w:rsid w:val="00042C77"/>
    <w:rPr>
      <w:b w:val="0"/>
      <w:bCs w:val="0"/>
      <w:sz w:val="24"/>
      <w:szCs w:val="24"/>
      <w:bdr w:val="single" w:sz="6" w:space="3" w:color="C0C0C0" w:frame="1"/>
      <w:shd w:val="clear" w:color="auto" w:fill="FFFFFF"/>
    </w:rPr>
  </w:style>
  <w:style w:type="character" w:customStyle="1" w:styleId="formula1">
    <w:name w:val="formula1"/>
    <w:basedOn w:val="Standardnpsmoodstavce"/>
    <w:rsid w:val="00042C77"/>
    <w:rPr>
      <w:rFonts w:ascii="Times New Roman" w:hAnsi="Times New Roman" w:cs="Times New Roman" w:hint="default"/>
    </w:rPr>
  </w:style>
  <w:style w:type="character" w:customStyle="1" w:styleId="foot1">
    <w:name w:val="foot1"/>
    <w:basedOn w:val="Standardnpsmoodstavce"/>
    <w:rsid w:val="00042C77"/>
    <w:rPr>
      <w:b w:val="0"/>
      <w:bCs w:val="0"/>
      <w:sz w:val="24"/>
      <w:szCs w:val="24"/>
      <w:bdr w:val="single" w:sz="6" w:space="3" w:color="C0C0C0" w:frame="1"/>
      <w:shd w:val="clear" w:color="auto" w:fill="FFFFFF"/>
    </w:rPr>
  </w:style>
  <w:style w:type="character" w:customStyle="1" w:styleId="chunkright1">
    <w:name w:val="chunkright1"/>
    <w:basedOn w:val="Standardnpsmoodstavce"/>
    <w:rsid w:val="00042C77"/>
    <w:rPr>
      <w:i w:val="0"/>
      <w:iCs w:val="0"/>
    </w:rPr>
  </w:style>
  <w:style w:type="character" w:customStyle="1" w:styleId="limit1">
    <w:name w:val="limit1"/>
    <w:basedOn w:val="Standardnpsmoodstavce"/>
    <w:rsid w:val="00042C77"/>
  </w:style>
  <w:style w:type="character" w:customStyle="1" w:styleId="fraction2">
    <w:name w:val="fraction2"/>
    <w:basedOn w:val="Standardnpsmoodstavce"/>
    <w:rsid w:val="00042C77"/>
  </w:style>
  <w:style w:type="character" w:customStyle="1" w:styleId="symbol">
    <w:name w:val="symbol"/>
    <w:basedOn w:val="Standardnpsmoodstavce"/>
    <w:rsid w:val="00042C77"/>
  </w:style>
  <w:style w:type="character" w:customStyle="1" w:styleId="radical">
    <w:name w:val="radical"/>
    <w:basedOn w:val="Standardnpsmoodstavce"/>
    <w:rsid w:val="00042C77"/>
  </w:style>
  <w:style w:type="character" w:customStyle="1" w:styleId="ignored">
    <w:name w:val="ignored"/>
    <w:basedOn w:val="Standardnpsmoodstavce"/>
    <w:rsid w:val="00042C77"/>
  </w:style>
  <w:style w:type="character" w:customStyle="1" w:styleId="root">
    <w:name w:val="root"/>
    <w:basedOn w:val="Standardnpsmoodstavce"/>
    <w:rsid w:val="00042C77"/>
  </w:style>
  <w:style w:type="character" w:customStyle="1" w:styleId="arraycell">
    <w:name w:val="arraycell"/>
    <w:basedOn w:val="Standardnpsmoodstavce"/>
    <w:rsid w:val="00042C77"/>
  </w:style>
  <w:style w:type="character" w:customStyle="1" w:styleId="symbolover">
    <w:name w:val="symbolover"/>
    <w:basedOn w:val="Standardnpsmoodstavce"/>
    <w:rsid w:val="00042C77"/>
  </w:style>
  <w:style w:type="character" w:customStyle="1" w:styleId="undersymbol">
    <w:name w:val="undersymbol"/>
    <w:basedOn w:val="Standardnpsmoodstavce"/>
    <w:rsid w:val="00042C77"/>
  </w:style>
  <w:style w:type="character" w:customStyle="1" w:styleId="hspace">
    <w:name w:val="hspace"/>
    <w:basedOn w:val="Standardnpsmoodstavce"/>
    <w:rsid w:val="00042C77"/>
  </w:style>
  <w:style w:type="character" w:customStyle="1" w:styleId="numerator">
    <w:name w:val="numerator"/>
    <w:basedOn w:val="Standardnpsmoodstavce"/>
    <w:rsid w:val="00042C77"/>
  </w:style>
  <w:style w:type="character" w:customStyle="1" w:styleId="denominator">
    <w:name w:val="denominator"/>
    <w:basedOn w:val="Standardnpsmoodstavce"/>
    <w:rsid w:val="00042C77"/>
  </w:style>
  <w:style w:type="character" w:customStyle="1" w:styleId="overline">
    <w:name w:val="overline"/>
    <w:basedOn w:val="Standardnpsmoodstavce"/>
    <w:rsid w:val="00042C77"/>
  </w:style>
  <w:style w:type="character" w:customStyle="1" w:styleId="bracket">
    <w:name w:val="bracket"/>
    <w:basedOn w:val="Standardnpsmoodstavce"/>
    <w:rsid w:val="00042C77"/>
  </w:style>
  <w:style w:type="character" w:customStyle="1" w:styleId="bracketcases">
    <w:name w:val="bracketcases"/>
    <w:basedOn w:val="Standardnpsmoodstavce"/>
    <w:rsid w:val="00042C77"/>
  </w:style>
  <w:style w:type="character" w:customStyle="1" w:styleId="case">
    <w:name w:val="case"/>
    <w:basedOn w:val="Standardnpsmoodstavce"/>
    <w:rsid w:val="00042C77"/>
  </w:style>
  <w:style w:type="character" w:customStyle="1" w:styleId="arrayrow">
    <w:name w:val="arrayrow"/>
    <w:basedOn w:val="Standardnpsmoodstavce"/>
    <w:rsid w:val="00042C77"/>
  </w:style>
  <w:style w:type="character" w:customStyle="1" w:styleId="text">
    <w:name w:val="text"/>
    <w:basedOn w:val="Standardnpsmoodstavce"/>
    <w:rsid w:val="00042C77"/>
  </w:style>
  <w:style w:type="table" w:customStyle="1" w:styleId="TableNormal">
    <w:name w:val="Table Normal"/>
    <w:uiPriority w:val="99"/>
    <w:semiHidden/>
    <w:rsid w:val="00042C77"/>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paragraph" w:customStyle="1" w:styleId="Pedsazennormln">
    <w:name w:val="Předsazený normální"/>
    <w:basedOn w:val="Normln"/>
    <w:link w:val="PedsazennormlnChar"/>
    <w:qFormat/>
    <w:rsid w:val="003460E2"/>
    <w:pPr>
      <w:ind w:firstLine="450"/>
    </w:pPr>
  </w:style>
  <w:style w:type="paragraph" w:customStyle="1" w:styleId="nasted">
    <w:name w:val="na střed"/>
    <w:basedOn w:val="Normln"/>
    <w:link w:val="nastedChar"/>
    <w:qFormat/>
    <w:rsid w:val="00B202A4"/>
    <w:pPr>
      <w:jc w:val="center"/>
    </w:pPr>
    <w:rPr>
      <w:i/>
      <w:iCs/>
      <w:spacing w:val="12"/>
    </w:rPr>
  </w:style>
  <w:style w:type="character" w:customStyle="1" w:styleId="PedsazennormlnChar">
    <w:name w:val="Předsazený normální Char"/>
    <w:basedOn w:val="Standardnpsmoodstavce"/>
    <w:link w:val="Pedsazennormln"/>
    <w:rsid w:val="003460E2"/>
    <w:rPr>
      <w:rFonts w:ascii="Verdana" w:eastAsia="Times New Roman" w:hAnsi="Verdana" w:cs="Times New Roman"/>
      <w:color w:val="575757"/>
      <w:sz w:val="20"/>
      <w:szCs w:val="24"/>
      <w:lang w:eastAsia="cs-CZ"/>
    </w:rPr>
  </w:style>
  <w:style w:type="character" w:customStyle="1" w:styleId="nastedChar">
    <w:name w:val="na střed Char"/>
    <w:basedOn w:val="Standardnpsmoodstavce"/>
    <w:link w:val="nasted"/>
    <w:rsid w:val="00B202A4"/>
    <w:rPr>
      <w:rFonts w:ascii="Verdana" w:eastAsia="Times New Roman" w:hAnsi="Verdana" w:cs="Times New Roman"/>
      <w:i/>
      <w:iCs/>
      <w:color w:val="575757"/>
      <w:spacing w:val="12"/>
      <w:sz w:val="20"/>
      <w:szCs w:val="24"/>
      <w:lang w:eastAsia="cs-CZ"/>
    </w:rPr>
  </w:style>
</w:styles>
</file>

<file path=word/webSettings.xml><?xml version="1.0" encoding="utf-8"?>
<w:webSettings xmlns:r="http://schemas.openxmlformats.org/officeDocument/2006/relationships" xmlns:w="http://schemas.openxmlformats.org/wordprocessingml/2006/main">
  <w:divs>
    <w:div w:id="54865857">
      <w:bodyDiv w:val="1"/>
      <w:marLeft w:val="0"/>
      <w:marRight w:val="0"/>
      <w:marTop w:val="0"/>
      <w:marBottom w:val="0"/>
      <w:divBdr>
        <w:top w:val="none" w:sz="0" w:space="0" w:color="auto"/>
        <w:left w:val="none" w:sz="0" w:space="0" w:color="auto"/>
        <w:bottom w:val="none" w:sz="0" w:space="0" w:color="auto"/>
        <w:right w:val="none" w:sz="0" w:space="0" w:color="auto"/>
      </w:divBdr>
    </w:div>
    <w:div w:id="85730649">
      <w:bodyDiv w:val="1"/>
      <w:marLeft w:val="0"/>
      <w:marRight w:val="0"/>
      <w:marTop w:val="0"/>
      <w:marBottom w:val="0"/>
      <w:divBdr>
        <w:top w:val="none" w:sz="0" w:space="0" w:color="auto"/>
        <w:left w:val="none" w:sz="0" w:space="0" w:color="auto"/>
        <w:bottom w:val="none" w:sz="0" w:space="0" w:color="auto"/>
        <w:right w:val="none" w:sz="0" w:space="0" w:color="auto"/>
      </w:divBdr>
    </w:div>
    <w:div w:id="906067477">
      <w:bodyDiv w:val="1"/>
      <w:marLeft w:val="0"/>
      <w:marRight w:val="0"/>
      <w:marTop w:val="0"/>
      <w:marBottom w:val="0"/>
      <w:divBdr>
        <w:top w:val="none" w:sz="0" w:space="0" w:color="auto"/>
        <w:left w:val="none" w:sz="0" w:space="0" w:color="auto"/>
        <w:bottom w:val="none" w:sz="0" w:space="0" w:color="auto"/>
        <w:right w:val="none" w:sz="0" w:space="0" w:color="auto"/>
      </w:divBdr>
      <w:divsChild>
        <w:div w:id="387383584">
          <w:marLeft w:val="0"/>
          <w:marRight w:val="0"/>
          <w:marTop w:val="0"/>
          <w:marBottom w:val="0"/>
          <w:divBdr>
            <w:top w:val="none" w:sz="0" w:space="0" w:color="auto"/>
            <w:left w:val="none" w:sz="0" w:space="0" w:color="auto"/>
            <w:bottom w:val="none" w:sz="0" w:space="0" w:color="auto"/>
            <w:right w:val="none" w:sz="0" w:space="0" w:color="auto"/>
          </w:divBdr>
        </w:div>
      </w:divsChild>
    </w:div>
    <w:div w:id="1225065811">
      <w:bodyDiv w:val="1"/>
      <w:marLeft w:val="0"/>
      <w:marRight w:val="0"/>
      <w:marTop w:val="0"/>
      <w:marBottom w:val="0"/>
      <w:divBdr>
        <w:top w:val="none" w:sz="0" w:space="0" w:color="auto"/>
        <w:left w:val="none" w:sz="0" w:space="0" w:color="auto"/>
        <w:bottom w:val="none" w:sz="0" w:space="0" w:color="auto"/>
        <w:right w:val="none" w:sz="0" w:space="0" w:color="auto"/>
      </w:divBdr>
      <w:divsChild>
        <w:div w:id="103771781">
          <w:marLeft w:val="0"/>
          <w:marRight w:val="0"/>
          <w:marTop w:val="0"/>
          <w:marBottom w:val="0"/>
          <w:divBdr>
            <w:top w:val="none" w:sz="0" w:space="0" w:color="auto"/>
            <w:left w:val="none" w:sz="0" w:space="0" w:color="auto"/>
            <w:bottom w:val="none" w:sz="0" w:space="0" w:color="auto"/>
            <w:right w:val="none" w:sz="0" w:space="0" w:color="auto"/>
          </w:divBdr>
          <w:divsChild>
            <w:div w:id="1868637687">
              <w:marLeft w:val="0"/>
              <w:marRight w:val="0"/>
              <w:marTop w:val="0"/>
              <w:marBottom w:val="0"/>
              <w:divBdr>
                <w:top w:val="none" w:sz="0" w:space="0" w:color="auto"/>
                <w:left w:val="none" w:sz="0" w:space="0" w:color="auto"/>
                <w:bottom w:val="none" w:sz="0" w:space="0" w:color="auto"/>
                <w:right w:val="none" w:sz="0" w:space="0" w:color="auto"/>
              </w:divBdr>
              <w:divsChild>
                <w:div w:id="826167901">
                  <w:marLeft w:val="0"/>
                  <w:marRight w:val="-9579"/>
                  <w:marTop w:val="0"/>
                  <w:marBottom w:val="0"/>
                  <w:divBdr>
                    <w:top w:val="none" w:sz="0" w:space="0" w:color="auto"/>
                    <w:left w:val="none" w:sz="0" w:space="0" w:color="auto"/>
                    <w:bottom w:val="none" w:sz="0" w:space="0" w:color="auto"/>
                    <w:right w:val="none" w:sz="0" w:space="0" w:color="auto"/>
                  </w:divBdr>
                  <w:divsChild>
                    <w:div w:id="1527790991">
                      <w:marLeft w:val="0"/>
                      <w:marRight w:val="0"/>
                      <w:marTop w:val="0"/>
                      <w:marBottom w:val="0"/>
                      <w:divBdr>
                        <w:top w:val="none" w:sz="0" w:space="0" w:color="auto"/>
                        <w:left w:val="none" w:sz="0" w:space="0" w:color="auto"/>
                        <w:bottom w:val="none" w:sz="0" w:space="0" w:color="auto"/>
                        <w:right w:val="none" w:sz="0" w:space="0" w:color="auto"/>
                      </w:divBdr>
                      <w:divsChild>
                        <w:div w:id="72484198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45447232">
                  <w:marLeft w:val="0"/>
                  <w:marRight w:val="0"/>
                  <w:marTop w:val="0"/>
                  <w:marBottom w:val="0"/>
                  <w:divBdr>
                    <w:top w:val="none" w:sz="0" w:space="0" w:color="auto"/>
                    <w:left w:val="none" w:sz="0" w:space="0" w:color="auto"/>
                    <w:bottom w:val="none" w:sz="0" w:space="0" w:color="auto"/>
                    <w:right w:val="none" w:sz="0" w:space="0" w:color="auto"/>
                  </w:divBdr>
                  <w:divsChild>
                    <w:div w:id="737283616">
                      <w:marLeft w:val="0"/>
                      <w:marRight w:val="0"/>
                      <w:marTop w:val="0"/>
                      <w:marBottom w:val="0"/>
                      <w:divBdr>
                        <w:top w:val="none" w:sz="0" w:space="0" w:color="auto"/>
                        <w:left w:val="none" w:sz="0" w:space="0" w:color="auto"/>
                        <w:bottom w:val="none" w:sz="0" w:space="0" w:color="auto"/>
                        <w:right w:val="none" w:sz="0" w:space="0" w:color="auto"/>
                      </w:divBdr>
                      <w:divsChild>
                        <w:div w:id="2040004644">
                          <w:marLeft w:val="180"/>
                          <w:marRight w:val="0"/>
                          <w:marTop w:val="0"/>
                          <w:marBottom w:val="0"/>
                          <w:divBdr>
                            <w:top w:val="none" w:sz="0" w:space="0" w:color="auto"/>
                            <w:left w:val="none" w:sz="0" w:space="0" w:color="auto"/>
                            <w:bottom w:val="none" w:sz="0" w:space="0" w:color="auto"/>
                            <w:right w:val="none" w:sz="0" w:space="0" w:color="auto"/>
                          </w:divBdr>
                          <w:divsChild>
                            <w:div w:id="681010146">
                              <w:marLeft w:val="0"/>
                              <w:marRight w:val="0"/>
                              <w:marTop w:val="840"/>
                              <w:marBottom w:val="840"/>
                              <w:divBdr>
                                <w:top w:val="none" w:sz="0" w:space="0" w:color="auto"/>
                                <w:left w:val="none" w:sz="0" w:space="0" w:color="auto"/>
                                <w:bottom w:val="none" w:sz="0" w:space="0" w:color="auto"/>
                                <w:right w:val="none" w:sz="0" w:space="0" w:color="auto"/>
                              </w:divBdr>
                              <w:divsChild>
                                <w:div w:id="452945791">
                                  <w:marLeft w:val="0"/>
                                  <w:marRight w:val="0"/>
                                  <w:marTop w:val="0"/>
                                  <w:marBottom w:val="0"/>
                                  <w:divBdr>
                                    <w:top w:val="none" w:sz="0" w:space="0" w:color="auto"/>
                                    <w:left w:val="none" w:sz="0" w:space="0" w:color="auto"/>
                                    <w:bottom w:val="none" w:sz="0" w:space="0" w:color="auto"/>
                                    <w:right w:val="none" w:sz="0" w:space="0" w:color="auto"/>
                                  </w:divBdr>
                                  <w:divsChild>
                                    <w:div w:id="1439833184">
                                      <w:marLeft w:val="0"/>
                                      <w:marRight w:val="0"/>
                                      <w:marTop w:val="0"/>
                                      <w:marBottom w:val="0"/>
                                      <w:divBdr>
                                        <w:top w:val="none" w:sz="0" w:space="0" w:color="auto"/>
                                        <w:left w:val="none" w:sz="0" w:space="0" w:color="auto"/>
                                        <w:bottom w:val="none" w:sz="0" w:space="0" w:color="auto"/>
                                        <w:right w:val="none" w:sz="0" w:space="0" w:color="auto"/>
                                      </w:divBdr>
                                    </w:div>
                                  </w:divsChild>
                                </w:div>
                                <w:div w:id="1936787389">
                                  <w:marLeft w:val="0"/>
                                  <w:marRight w:val="0"/>
                                  <w:marTop w:val="240"/>
                                  <w:marBottom w:val="0"/>
                                  <w:divBdr>
                                    <w:top w:val="none" w:sz="0" w:space="0" w:color="auto"/>
                                    <w:left w:val="none" w:sz="0" w:space="0" w:color="auto"/>
                                    <w:bottom w:val="none" w:sz="0" w:space="0" w:color="auto"/>
                                    <w:right w:val="none" w:sz="0" w:space="0" w:color="auto"/>
                                  </w:divBdr>
                                  <w:divsChild>
                                    <w:div w:id="402685220">
                                      <w:marLeft w:val="0"/>
                                      <w:marRight w:val="0"/>
                                      <w:marTop w:val="0"/>
                                      <w:marBottom w:val="0"/>
                                      <w:divBdr>
                                        <w:top w:val="none" w:sz="0" w:space="0" w:color="auto"/>
                                        <w:left w:val="none" w:sz="0" w:space="0" w:color="auto"/>
                                        <w:bottom w:val="none" w:sz="0" w:space="0" w:color="auto"/>
                                        <w:right w:val="none" w:sz="0" w:space="0" w:color="auto"/>
                                      </w:divBdr>
                                    </w:div>
                                  </w:divsChild>
                                </w:div>
                                <w:div w:id="352078300">
                                  <w:marLeft w:val="0"/>
                                  <w:marRight w:val="0"/>
                                  <w:marTop w:val="240"/>
                                  <w:marBottom w:val="0"/>
                                  <w:divBdr>
                                    <w:top w:val="none" w:sz="0" w:space="0" w:color="auto"/>
                                    <w:left w:val="none" w:sz="0" w:space="0" w:color="auto"/>
                                    <w:bottom w:val="none" w:sz="0" w:space="0" w:color="auto"/>
                                    <w:right w:val="none" w:sz="0" w:space="0" w:color="auto"/>
                                  </w:divBdr>
                                  <w:divsChild>
                                    <w:div w:id="1720978884">
                                      <w:marLeft w:val="0"/>
                                      <w:marRight w:val="0"/>
                                      <w:marTop w:val="0"/>
                                      <w:marBottom w:val="0"/>
                                      <w:divBdr>
                                        <w:top w:val="none" w:sz="0" w:space="0" w:color="auto"/>
                                        <w:left w:val="none" w:sz="0" w:space="0" w:color="auto"/>
                                        <w:bottom w:val="none" w:sz="0" w:space="0" w:color="auto"/>
                                        <w:right w:val="none" w:sz="0" w:space="0" w:color="auto"/>
                                      </w:divBdr>
                                    </w:div>
                                  </w:divsChild>
                                </w:div>
                                <w:div w:id="334453766">
                                  <w:marLeft w:val="0"/>
                                  <w:marRight w:val="0"/>
                                  <w:marTop w:val="240"/>
                                  <w:marBottom w:val="0"/>
                                  <w:divBdr>
                                    <w:top w:val="none" w:sz="0" w:space="0" w:color="auto"/>
                                    <w:left w:val="none" w:sz="0" w:space="0" w:color="auto"/>
                                    <w:bottom w:val="none" w:sz="0" w:space="0" w:color="auto"/>
                                    <w:right w:val="none" w:sz="0" w:space="0" w:color="auto"/>
                                  </w:divBdr>
                                  <w:divsChild>
                                    <w:div w:id="617219333">
                                      <w:marLeft w:val="0"/>
                                      <w:marRight w:val="0"/>
                                      <w:marTop w:val="0"/>
                                      <w:marBottom w:val="0"/>
                                      <w:divBdr>
                                        <w:top w:val="none" w:sz="0" w:space="0" w:color="auto"/>
                                        <w:left w:val="none" w:sz="0" w:space="0" w:color="auto"/>
                                        <w:bottom w:val="none" w:sz="0" w:space="0" w:color="auto"/>
                                        <w:right w:val="none" w:sz="0" w:space="0" w:color="auto"/>
                                      </w:divBdr>
                                    </w:div>
                                  </w:divsChild>
                                </w:div>
                                <w:div w:id="946305815">
                                  <w:marLeft w:val="0"/>
                                  <w:marRight w:val="0"/>
                                  <w:marTop w:val="240"/>
                                  <w:marBottom w:val="0"/>
                                  <w:divBdr>
                                    <w:top w:val="none" w:sz="0" w:space="0" w:color="auto"/>
                                    <w:left w:val="none" w:sz="0" w:space="0" w:color="auto"/>
                                    <w:bottom w:val="none" w:sz="0" w:space="0" w:color="auto"/>
                                    <w:right w:val="none" w:sz="0" w:space="0" w:color="auto"/>
                                  </w:divBdr>
                                  <w:divsChild>
                                    <w:div w:id="87040624">
                                      <w:marLeft w:val="0"/>
                                      <w:marRight w:val="0"/>
                                      <w:marTop w:val="0"/>
                                      <w:marBottom w:val="0"/>
                                      <w:divBdr>
                                        <w:top w:val="none" w:sz="0" w:space="0" w:color="auto"/>
                                        <w:left w:val="none" w:sz="0" w:space="0" w:color="auto"/>
                                        <w:bottom w:val="none" w:sz="0" w:space="0" w:color="auto"/>
                                        <w:right w:val="none" w:sz="0" w:space="0" w:color="auto"/>
                                      </w:divBdr>
                                    </w:div>
                                  </w:divsChild>
                                </w:div>
                                <w:div w:id="191193894">
                                  <w:marLeft w:val="0"/>
                                  <w:marRight w:val="0"/>
                                  <w:marTop w:val="240"/>
                                  <w:marBottom w:val="0"/>
                                  <w:divBdr>
                                    <w:top w:val="none" w:sz="0" w:space="0" w:color="auto"/>
                                    <w:left w:val="none" w:sz="0" w:space="0" w:color="auto"/>
                                    <w:bottom w:val="none" w:sz="0" w:space="0" w:color="auto"/>
                                    <w:right w:val="none" w:sz="0" w:space="0" w:color="auto"/>
                                  </w:divBdr>
                                  <w:divsChild>
                                    <w:div w:id="990717691">
                                      <w:marLeft w:val="0"/>
                                      <w:marRight w:val="0"/>
                                      <w:marTop w:val="0"/>
                                      <w:marBottom w:val="0"/>
                                      <w:divBdr>
                                        <w:top w:val="none" w:sz="0" w:space="0" w:color="auto"/>
                                        <w:left w:val="none" w:sz="0" w:space="0" w:color="auto"/>
                                        <w:bottom w:val="none" w:sz="0" w:space="0" w:color="auto"/>
                                        <w:right w:val="none" w:sz="0" w:space="0" w:color="auto"/>
                                      </w:divBdr>
                                    </w:div>
                                  </w:divsChild>
                                </w:div>
                                <w:div w:id="1342471931">
                                  <w:marLeft w:val="0"/>
                                  <w:marRight w:val="0"/>
                                  <w:marTop w:val="240"/>
                                  <w:marBottom w:val="0"/>
                                  <w:divBdr>
                                    <w:top w:val="none" w:sz="0" w:space="0" w:color="auto"/>
                                    <w:left w:val="none" w:sz="0" w:space="0" w:color="auto"/>
                                    <w:bottom w:val="none" w:sz="0" w:space="0" w:color="auto"/>
                                    <w:right w:val="none" w:sz="0" w:space="0" w:color="auto"/>
                                  </w:divBdr>
                                  <w:divsChild>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672029224">
                                  <w:marLeft w:val="0"/>
                                  <w:marRight w:val="0"/>
                                  <w:marTop w:val="240"/>
                                  <w:marBottom w:val="0"/>
                                  <w:divBdr>
                                    <w:top w:val="none" w:sz="0" w:space="0" w:color="auto"/>
                                    <w:left w:val="none" w:sz="0" w:space="0" w:color="auto"/>
                                    <w:bottom w:val="none" w:sz="0" w:space="0" w:color="auto"/>
                                    <w:right w:val="none" w:sz="0" w:space="0" w:color="auto"/>
                                  </w:divBdr>
                                  <w:divsChild>
                                    <w:div w:id="211428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0651">
                          <w:marLeft w:val="0"/>
                          <w:marRight w:val="0"/>
                          <w:marTop w:val="0"/>
                          <w:marBottom w:val="0"/>
                          <w:divBdr>
                            <w:top w:val="single" w:sz="6" w:space="0" w:color="000000"/>
                            <w:left w:val="single" w:sz="6" w:space="0" w:color="000000"/>
                            <w:bottom w:val="single" w:sz="6" w:space="0" w:color="000000"/>
                            <w:right w:val="single" w:sz="6" w:space="0" w:color="000000"/>
                          </w:divBdr>
                          <w:divsChild>
                            <w:div w:id="1862544216">
                              <w:marLeft w:val="60"/>
                              <w:marRight w:val="0"/>
                              <w:marTop w:val="0"/>
                              <w:marBottom w:val="0"/>
                              <w:divBdr>
                                <w:top w:val="single" w:sz="2" w:space="0" w:color="444444"/>
                                <w:left w:val="single" w:sz="6" w:space="7" w:color="444444"/>
                                <w:bottom w:val="single" w:sz="6" w:space="0" w:color="444444"/>
                                <w:right w:val="single" w:sz="2" w:space="7" w:color="444444"/>
                              </w:divBdr>
                              <w:divsChild>
                                <w:div w:id="15340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936112">
              <w:marLeft w:val="0"/>
              <w:marRight w:val="0"/>
              <w:marTop w:val="0"/>
              <w:marBottom w:val="0"/>
              <w:divBdr>
                <w:top w:val="none" w:sz="0" w:space="0" w:color="auto"/>
                <w:left w:val="none" w:sz="0" w:space="0" w:color="auto"/>
                <w:bottom w:val="none" w:sz="0" w:space="0" w:color="auto"/>
                <w:right w:val="none" w:sz="0" w:space="0" w:color="auto"/>
              </w:divBdr>
              <w:divsChild>
                <w:div w:id="1097795548">
                  <w:marLeft w:val="0"/>
                  <w:marRight w:val="180"/>
                  <w:marTop w:val="0"/>
                  <w:marBottom w:val="0"/>
                  <w:divBdr>
                    <w:top w:val="none" w:sz="0" w:space="0" w:color="auto"/>
                    <w:left w:val="none" w:sz="0" w:space="0" w:color="auto"/>
                    <w:bottom w:val="none" w:sz="0" w:space="0" w:color="auto"/>
                    <w:right w:val="none" w:sz="0" w:space="0" w:color="auto"/>
                  </w:divBdr>
                  <w:divsChild>
                    <w:div w:id="1308169568">
                      <w:marLeft w:val="0"/>
                      <w:marRight w:val="0"/>
                      <w:marTop w:val="0"/>
                      <w:marBottom w:val="0"/>
                      <w:divBdr>
                        <w:top w:val="none" w:sz="0" w:space="0" w:color="auto"/>
                        <w:left w:val="none" w:sz="0" w:space="0" w:color="auto"/>
                        <w:bottom w:val="none" w:sz="0" w:space="0" w:color="auto"/>
                        <w:right w:val="none" w:sz="0" w:space="0" w:color="auto"/>
                      </w:divBdr>
                      <w:divsChild>
                        <w:div w:id="953708030">
                          <w:marLeft w:val="0"/>
                          <w:marRight w:val="0"/>
                          <w:marTop w:val="0"/>
                          <w:marBottom w:val="0"/>
                          <w:divBdr>
                            <w:top w:val="none" w:sz="0" w:space="0" w:color="auto"/>
                            <w:left w:val="none" w:sz="0" w:space="0" w:color="auto"/>
                            <w:bottom w:val="none" w:sz="0" w:space="0" w:color="auto"/>
                            <w:right w:val="none" w:sz="0" w:space="0" w:color="auto"/>
                          </w:divBdr>
                          <w:divsChild>
                            <w:div w:id="4203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6566">
                      <w:marLeft w:val="0"/>
                      <w:marRight w:val="-9489"/>
                      <w:marTop w:val="0"/>
                      <w:marBottom w:val="0"/>
                      <w:divBdr>
                        <w:top w:val="none" w:sz="0" w:space="0" w:color="auto"/>
                        <w:left w:val="none" w:sz="0" w:space="0" w:color="auto"/>
                        <w:bottom w:val="none" w:sz="0" w:space="0" w:color="auto"/>
                        <w:right w:val="none" w:sz="0" w:space="0" w:color="auto"/>
                      </w:divBdr>
                      <w:divsChild>
                        <w:div w:id="1796870220">
                          <w:marLeft w:val="0"/>
                          <w:marRight w:val="0"/>
                          <w:marTop w:val="0"/>
                          <w:marBottom w:val="0"/>
                          <w:divBdr>
                            <w:top w:val="none" w:sz="0" w:space="0" w:color="auto"/>
                            <w:left w:val="none" w:sz="0" w:space="0" w:color="auto"/>
                            <w:bottom w:val="none" w:sz="0" w:space="0" w:color="auto"/>
                            <w:right w:val="none" w:sz="0" w:space="0" w:color="auto"/>
                          </w:divBdr>
                          <w:divsChild>
                            <w:div w:id="80235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884461">
          <w:marLeft w:val="0"/>
          <w:marRight w:val="0"/>
          <w:marTop w:val="0"/>
          <w:marBottom w:val="0"/>
          <w:divBdr>
            <w:top w:val="none" w:sz="0" w:space="0" w:color="auto"/>
            <w:left w:val="none" w:sz="0" w:space="0" w:color="auto"/>
            <w:bottom w:val="none" w:sz="0" w:space="0" w:color="auto"/>
            <w:right w:val="none" w:sz="0" w:space="0" w:color="auto"/>
          </w:divBdr>
        </w:div>
      </w:divsChild>
    </w:div>
    <w:div w:id="1257858505">
      <w:bodyDiv w:val="1"/>
      <w:marLeft w:val="0"/>
      <w:marRight w:val="0"/>
      <w:marTop w:val="0"/>
      <w:marBottom w:val="0"/>
      <w:divBdr>
        <w:top w:val="none" w:sz="0" w:space="0" w:color="auto"/>
        <w:left w:val="none" w:sz="0" w:space="0" w:color="auto"/>
        <w:bottom w:val="none" w:sz="0" w:space="0" w:color="auto"/>
        <w:right w:val="none" w:sz="0" w:space="0" w:color="auto"/>
      </w:divBdr>
      <w:divsChild>
        <w:div w:id="911159654">
          <w:marLeft w:val="0"/>
          <w:marRight w:val="0"/>
          <w:marTop w:val="195"/>
          <w:marBottom w:val="0"/>
          <w:divBdr>
            <w:top w:val="none" w:sz="0" w:space="0" w:color="auto"/>
            <w:left w:val="none" w:sz="0" w:space="0" w:color="auto"/>
            <w:bottom w:val="none" w:sz="0" w:space="0" w:color="auto"/>
            <w:right w:val="none" w:sz="0" w:space="0" w:color="auto"/>
          </w:divBdr>
          <w:divsChild>
            <w:div w:id="923102904">
              <w:marLeft w:val="0"/>
              <w:marRight w:val="0"/>
              <w:marTop w:val="0"/>
              <w:marBottom w:val="0"/>
              <w:divBdr>
                <w:top w:val="none" w:sz="0" w:space="0" w:color="auto"/>
                <w:left w:val="none" w:sz="0" w:space="0" w:color="auto"/>
                <w:bottom w:val="none" w:sz="0" w:space="0" w:color="auto"/>
                <w:right w:val="none" w:sz="0" w:space="0" w:color="auto"/>
              </w:divBdr>
              <w:divsChild>
                <w:div w:id="910427993">
                  <w:marLeft w:val="0"/>
                  <w:marRight w:val="0"/>
                  <w:marTop w:val="0"/>
                  <w:marBottom w:val="0"/>
                  <w:divBdr>
                    <w:top w:val="none" w:sz="0" w:space="0" w:color="auto"/>
                    <w:left w:val="none" w:sz="0" w:space="0" w:color="auto"/>
                    <w:bottom w:val="none" w:sz="0" w:space="0" w:color="auto"/>
                    <w:right w:val="none" w:sz="0" w:space="0" w:color="auto"/>
                  </w:divBdr>
                </w:div>
                <w:div w:id="1905950076">
                  <w:marLeft w:val="0"/>
                  <w:marRight w:val="0"/>
                  <w:marTop w:val="0"/>
                  <w:marBottom w:val="0"/>
                  <w:divBdr>
                    <w:top w:val="none" w:sz="0" w:space="0" w:color="auto"/>
                    <w:left w:val="none" w:sz="0" w:space="0" w:color="auto"/>
                    <w:bottom w:val="none" w:sz="0" w:space="0" w:color="auto"/>
                    <w:right w:val="none" w:sz="0" w:space="0" w:color="auto"/>
                  </w:divBdr>
                </w:div>
                <w:div w:id="928536302">
                  <w:marLeft w:val="0"/>
                  <w:marRight w:val="0"/>
                  <w:marTop w:val="0"/>
                  <w:marBottom w:val="0"/>
                  <w:divBdr>
                    <w:top w:val="none" w:sz="0" w:space="0" w:color="auto"/>
                    <w:left w:val="none" w:sz="0" w:space="0" w:color="auto"/>
                    <w:bottom w:val="none" w:sz="0" w:space="0" w:color="auto"/>
                    <w:right w:val="none" w:sz="0" w:space="0" w:color="auto"/>
                  </w:divBdr>
                </w:div>
                <w:div w:id="361783879">
                  <w:marLeft w:val="0"/>
                  <w:marRight w:val="0"/>
                  <w:marTop w:val="0"/>
                  <w:marBottom w:val="0"/>
                  <w:divBdr>
                    <w:top w:val="none" w:sz="0" w:space="0" w:color="auto"/>
                    <w:left w:val="none" w:sz="0" w:space="0" w:color="auto"/>
                    <w:bottom w:val="none" w:sz="0" w:space="0" w:color="auto"/>
                    <w:right w:val="none" w:sz="0" w:space="0" w:color="auto"/>
                  </w:divBdr>
                </w:div>
                <w:div w:id="1559706425">
                  <w:marLeft w:val="0"/>
                  <w:marRight w:val="0"/>
                  <w:marTop w:val="0"/>
                  <w:marBottom w:val="0"/>
                  <w:divBdr>
                    <w:top w:val="none" w:sz="0" w:space="0" w:color="auto"/>
                    <w:left w:val="none" w:sz="0" w:space="0" w:color="auto"/>
                    <w:bottom w:val="none" w:sz="0" w:space="0" w:color="auto"/>
                    <w:right w:val="none" w:sz="0" w:space="0" w:color="auto"/>
                  </w:divBdr>
                </w:div>
                <w:div w:id="594944718">
                  <w:marLeft w:val="0"/>
                  <w:marRight w:val="0"/>
                  <w:marTop w:val="0"/>
                  <w:marBottom w:val="0"/>
                  <w:divBdr>
                    <w:top w:val="none" w:sz="0" w:space="0" w:color="auto"/>
                    <w:left w:val="none" w:sz="0" w:space="0" w:color="auto"/>
                    <w:bottom w:val="none" w:sz="0" w:space="0" w:color="auto"/>
                    <w:right w:val="none" w:sz="0" w:space="0" w:color="auto"/>
                  </w:divBdr>
                </w:div>
                <w:div w:id="1450394707">
                  <w:marLeft w:val="0"/>
                  <w:marRight w:val="0"/>
                  <w:marTop w:val="0"/>
                  <w:marBottom w:val="0"/>
                  <w:divBdr>
                    <w:top w:val="none" w:sz="0" w:space="0" w:color="auto"/>
                    <w:left w:val="none" w:sz="0" w:space="0" w:color="auto"/>
                    <w:bottom w:val="none" w:sz="0" w:space="0" w:color="auto"/>
                    <w:right w:val="none" w:sz="0" w:space="0" w:color="auto"/>
                  </w:divBdr>
                </w:div>
                <w:div w:id="801725835">
                  <w:marLeft w:val="0"/>
                  <w:marRight w:val="0"/>
                  <w:marTop w:val="0"/>
                  <w:marBottom w:val="0"/>
                  <w:divBdr>
                    <w:top w:val="none" w:sz="0" w:space="0" w:color="auto"/>
                    <w:left w:val="none" w:sz="0" w:space="0" w:color="auto"/>
                    <w:bottom w:val="none" w:sz="0" w:space="0" w:color="auto"/>
                    <w:right w:val="none" w:sz="0" w:space="0" w:color="auto"/>
                  </w:divBdr>
                </w:div>
                <w:div w:id="1270552745">
                  <w:marLeft w:val="0"/>
                  <w:marRight w:val="0"/>
                  <w:marTop w:val="0"/>
                  <w:marBottom w:val="0"/>
                  <w:divBdr>
                    <w:top w:val="none" w:sz="0" w:space="0" w:color="auto"/>
                    <w:left w:val="none" w:sz="0" w:space="0" w:color="auto"/>
                    <w:bottom w:val="none" w:sz="0" w:space="0" w:color="auto"/>
                    <w:right w:val="none" w:sz="0" w:space="0" w:color="auto"/>
                  </w:divBdr>
                </w:div>
                <w:div w:id="371466214">
                  <w:marLeft w:val="0"/>
                  <w:marRight w:val="0"/>
                  <w:marTop w:val="0"/>
                  <w:marBottom w:val="0"/>
                  <w:divBdr>
                    <w:top w:val="none" w:sz="0" w:space="0" w:color="auto"/>
                    <w:left w:val="none" w:sz="0" w:space="0" w:color="auto"/>
                    <w:bottom w:val="none" w:sz="0" w:space="0" w:color="auto"/>
                    <w:right w:val="none" w:sz="0" w:space="0" w:color="auto"/>
                  </w:divBdr>
                </w:div>
                <w:div w:id="1450973198">
                  <w:marLeft w:val="0"/>
                  <w:marRight w:val="0"/>
                  <w:marTop w:val="0"/>
                  <w:marBottom w:val="0"/>
                  <w:divBdr>
                    <w:top w:val="none" w:sz="0" w:space="0" w:color="auto"/>
                    <w:left w:val="none" w:sz="0" w:space="0" w:color="auto"/>
                    <w:bottom w:val="none" w:sz="0" w:space="0" w:color="auto"/>
                    <w:right w:val="none" w:sz="0" w:space="0" w:color="auto"/>
                  </w:divBdr>
                </w:div>
                <w:div w:id="1654068302">
                  <w:marLeft w:val="0"/>
                  <w:marRight w:val="0"/>
                  <w:marTop w:val="0"/>
                  <w:marBottom w:val="0"/>
                  <w:divBdr>
                    <w:top w:val="none" w:sz="0" w:space="0" w:color="auto"/>
                    <w:left w:val="none" w:sz="0" w:space="0" w:color="auto"/>
                    <w:bottom w:val="none" w:sz="0" w:space="0" w:color="auto"/>
                    <w:right w:val="none" w:sz="0" w:space="0" w:color="auto"/>
                  </w:divBdr>
                </w:div>
                <w:div w:id="1931348631">
                  <w:marLeft w:val="0"/>
                  <w:marRight w:val="0"/>
                  <w:marTop w:val="0"/>
                  <w:marBottom w:val="0"/>
                  <w:divBdr>
                    <w:top w:val="none" w:sz="0" w:space="0" w:color="auto"/>
                    <w:left w:val="none" w:sz="0" w:space="0" w:color="auto"/>
                    <w:bottom w:val="none" w:sz="0" w:space="0" w:color="auto"/>
                    <w:right w:val="none" w:sz="0" w:space="0" w:color="auto"/>
                  </w:divBdr>
                </w:div>
                <w:div w:id="1345400273">
                  <w:marLeft w:val="0"/>
                  <w:marRight w:val="0"/>
                  <w:marTop w:val="0"/>
                  <w:marBottom w:val="0"/>
                  <w:divBdr>
                    <w:top w:val="none" w:sz="0" w:space="0" w:color="auto"/>
                    <w:left w:val="none" w:sz="0" w:space="0" w:color="auto"/>
                    <w:bottom w:val="none" w:sz="0" w:space="0" w:color="auto"/>
                    <w:right w:val="none" w:sz="0" w:space="0" w:color="auto"/>
                  </w:divBdr>
                </w:div>
                <w:div w:id="1270088624">
                  <w:marLeft w:val="0"/>
                  <w:marRight w:val="0"/>
                  <w:marTop w:val="0"/>
                  <w:marBottom w:val="0"/>
                  <w:divBdr>
                    <w:top w:val="none" w:sz="0" w:space="0" w:color="auto"/>
                    <w:left w:val="none" w:sz="0" w:space="0" w:color="auto"/>
                    <w:bottom w:val="none" w:sz="0" w:space="0" w:color="auto"/>
                    <w:right w:val="none" w:sz="0" w:space="0" w:color="auto"/>
                  </w:divBdr>
                </w:div>
                <w:div w:id="2052225866">
                  <w:marLeft w:val="0"/>
                  <w:marRight w:val="0"/>
                  <w:marTop w:val="0"/>
                  <w:marBottom w:val="0"/>
                  <w:divBdr>
                    <w:top w:val="none" w:sz="0" w:space="0" w:color="auto"/>
                    <w:left w:val="none" w:sz="0" w:space="0" w:color="auto"/>
                    <w:bottom w:val="none" w:sz="0" w:space="0" w:color="auto"/>
                    <w:right w:val="none" w:sz="0" w:space="0" w:color="auto"/>
                  </w:divBdr>
                </w:div>
                <w:div w:id="1844315730">
                  <w:marLeft w:val="0"/>
                  <w:marRight w:val="0"/>
                  <w:marTop w:val="0"/>
                  <w:marBottom w:val="0"/>
                  <w:divBdr>
                    <w:top w:val="none" w:sz="0" w:space="0" w:color="auto"/>
                    <w:left w:val="none" w:sz="0" w:space="0" w:color="auto"/>
                    <w:bottom w:val="none" w:sz="0" w:space="0" w:color="auto"/>
                    <w:right w:val="none" w:sz="0" w:space="0" w:color="auto"/>
                  </w:divBdr>
                </w:div>
                <w:div w:id="274682364">
                  <w:marLeft w:val="0"/>
                  <w:marRight w:val="0"/>
                  <w:marTop w:val="0"/>
                  <w:marBottom w:val="0"/>
                  <w:divBdr>
                    <w:top w:val="none" w:sz="0" w:space="0" w:color="auto"/>
                    <w:left w:val="none" w:sz="0" w:space="0" w:color="auto"/>
                    <w:bottom w:val="none" w:sz="0" w:space="0" w:color="auto"/>
                    <w:right w:val="none" w:sz="0" w:space="0" w:color="auto"/>
                  </w:divBdr>
                </w:div>
                <w:div w:id="1289705131">
                  <w:marLeft w:val="0"/>
                  <w:marRight w:val="0"/>
                  <w:marTop w:val="0"/>
                  <w:marBottom w:val="0"/>
                  <w:divBdr>
                    <w:top w:val="none" w:sz="0" w:space="0" w:color="auto"/>
                    <w:left w:val="none" w:sz="0" w:space="0" w:color="auto"/>
                    <w:bottom w:val="none" w:sz="0" w:space="0" w:color="auto"/>
                    <w:right w:val="none" w:sz="0" w:space="0" w:color="auto"/>
                  </w:divBdr>
                </w:div>
                <w:div w:id="1918057190">
                  <w:marLeft w:val="0"/>
                  <w:marRight w:val="0"/>
                  <w:marTop w:val="0"/>
                  <w:marBottom w:val="0"/>
                  <w:divBdr>
                    <w:top w:val="none" w:sz="0" w:space="0" w:color="auto"/>
                    <w:left w:val="none" w:sz="0" w:space="0" w:color="auto"/>
                    <w:bottom w:val="none" w:sz="0" w:space="0" w:color="auto"/>
                    <w:right w:val="none" w:sz="0" w:space="0" w:color="auto"/>
                  </w:divBdr>
                </w:div>
                <w:div w:id="708724059">
                  <w:marLeft w:val="0"/>
                  <w:marRight w:val="0"/>
                  <w:marTop w:val="0"/>
                  <w:marBottom w:val="0"/>
                  <w:divBdr>
                    <w:top w:val="none" w:sz="0" w:space="0" w:color="auto"/>
                    <w:left w:val="none" w:sz="0" w:space="0" w:color="auto"/>
                    <w:bottom w:val="none" w:sz="0" w:space="0" w:color="auto"/>
                    <w:right w:val="none" w:sz="0" w:space="0" w:color="auto"/>
                  </w:divBdr>
                </w:div>
                <w:div w:id="1431243562">
                  <w:marLeft w:val="0"/>
                  <w:marRight w:val="0"/>
                  <w:marTop w:val="0"/>
                  <w:marBottom w:val="0"/>
                  <w:divBdr>
                    <w:top w:val="none" w:sz="0" w:space="0" w:color="auto"/>
                    <w:left w:val="none" w:sz="0" w:space="0" w:color="auto"/>
                    <w:bottom w:val="none" w:sz="0" w:space="0" w:color="auto"/>
                    <w:right w:val="none" w:sz="0" w:space="0" w:color="auto"/>
                  </w:divBdr>
                </w:div>
                <w:div w:id="1165631078">
                  <w:marLeft w:val="0"/>
                  <w:marRight w:val="0"/>
                  <w:marTop w:val="0"/>
                  <w:marBottom w:val="0"/>
                  <w:divBdr>
                    <w:top w:val="none" w:sz="0" w:space="0" w:color="auto"/>
                    <w:left w:val="none" w:sz="0" w:space="0" w:color="auto"/>
                    <w:bottom w:val="none" w:sz="0" w:space="0" w:color="auto"/>
                    <w:right w:val="none" w:sz="0" w:space="0" w:color="auto"/>
                  </w:divBdr>
                </w:div>
                <w:div w:id="1151756514">
                  <w:marLeft w:val="0"/>
                  <w:marRight w:val="0"/>
                  <w:marTop w:val="0"/>
                  <w:marBottom w:val="0"/>
                  <w:divBdr>
                    <w:top w:val="none" w:sz="0" w:space="0" w:color="auto"/>
                    <w:left w:val="none" w:sz="0" w:space="0" w:color="auto"/>
                    <w:bottom w:val="none" w:sz="0" w:space="0" w:color="auto"/>
                    <w:right w:val="none" w:sz="0" w:space="0" w:color="auto"/>
                  </w:divBdr>
                </w:div>
                <w:div w:id="1086656873">
                  <w:marLeft w:val="0"/>
                  <w:marRight w:val="0"/>
                  <w:marTop w:val="0"/>
                  <w:marBottom w:val="0"/>
                  <w:divBdr>
                    <w:top w:val="none" w:sz="0" w:space="0" w:color="auto"/>
                    <w:left w:val="none" w:sz="0" w:space="0" w:color="auto"/>
                    <w:bottom w:val="none" w:sz="0" w:space="0" w:color="auto"/>
                    <w:right w:val="none" w:sz="0" w:space="0" w:color="auto"/>
                  </w:divBdr>
                </w:div>
                <w:div w:id="112360978">
                  <w:marLeft w:val="0"/>
                  <w:marRight w:val="0"/>
                  <w:marTop w:val="0"/>
                  <w:marBottom w:val="0"/>
                  <w:divBdr>
                    <w:top w:val="none" w:sz="0" w:space="0" w:color="auto"/>
                    <w:left w:val="none" w:sz="0" w:space="0" w:color="auto"/>
                    <w:bottom w:val="none" w:sz="0" w:space="0" w:color="auto"/>
                    <w:right w:val="none" w:sz="0" w:space="0" w:color="auto"/>
                  </w:divBdr>
                </w:div>
                <w:div w:id="875584344">
                  <w:marLeft w:val="0"/>
                  <w:marRight w:val="0"/>
                  <w:marTop w:val="0"/>
                  <w:marBottom w:val="0"/>
                  <w:divBdr>
                    <w:top w:val="none" w:sz="0" w:space="0" w:color="auto"/>
                    <w:left w:val="none" w:sz="0" w:space="0" w:color="auto"/>
                    <w:bottom w:val="none" w:sz="0" w:space="0" w:color="auto"/>
                    <w:right w:val="none" w:sz="0" w:space="0" w:color="auto"/>
                  </w:divBdr>
                </w:div>
                <w:div w:id="1673793322">
                  <w:marLeft w:val="0"/>
                  <w:marRight w:val="0"/>
                  <w:marTop w:val="0"/>
                  <w:marBottom w:val="0"/>
                  <w:divBdr>
                    <w:top w:val="none" w:sz="0" w:space="0" w:color="auto"/>
                    <w:left w:val="none" w:sz="0" w:space="0" w:color="auto"/>
                    <w:bottom w:val="none" w:sz="0" w:space="0" w:color="auto"/>
                    <w:right w:val="none" w:sz="0" w:space="0" w:color="auto"/>
                  </w:divBdr>
                </w:div>
                <w:div w:id="1520117833">
                  <w:marLeft w:val="0"/>
                  <w:marRight w:val="0"/>
                  <w:marTop w:val="0"/>
                  <w:marBottom w:val="0"/>
                  <w:divBdr>
                    <w:top w:val="none" w:sz="0" w:space="0" w:color="auto"/>
                    <w:left w:val="none" w:sz="0" w:space="0" w:color="auto"/>
                    <w:bottom w:val="none" w:sz="0" w:space="0" w:color="auto"/>
                    <w:right w:val="none" w:sz="0" w:space="0" w:color="auto"/>
                  </w:divBdr>
                </w:div>
                <w:div w:id="312947946">
                  <w:marLeft w:val="0"/>
                  <w:marRight w:val="0"/>
                  <w:marTop w:val="0"/>
                  <w:marBottom w:val="0"/>
                  <w:divBdr>
                    <w:top w:val="none" w:sz="0" w:space="0" w:color="auto"/>
                    <w:left w:val="none" w:sz="0" w:space="0" w:color="auto"/>
                    <w:bottom w:val="none" w:sz="0" w:space="0" w:color="auto"/>
                    <w:right w:val="none" w:sz="0" w:space="0" w:color="auto"/>
                  </w:divBdr>
                </w:div>
                <w:div w:id="2052028281">
                  <w:marLeft w:val="0"/>
                  <w:marRight w:val="0"/>
                  <w:marTop w:val="0"/>
                  <w:marBottom w:val="0"/>
                  <w:divBdr>
                    <w:top w:val="none" w:sz="0" w:space="0" w:color="auto"/>
                    <w:left w:val="none" w:sz="0" w:space="0" w:color="auto"/>
                    <w:bottom w:val="none" w:sz="0" w:space="0" w:color="auto"/>
                    <w:right w:val="none" w:sz="0" w:space="0" w:color="auto"/>
                  </w:divBdr>
                </w:div>
                <w:div w:id="2015105902">
                  <w:marLeft w:val="0"/>
                  <w:marRight w:val="0"/>
                  <w:marTop w:val="0"/>
                  <w:marBottom w:val="0"/>
                  <w:divBdr>
                    <w:top w:val="none" w:sz="0" w:space="0" w:color="auto"/>
                    <w:left w:val="none" w:sz="0" w:space="0" w:color="auto"/>
                    <w:bottom w:val="none" w:sz="0" w:space="0" w:color="auto"/>
                    <w:right w:val="none" w:sz="0" w:space="0" w:color="auto"/>
                  </w:divBdr>
                </w:div>
                <w:div w:id="1894265348">
                  <w:marLeft w:val="0"/>
                  <w:marRight w:val="0"/>
                  <w:marTop w:val="0"/>
                  <w:marBottom w:val="0"/>
                  <w:divBdr>
                    <w:top w:val="none" w:sz="0" w:space="0" w:color="auto"/>
                    <w:left w:val="none" w:sz="0" w:space="0" w:color="auto"/>
                    <w:bottom w:val="none" w:sz="0" w:space="0" w:color="auto"/>
                    <w:right w:val="none" w:sz="0" w:space="0" w:color="auto"/>
                  </w:divBdr>
                </w:div>
                <w:div w:id="1435326442">
                  <w:marLeft w:val="0"/>
                  <w:marRight w:val="0"/>
                  <w:marTop w:val="0"/>
                  <w:marBottom w:val="0"/>
                  <w:divBdr>
                    <w:top w:val="none" w:sz="0" w:space="0" w:color="auto"/>
                    <w:left w:val="none" w:sz="0" w:space="0" w:color="auto"/>
                    <w:bottom w:val="none" w:sz="0" w:space="0" w:color="auto"/>
                    <w:right w:val="none" w:sz="0" w:space="0" w:color="auto"/>
                  </w:divBdr>
                </w:div>
                <w:div w:id="1485468523">
                  <w:marLeft w:val="0"/>
                  <w:marRight w:val="0"/>
                  <w:marTop w:val="0"/>
                  <w:marBottom w:val="0"/>
                  <w:divBdr>
                    <w:top w:val="none" w:sz="0" w:space="0" w:color="auto"/>
                    <w:left w:val="none" w:sz="0" w:space="0" w:color="auto"/>
                    <w:bottom w:val="none" w:sz="0" w:space="0" w:color="auto"/>
                    <w:right w:val="none" w:sz="0" w:space="0" w:color="auto"/>
                  </w:divBdr>
                </w:div>
                <w:div w:id="144249178">
                  <w:marLeft w:val="0"/>
                  <w:marRight w:val="0"/>
                  <w:marTop w:val="0"/>
                  <w:marBottom w:val="0"/>
                  <w:divBdr>
                    <w:top w:val="none" w:sz="0" w:space="0" w:color="auto"/>
                    <w:left w:val="none" w:sz="0" w:space="0" w:color="auto"/>
                    <w:bottom w:val="none" w:sz="0" w:space="0" w:color="auto"/>
                    <w:right w:val="none" w:sz="0" w:space="0" w:color="auto"/>
                  </w:divBdr>
                </w:div>
                <w:div w:id="995492938">
                  <w:marLeft w:val="0"/>
                  <w:marRight w:val="0"/>
                  <w:marTop w:val="0"/>
                  <w:marBottom w:val="0"/>
                  <w:divBdr>
                    <w:top w:val="none" w:sz="0" w:space="0" w:color="auto"/>
                    <w:left w:val="none" w:sz="0" w:space="0" w:color="auto"/>
                    <w:bottom w:val="none" w:sz="0" w:space="0" w:color="auto"/>
                    <w:right w:val="none" w:sz="0" w:space="0" w:color="auto"/>
                  </w:divBdr>
                </w:div>
                <w:div w:id="395708048">
                  <w:marLeft w:val="0"/>
                  <w:marRight w:val="0"/>
                  <w:marTop w:val="0"/>
                  <w:marBottom w:val="0"/>
                  <w:divBdr>
                    <w:top w:val="none" w:sz="0" w:space="0" w:color="auto"/>
                    <w:left w:val="none" w:sz="0" w:space="0" w:color="auto"/>
                    <w:bottom w:val="none" w:sz="0" w:space="0" w:color="auto"/>
                    <w:right w:val="none" w:sz="0" w:space="0" w:color="auto"/>
                  </w:divBdr>
                </w:div>
                <w:div w:id="973022250">
                  <w:marLeft w:val="0"/>
                  <w:marRight w:val="0"/>
                  <w:marTop w:val="0"/>
                  <w:marBottom w:val="0"/>
                  <w:divBdr>
                    <w:top w:val="none" w:sz="0" w:space="0" w:color="auto"/>
                    <w:left w:val="none" w:sz="0" w:space="0" w:color="auto"/>
                    <w:bottom w:val="none" w:sz="0" w:space="0" w:color="auto"/>
                    <w:right w:val="none" w:sz="0" w:space="0" w:color="auto"/>
                  </w:divBdr>
                </w:div>
                <w:div w:id="2099061900">
                  <w:marLeft w:val="0"/>
                  <w:marRight w:val="0"/>
                  <w:marTop w:val="0"/>
                  <w:marBottom w:val="0"/>
                  <w:divBdr>
                    <w:top w:val="none" w:sz="0" w:space="0" w:color="auto"/>
                    <w:left w:val="none" w:sz="0" w:space="0" w:color="auto"/>
                    <w:bottom w:val="none" w:sz="0" w:space="0" w:color="auto"/>
                    <w:right w:val="none" w:sz="0" w:space="0" w:color="auto"/>
                  </w:divBdr>
                </w:div>
                <w:div w:id="372119858">
                  <w:marLeft w:val="0"/>
                  <w:marRight w:val="0"/>
                  <w:marTop w:val="0"/>
                  <w:marBottom w:val="0"/>
                  <w:divBdr>
                    <w:top w:val="none" w:sz="0" w:space="0" w:color="auto"/>
                    <w:left w:val="none" w:sz="0" w:space="0" w:color="auto"/>
                    <w:bottom w:val="none" w:sz="0" w:space="0" w:color="auto"/>
                    <w:right w:val="none" w:sz="0" w:space="0" w:color="auto"/>
                  </w:divBdr>
                </w:div>
                <w:div w:id="376974653">
                  <w:marLeft w:val="0"/>
                  <w:marRight w:val="0"/>
                  <w:marTop w:val="0"/>
                  <w:marBottom w:val="0"/>
                  <w:divBdr>
                    <w:top w:val="none" w:sz="0" w:space="0" w:color="auto"/>
                    <w:left w:val="none" w:sz="0" w:space="0" w:color="auto"/>
                    <w:bottom w:val="none" w:sz="0" w:space="0" w:color="auto"/>
                    <w:right w:val="none" w:sz="0" w:space="0" w:color="auto"/>
                  </w:divBdr>
                </w:div>
                <w:div w:id="13711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71812">
          <w:marLeft w:val="0"/>
          <w:marRight w:val="0"/>
          <w:marTop w:val="195"/>
          <w:marBottom w:val="0"/>
          <w:divBdr>
            <w:top w:val="none" w:sz="0" w:space="0" w:color="auto"/>
            <w:left w:val="none" w:sz="0" w:space="0" w:color="auto"/>
            <w:bottom w:val="none" w:sz="0" w:space="0" w:color="auto"/>
            <w:right w:val="none" w:sz="0" w:space="0" w:color="auto"/>
          </w:divBdr>
          <w:divsChild>
            <w:div w:id="981235096">
              <w:marLeft w:val="0"/>
              <w:marRight w:val="0"/>
              <w:marTop w:val="0"/>
              <w:marBottom w:val="0"/>
              <w:divBdr>
                <w:top w:val="none" w:sz="0" w:space="0" w:color="auto"/>
                <w:left w:val="none" w:sz="0" w:space="0" w:color="auto"/>
                <w:bottom w:val="none" w:sz="0" w:space="0" w:color="auto"/>
                <w:right w:val="none" w:sz="0" w:space="0" w:color="auto"/>
              </w:divBdr>
              <w:divsChild>
                <w:div w:id="667711271">
                  <w:marLeft w:val="0"/>
                  <w:marRight w:val="0"/>
                  <w:marTop w:val="0"/>
                  <w:marBottom w:val="0"/>
                  <w:divBdr>
                    <w:top w:val="none" w:sz="0" w:space="0" w:color="auto"/>
                    <w:left w:val="none" w:sz="0" w:space="0" w:color="auto"/>
                    <w:bottom w:val="none" w:sz="0" w:space="0" w:color="auto"/>
                    <w:right w:val="none" w:sz="0" w:space="0" w:color="auto"/>
                  </w:divBdr>
                </w:div>
                <w:div w:id="1026564433">
                  <w:marLeft w:val="0"/>
                  <w:marRight w:val="0"/>
                  <w:marTop w:val="0"/>
                  <w:marBottom w:val="0"/>
                  <w:divBdr>
                    <w:top w:val="none" w:sz="0" w:space="0" w:color="auto"/>
                    <w:left w:val="none" w:sz="0" w:space="0" w:color="auto"/>
                    <w:bottom w:val="none" w:sz="0" w:space="0" w:color="auto"/>
                    <w:right w:val="none" w:sz="0" w:space="0" w:color="auto"/>
                  </w:divBdr>
                </w:div>
                <w:div w:id="677346928">
                  <w:marLeft w:val="0"/>
                  <w:marRight w:val="0"/>
                  <w:marTop w:val="0"/>
                  <w:marBottom w:val="0"/>
                  <w:divBdr>
                    <w:top w:val="none" w:sz="0" w:space="0" w:color="auto"/>
                    <w:left w:val="none" w:sz="0" w:space="0" w:color="auto"/>
                    <w:bottom w:val="none" w:sz="0" w:space="0" w:color="auto"/>
                    <w:right w:val="none" w:sz="0" w:space="0" w:color="auto"/>
                  </w:divBdr>
                </w:div>
                <w:div w:id="1145466644">
                  <w:marLeft w:val="0"/>
                  <w:marRight w:val="0"/>
                  <w:marTop w:val="0"/>
                  <w:marBottom w:val="0"/>
                  <w:divBdr>
                    <w:top w:val="none" w:sz="0" w:space="0" w:color="auto"/>
                    <w:left w:val="none" w:sz="0" w:space="0" w:color="auto"/>
                    <w:bottom w:val="none" w:sz="0" w:space="0" w:color="auto"/>
                    <w:right w:val="none" w:sz="0" w:space="0" w:color="auto"/>
                  </w:divBdr>
                </w:div>
                <w:div w:id="166022036">
                  <w:marLeft w:val="0"/>
                  <w:marRight w:val="0"/>
                  <w:marTop w:val="0"/>
                  <w:marBottom w:val="0"/>
                  <w:divBdr>
                    <w:top w:val="none" w:sz="0" w:space="0" w:color="auto"/>
                    <w:left w:val="none" w:sz="0" w:space="0" w:color="auto"/>
                    <w:bottom w:val="none" w:sz="0" w:space="0" w:color="auto"/>
                    <w:right w:val="none" w:sz="0" w:space="0" w:color="auto"/>
                  </w:divBdr>
                </w:div>
                <w:div w:id="241721342">
                  <w:marLeft w:val="0"/>
                  <w:marRight w:val="0"/>
                  <w:marTop w:val="0"/>
                  <w:marBottom w:val="0"/>
                  <w:divBdr>
                    <w:top w:val="none" w:sz="0" w:space="0" w:color="auto"/>
                    <w:left w:val="none" w:sz="0" w:space="0" w:color="auto"/>
                    <w:bottom w:val="none" w:sz="0" w:space="0" w:color="auto"/>
                    <w:right w:val="none" w:sz="0" w:space="0" w:color="auto"/>
                  </w:divBdr>
                </w:div>
                <w:div w:id="1003582402">
                  <w:marLeft w:val="0"/>
                  <w:marRight w:val="0"/>
                  <w:marTop w:val="0"/>
                  <w:marBottom w:val="0"/>
                  <w:divBdr>
                    <w:top w:val="none" w:sz="0" w:space="0" w:color="auto"/>
                    <w:left w:val="none" w:sz="0" w:space="0" w:color="auto"/>
                    <w:bottom w:val="none" w:sz="0" w:space="0" w:color="auto"/>
                    <w:right w:val="none" w:sz="0" w:space="0" w:color="auto"/>
                  </w:divBdr>
                </w:div>
                <w:div w:id="19940280">
                  <w:marLeft w:val="0"/>
                  <w:marRight w:val="0"/>
                  <w:marTop w:val="0"/>
                  <w:marBottom w:val="0"/>
                  <w:divBdr>
                    <w:top w:val="none" w:sz="0" w:space="0" w:color="auto"/>
                    <w:left w:val="none" w:sz="0" w:space="0" w:color="auto"/>
                    <w:bottom w:val="none" w:sz="0" w:space="0" w:color="auto"/>
                    <w:right w:val="none" w:sz="0" w:space="0" w:color="auto"/>
                  </w:divBdr>
                </w:div>
                <w:div w:id="1976982795">
                  <w:marLeft w:val="0"/>
                  <w:marRight w:val="0"/>
                  <w:marTop w:val="0"/>
                  <w:marBottom w:val="0"/>
                  <w:divBdr>
                    <w:top w:val="none" w:sz="0" w:space="0" w:color="auto"/>
                    <w:left w:val="none" w:sz="0" w:space="0" w:color="auto"/>
                    <w:bottom w:val="none" w:sz="0" w:space="0" w:color="auto"/>
                    <w:right w:val="none" w:sz="0" w:space="0" w:color="auto"/>
                  </w:divBdr>
                </w:div>
                <w:div w:id="84115151">
                  <w:marLeft w:val="0"/>
                  <w:marRight w:val="0"/>
                  <w:marTop w:val="0"/>
                  <w:marBottom w:val="0"/>
                  <w:divBdr>
                    <w:top w:val="none" w:sz="0" w:space="0" w:color="auto"/>
                    <w:left w:val="none" w:sz="0" w:space="0" w:color="auto"/>
                    <w:bottom w:val="none" w:sz="0" w:space="0" w:color="auto"/>
                    <w:right w:val="none" w:sz="0" w:space="0" w:color="auto"/>
                  </w:divBdr>
                </w:div>
                <w:div w:id="2034646263">
                  <w:marLeft w:val="0"/>
                  <w:marRight w:val="0"/>
                  <w:marTop w:val="0"/>
                  <w:marBottom w:val="0"/>
                  <w:divBdr>
                    <w:top w:val="none" w:sz="0" w:space="0" w:color="auto"/>
                    <w:left w:val="none" w:sz="0" w:space="0" w:color="auto"/>
                    <w:bottom w:val="none" w:sz="0" w:space="0" w:color="auto"/>
                    <w:right w:val="none" w:sz="0" w:space="0" w:color="auto"/>
                  </w:divBdr>
                </w:div>
                <w:div w:id="1874876385">
                  <w:marLeft w:val="0"/>
                  <w:marRight w:val="0"/>
                  <w:marTop w:val="0"/>
                  <w:marBottom w:val="0"/>
                  <w:divBdr>
                    <w:top w:val="none" w:sz="0" w:space="0" w:color="auto"/>
                    <w:left w:val="none" w:sz="0" w:space="0" w:color="auto"/>
                    <w:bottom w:val="none" w:sz="0" w:space="0" w:color="auto"/>
                    <w:right w:val="none" w:sz="0" w:space="0" w:color="auto"/>
                  </w:divBdr>
                </w:div>
                <w:div w:id="1696230996">
                  <w:marLeft w:val="0"/>
                  <w:marRight w:val="0"/>
                  <w:marTop w:val="0"/>
                  <w:marBottom w:val="0"/>
                  <w:divBdr>
                    <w:top w:val="none" w:sz="0" w:space="0" w:color="auto"/>
                    <w:left w:val="none" w:sz="0" w:space="0" w:color="auto"/>
                    <w:bottom w:val="none" w:sz="0" w:space="0" w:color="auto"/>
                    <w:right w:val="none" w:sz="0" w:space="0" w:color="auto"/>
                  </w:divBdr>
                </w:div>
                <w:div w:id="978874104">
                  <w:marLeft w:val="0"/>
                  <w:marRight w:val="0"/>
                  <w:marTop w:val="0"/>
                  <w:marBottom w:val="0"/>
                  <w:divBdr>
                    <w:top w:val="none" w:sz="0" w:space="0" w:color="auto"/>
                    <w:left w:val="none" w:sz="0" w:space="0" w:color="auto"/>
                    <w:bottom w:val="none" w:sz="0" w:space="0" w:color="auto"/>
                    <w:right w:val="none" w:sz="0" w:space="0" w:color="auto"/>
                  </w:divBdr>
                </w:div>
                <w:div w:id="1440249312">
                  <w:marLeft w:val="0"/>
                  <w:marRight w:val="0"/>
                  <w:marTop w:val="0"/>
                  <w:marBottom w:val="0"/>
                  <w:divBdr>
                    <w:top w:val="none" w:sz="0" w:space="0" w:color="auto"/>
                    <w:left w:val="none" w:sz="0" w:space="0" w:color="auto"/>
                    <w:bottom w:val="none" w:sz="0" w:space="0" w:color="auto"/>
                    <w:right w:val="none" w:sz="0" w:space="0" w:color="auto"/>
                  </w:divBdr>
                </w:div>
                <w:div w:id="812992159">
                  <w:marLeft w:val="0"/>
                  <w:marRight w:val="0"/>
                  <w:marTop w:val="0"/>
                  <w:marBottom w:val="0"/>
                  <w:divBdr>
                    <w:top w:val="none" w:sz="0" w:space="0" w:color="auto"/>
                    <w:left w:val="none" w:sz="0" w:space="0" w:color="auto"/>
                    <w:bottom w:val="none" w:sz="0" w:space="0" w:color="auto"/>
                    <w:right w:val="none" w:sz="0" w:space="0" w:color="auto"/>
                  </w:divBdr>
                </w:div>
                <w:div w:id="1279485109">
                  <w:marLeft w:val="0"/>
                  <w:marRight w:val="0"/>
                  <w:marTop w:val="0"/>
                  <w:marBottom w:val="0"/>
                  <w:divBdr>
                    <w:top w:val="none" w:sz="0" w:space="0" w:color="auto"/>
                    <w:left w:val="none" w:sz="0" w:space="0" w:color="auto"/>
                    <w:bottom w:val="none" w:sz="0" w:space="0" w:color="auto"/>
                    <w:right w:val="none" w:sz="0" w:space="0" w:color="auto"/>
                  </w:divBdr>
                </w:div>
                <w:div w:id="371347572">
                  <w:marLeft w:val="0"/>
                  <w:marRight w:val="0"/>
                  <w:marTop w:val="0"/>
                  <w:marBottom w:val="0"/>
                  <w:divBdr>
                    <w:top w:val="none" w:sz="0" w:space="0" w:color="auto"/>
                    <w:left w:val="none" w:sz="0" w:space="0" w:color="auto"/>
                    <w:bottom w:val="none" w:sz="0" w:space="0" w:color="auto"/>
                    <w:right w:val="none" w:sz="0" w:space="0" w:color="auto"/>
                  </w:divBdr>
                </w:div>
                <w:div w:id="300886688">
                  <w:marLeft w:val="0"/>
                  <w:marRight w:val="0"/>
                  <w:marTop w:val="0"/>
                  <w:marBottom w:val="0"/>
                  <w:divBdr>
                    <w:top w:val="none" w:sz="0" w:space="0" w:color="auto"/>
                    <w:left w:val="none" w:sz="0" w:space="0" w:color="auto"/>
                    <w:bottom w:val="none" w:sz="0" w:space="0" w:color="auto"/>
                    <w:right w:val="none" w:sz="0" w:space="0" w:color="auto"/>
                  </w:divBdr>
                </w:div>
                <w:div w:id="1514611388">
                  <w:marLeft w:val="0"/>
                  <w:marRight w:val="0"/>
                  <w:marTop w:val="0"/>
                  <w:marBottom w:val="0"/>
                  <w:divBdr>
                    <w:top w:val="none" w:sz="0" w:space="0" w:color="auto"/>
                    <w:left w:val="none" w:sz="0" w:space="0" w:color="auto"/>
                    <w:bottom w:val="none" w:sz="0" w:space="0" w:color="auto"/>
                    <w:right w:val="none" w:sz="0" w:space="0" w:color="auto"/>
                  </w:divBdr>
                </w:div>
                <w:div w:id="110906467">
                  <w:marLeft w:val="0"/>
                  <w:marRight w:val="0"/>
                  <w:marTop w:val="0"/>
                  <w:marBottom w:val="0"/>
                  <w:divBdr>
                    <w:top w:val="none" w:sz="0" w:space="0" w:color="auto"/>
                    <w:left w:val="none" w:sz="0" w:space="0" w:color="auto"/>
                    <w:bottom w:val="none" w:sz="0" w:space="0" w:color="auto"/>
                    <w:right w:val="none" w:sz="0" w:space="0" w:color="auto"/>
                  </w:divBdr>
                </w:div>
                <w:div w:id="2118862412">
                  <w:marLeft w:val="0"/>
                  <w:marRight w:val="0"/>
                  <w:marTop w:val="0"/>
                  <w:marBottom w:val="0"/>
                  <w:divBdr>
                    <w:top w:val="none" w:sz="0" w:space="0" w:color="auto"/>
                    <w:left w:val="none" w:sz="0" w:space="0" w:color="auto"/>
                    <w:bottom w:val="none" w:sz="0" w:space="0" w:color="auto"/>
                    <w:right w:val="none" w:sz="0" w:space="0" w:color="auto"/>
                  </w:divBdr>
                </w:div>
                <w:div w:id="1800148614">
                  <w:marLeft w:val="0"/>
                  <w:marRight w:val="0"/>
                  <w:marTop w:val="0"/>
                  <w:marBottom w:val="0"/>
                  <w:divBdr>
                    <w:top w:val="none" w:sz="0" w:space="0" w:color="auto"/>
                    <w:left w:val="none" w:sz="0" w:space="0" w:color="auto"/>
                    <w:bottom w:val="none" w:sz="0" w:space="0" w:color="auto"/>
                    <w:right w:val="none" w:sz="0" w:space="0" w:color="auto"/>
                  </w:divBdr>
                </w:div>
                <w:div w:id="720205383">
                  <w:marLeft w:val="0"/>
                  <w:marRight w:val="0"/>
                  <w:marTop w:val="0"/>
                  <w:marBottom w:val="0"/>
                  <w:divBdr>
                    <w:top w:val="none" w:sz="0" w:space="0" w:color="auto"/>
                    <w:left w:val="none" w:sz="0" w:space="0" w:color="auto"/>
                    <w:bottom w:val="none" w:sz="0" w:space="0" w:color="auto"/>
                    <w:right w:val="none" w:sz="0" w:space="0" w:color="auto"/>
                  </w:divBdr>
                </w:div>
                <w:div w:id="436870695">
                  <w:marLeft w:val="0"/>
                  <w:marRight w:val="0"/>
                  <w:marTop w:val="0"/>
                  <w:marBottom w:val="0"/>
                  <w:divBdr>
                    <w:top w:val="none" w:sz="0" w:space="0" w:color="auto"/>
                    <w:left w:val="none" w:sz="0" w:space="0" w:color="auto"/>
                    <w:bottom w:val="none" w:sz="0" w:space="0" w:color="auto"/>
                    <w:right w:val="none" w:sz="0" w:space="0" w:color="auto"/>
                  </w:divBdr>
                </w:div>
                <w:div w:id="1395010768">
                  <w:marLeft w:val="0"/>
                  <w:marRight w:val="0"/>
                  <w:marTop w:val="0"/>
                  <w:marBottom w:val="0"/>
                  <w:divBdr>
                    <w:top w:val="none" w:sz="0" w:space="0" w:color="auto"/>
                    <w:left w:val="none" w:sz="0" w:space="0" w:color="auto"/>
                    <w:bottom w:val="none" w:sz="0" w:space="0" w:color="auto"/>
                    <w:right w:val="none" w:sz="0" w:space="0" w:color="auto"/>
                  </w:divBdr>
                </w:div>
                <w:div w:id="1196113098">
                  <w:marLeft w:val="0"/>
                  <w:marRight w:val="0"/>
                  <w:marTop w:val="0"/>
                  <w:marBottom w:val="0"/>
                  <w:divBdr>
                    <w:top w:val="none" w:sz="0" w:space="0" w:color="auto"/>
                    <w:left w:val="none" w:sz="0" w:space="0" w:color="auto"/>
                    <w:bottom w:val="none" w:sz="0" w:space="0" w:color="auto"/>
                    <w:right w:val="none" w:sz="0" w:space="0" w:color="auto"/>
                  </w:divBdr>
                </w:div>
                <w:div w:id="969747369">
                  <w:marLeft w:val="0"/>
                  <w:marRight w:val="0"/>
                  <w:marTop w:val="0"/>
                  <w:marBottom w:val="0"/>
                  <w:divBdr>
                    <w:top w:val="none" w:sz="0" w:space="0" w:color="auto"/>
                    <w:left w:val="none" w:sz="0" w:space="0" w:color="auto"/>
                    <w:bottom w:val="none" w:sz="0" w:space="0" w:color="auto"/>
                    <w:right w:val="none" w:sz="0" w:space="0" w:color="auto"/>
                  </w:divBdr>
                </w:div>
                <w:div w:id="258414644">
                  <w:marLeft w:val="0"/>
                  <w:marRight w:val="0"/>
                  <w:marTop w:val="0"/>
                  <w:marBottom w:val="0"/>
                  <w:divBdr>
                    <w:top w:val="none" w:sz="0" w:space="0" w:color="auto"/>
                    <w:left w:val="none" w:sz="0" w:space="0" w:color="auto"/>
                    <w:bottom w:val="none" w:sz="0" w:space="0" w:color="auto"/>
                    <w:right w:val="none" w:sz="0" w:space="0" w:color="auto"/>
                  </w:divBdr>
                </w:div>
                <w:div w:id="380979988">
                  <w:marLeft w:val="0"/>
                  <w:marRight w:val="0"/>
                  <w:marTop w:val="0"/>
                  <w:marBottom w:val="0"/>
                  <w:divBdr>
                    <w:top w:val="none" w:sz="0" w:space="0" w:color="auto"/>
                    <w:left w:val="none" w:sz="0" w:space="0" w:color="auto"/>
                    <w:bottom w:val="none" w:sz="0" w:space="0" w:color="auto"/>
                    <w:right w:val="none" w:sz="0" w:space="0" w:color="auto"/>
                  </w:divBdr>
                </w:div>
                <w:div w:id="1632976143">
                  <w:marLeft w:val="0"/>
                  <w:marRight w:val="0"/>
                  <w:marTop w:val="0"/>
                  <w:marBottom w:val="0"/>
                  <w:divBdr>
                    <w:top w:val="none" w:sz="0" w:space="0" w:color="auto"/>
                    <w:left w:val="none" w:sz="0" w:space="0" w:color="auto"/>
                    <w:bottom w:val="none" w:sz="0" w:space="0" w:color="auto"/>
                    <w:right w:val="none" w:sz="0" w:space="0" w:color="auto"/>
                  </w:divBdr>
                </w:div>
                <w:div w:id="2006668137">
                  <w:marLeft w:val="0"/>
                  <w:marRight w:val="0"/>
                  <w:marTop w:val="0"/>
                  <w:marBottom w:val="0"/>
                  <w:divBdr>
                    <w:top w:val="none" w:sz="0" w:space="0" w:color="auto"/>
                    <w:left w:val="none" w:sz="0" w:space="0" w:color="auto"/>
                    <w:bottom w:val="none" w:sz="0" w:space="0" w:color="auto"/>
                    <w:right w:val="none" w:sz="0" w:space="0" w:color="auto"/>
                  </w:divBdr>
                </w:div>
                <w:div w:id="373190633">
                  <w:marLeft w:val="0"/>
                  <w:marRight w:val="0"/>
                  <w:marTop w:val="0"/>
                  <w:marBottom w:val="0"/>
                  <w:divBdr>
                    <w:top w:val="none" w:sz="0" w:space="0" w:color="auto"/>
                    <w:left w:val="none" w:sz="0" w:space="0" w:color="auto"/>
                    <w:bottom w:val="none" w:sz="0" w:space="0" w:color="auto"/>
                    <w:right w:val="none" w:sz="0" w:space="0" w:color="auto"/>
                  </w:divBdr>
                </w:div>
                <w:div w:id="2022581571">
                  <w:marLeft w:val="0"/>
                  <w:marRight w:val="0"/>
                  <w:marTop w:val="0"/>
                  <w:marBottom w:val="0"/>
                  <w:divBdr>
                    <w:top w:val="none" w:sz="0" w:space="0" w:color="auto"/>
                    <w:left w:val="none" w:sz="0" w:space="0" w:color="auto"/>
                    <w:bottom w:val="none" w:sz="0" w:space="0" w:color="auto"/>
                    <w:right w:val="none" w:sz="0" w:space="0" w:color="auto"/>
                  </w:divBdr>
                </w:div>
                <w:div w:id="522130181">
                  <w:marLeft w:val="0"/>
                  <w:marRight w:val="0"/>
                  <w:marTop w:val="0"/>
                  <w:marBottom w:val="0"/>
                  <w:divBdr>
                    <w:top w:val="none" w:sz="0" w:space="0" w:color="auto"/>
                    <w:left w:val="none" w:sz="0" w:space="0" w:color="auto"/>
                    <w:bottom w:val="none" w:sz="0" w:space="0" w:color="auto"/>
                    <w:right w:val="none" w:sz="0" w:space="0" w:color="auto"/>
                  </w:divBdr>
                </w:div>
                <w:div w:id="1141532701">
                  <w:marLeft w:val="0"/>
                  <w:marRight w:val="0"/>
                  <w:marTop w:val="0"/>
                  <w:marBottom w:val="0"/>
                  <w:divBdr>
                    <w:top w:val="none" w:sz="0" w:space="0" w:color="auto"/>
                    <w:left w:val="none" w:sz="0" w:space="0" w:color="auto"/>
                    <w:bottom w:val="none" w:sz="0" w:space="0" w:color="auto"/>
                    <w:right w:val="none" w:sz="0" w:space="0" w:color="auto"/>
                  </w:divBdr>
                </w:div>
                <w:div w:id="1202593344">
                  <w:marLeft w:val="0"/>
                  <w:marRight w:val="0"/>
                  <w:marTop w:val="0"/>
                  <w:marBottom w:val="0"/>
                  <w:divBdr>
                    <w:top w:val="none" w:sz="0" w:space="0" w:color="auto"/>
                    <w:left w:val="none" w:sz="0" w:space="0" w:color="auto"/>
                    <w:bottom w:val="none" w:sz="0" w:space="0" w:color="auto"/>
                    <w:right w:val="none" w:sz="0" w:space="0" w:color="auto"/>
                  </w:divBdr>
                </w:div>
                <w:div w:id="96994851">
                  <w:marLeft w:val="0"/>
                  <w:marRight w:val="0"/>
                  <w:marTop w:val="0"/>
                  <w:marBottom w:val="0"/>
                  <w:divBdr>
                    <w:top w:val="none" w:sz="0" w:space="0" w:color="auto"/>
                    <w:left w:val="none" w:sz="0" w:space="0" w:color="auto"/>
                    <w:bottom w:val="none" w:sz="0" w:space="0" w:color="auto"/>
                    <w:right w:val="none" w:sz="0" w:space="0" w:color="auto"/>
                  </w:divBdr>
                </w:div>
                <w:div w:id="1668089478">
                  <w:marLeft w:val="0"/>
                  <w:marRight w:val="0"/>
                  <w:marTop w:val="0"/>
                  <w:marBottom w:val="0"/>
                  <w:divBdr>
                    <w:top w:val="none" w:sz="0" w:space="0" w:color="auto"/>
                    <w:left w:val="none" w:sz="0" w:space="0" w:color="auto"/>
                    <w:bottom w:val="none" w:sz="0" w:space="0" w:color="auto"/>
                    <w:right w:val="none" w:sz="0" w:space="0" w:color="auto"/>
                  </w:divBdr>
                </w:div>
                <w:div w:id="1513447433">
                  <w:marLeft w:val="0"/>
                  <w:marRight w:val="0"/>
                  <w:marTop w:val="0"/>
                  <w:marBottom w:val="0"/>
                  <w:divBdr>
                    <w:top w:val="none" w:sz="0" w:space="0" w:color="auto"/>
                    <w:left w:val="none" w:sz="0" w:space="0" w:color="auto"/>
                    <w:bottom w:val="none" w:sz="0" w:space="0" w:color="auto"/>
                    <w:right w:val="none" w:sz="0" w:space="0" w:color="auto"/>
                  </w:divBdr>
                </w:div>
                <w:div w:id="1699770270">
                  <w:marLeft w:val="0"/>
                  <w:marRight w:val="0"/>
                  <w:marTop w:val="0"/>
                  <w:marBottom w:val="0"/>
                  <w:divBdr>
                    <w:top w:val="none" w:sz="0" w:space="0" w:color="auto"/>
                    <w:left w:val="none" w:sz="0" w:space="0" w:color="auto"/>
                    <w:bottom w:val="none" w:sz="0" w:space="0" w:color="auto"/>
                    <w:right w:val="none" w:sz="0" w:space="0" w:color="auto"/>
                  </w:divBdr>
                </w:div>
                <w:div w:id="493297050">
                  <w:marLeft w:val="0"/>
                  <w:marRight w:val="0"/>
                  <w:marTop w:val="0"/>
                  <w:marBottom w:val="0"/>
                  <w:divBdr>
                    <w:top w:val="none" w:sz="0" w:space="0" w:color="auto"/>
                    <w:left w:val="none" w:sz="0" w:space="0" w:color="auto"/>
                    <w:bottom w:val="none" w:sz="0" w:space="0" w:color="auto"/>
                    <w:right w:val="none" w:sz="0" w:space="0" w:color="auto"/>
                  </w:divBdr>
                </w:div>
                <w:div w:id="1042167598">
                  <w:marLeft w:val="0"/>
                  <w:marRight w:val="0"/>
                  <w:marTop w:val="0"/>
                  <w:marBottom w:val="0"/>
                  <w:divBdr>
                    <w:top w:val="none" w:sz="0" w:space="0" w:color="auto"/>
                    <w:left w:val="none" w:sz="0" w:space="0" w:color="auto"/>
                    <w:bottom w:val="none" w:sz="0" w:space="0" w:color="auto"/>
                    <w:right w:val="none" w:sz="0" w:space="0" w:color="auto"/>
                  </w:divBdr>
                </w:div>
                <w:div w:id="2096896835">
                  <w:marLeft w:val="0"/>
                  <w:marRight w:val="0"/>
                  <w:marTop w:val="0"/>
                  <w:marBottom w:val="0"/>
                  <w:divBdr>
                    <w:top w:val="none" w:sz="0" w:space="0" w:color="auto"/>
                    <w:left w:val="none" w:sz="0" w:space="0" w:color="auto"/>
                    <w:bottom w:val="none" w:sz="0" w:space="0" w:color="auto"/>
                    <w:right w:val="none" w:sz="0" w:space="0" w:color="auto"/>
                  </w:divBdr>
                </w:div>
                <w:div w:id="2085880539">
                  <w:marLeft w:val="0"/>
                  <w:marRight w:val="0"/>
                  <w:marTop w:val="0"/>
                  <w:marBottom w:val="0"/>
                  <w:divBdr>
                    <w:top w:val="none" w:sz="0" w:space="0" w:color="auto"/>
                    <w:left w:val="none" w:sz="0" w:space="0" w:color="auto"/>
                    <w:bottom w:val="none" w:sz="0" w:space="0" w:color="auto"/>
                    <w:right w:val="none" w:sz="0" w:space="0" w:color="auto"/>
                  </w:divBdr>
                </w:div>
                <w:div w:id="501699144">
                  <w:marLeft w:val="0"/>
                  <w:marRight w:val="0"/>
                  <w:marTop w:val="0"/>
                  <w:marBottom w:val="0"/>
                  <w:divBdr>
                    <w:top w:val="none" w:sz="0" w:space="0" w:color="auto"/>
                    <w:left w:val="none" w:sz="0" w:space="0" w:color="auto"/>
                    <w:bottom w:val="none" w:sz="0" w:space="0" w:color="auto"/>
                    <w:right w:val="none" w:sz="0" w:space="0" w:color="auto"/>
                  </w:divBdr>
                </w:div>
                <w:div w:id="870806563">
                  <w:marLeft w:val="0"/>
                  <w:marRight w:val="0"/>
                  <w:marTop w:val="0"/>
                  <w:marBottom w:val="0"/>
                  <w:divBdr>
                    <w:top w:val="none" w:sz="0" w:space="0" w:color="auto"/>
                    <w:left w:val="none" w:sz="0" w:space="0" w:color="auto"/>
                    <w:bottom w:val="none" w:sz="0" w:space="0" w:color="auto"/>
                    <w:right w:val="none" w:sz="0" w:space="0" w:color="auto"/>
                  </w:divBdr>
                </w:div>
                <w:div w:id="210634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6337">
          <w:marLeft w:val="0"/>
          <w:marRight w:val="0"/>
          <w:marTop w:val="195"/>
          <w:marBottom w:val="0"/>
          <w:divBdr>
            <w:top w:val="none" w:sz="0" w:space="0" w:color="auto"/>
            <w:left w:val="none" w:sz="0" w:space="0" w:color="auto"/>
            <w:bottom w:val="none" w:sz="0" w:space="0" w:color="auto"/>
            <w:right w:val="none" w:sz="0" w:space="0" w:color="auto"/>
          </w:divBdr>
          <w:divsChild>
            <w:div w:id="646127024">
              <w:marLeft w:val="0"/>
              <w:marRight w:val="0"/>
              <w:marTop w:val="0"/>
              <w:marBottom w:val="0"/>
              <w:divBdr>
                <w:top w:val="none" w:sz="0" w:space="0" w:color="auto"/>
                <w:left w:val="none" w:sz="0" w:space="0" w:color="auto"/>
                <w:bottom w:val="none" w:sz="0" w:space="0" w:color="auto"/>
                <w:right w:val="none" w:sz="0" w:space="0" w:color="auto"/>
              </w:divBdr>
              <w:divsChild>
                <w:div w:id="833960856">
                  <w:marLeft w:val="0"/>
                  <w:marRight w:val="0"/>
                  <w:marTop w:val="0"/>
                  <w:marBottom w:val="0"/>
                  <w:divBdr>
                    <w:top w:val="none" w:sz="0" w:space="0" w:color="auto"/>
                    <w:left w:val="none" w:sz="0" w:space="0" w:color="auto"/>
                    <w:bottom w:val="none" w:sz="0" w:space="0" w:color="auto"/>
                    <w:right w:val="none" w:sz="0" w:space="0" w:color="auto"/>
                  </w:divBdr>
                </w:div>
                <w:div w:id="1444619296">
                  <w:marLeft w:val="0"/>
                  <w:marRight w:val="0"/>
                  <w:marTop w:val="0"/>
                  <w:marBottom w:val="0"/>
                  <w:divBdr>
                    <w:top w:val="none" w:sz="0" w:space="0" w:color="auto"/>
                    <w:left w:val="none" w:sz="0" w:space="0" w:color="auto"/>
                    <w:bottom w:val="none" w:sz="0" w:space="0" w:color="auto"/>
                    <w:right w:val="none" w:sz="0" w:space="0" w:color="auto"/>
                  </w:divBdr>
                </w:div>
                <w:div w:id="2128426783">
                  <w:marLeft w:val="0"/>
                  <w:marRight w:val="0"/>
                  <w:marTop w:val="0"/>
                  <w:marBottom w:val="0"/>
                  <w:divBdr>
                    <w:top w:val="none" w:sz="0" w:space="0" w:color="auto"/>
                    <w:left w:val="none" w:sz="0" w:space="0" w:color="auto"/>
                    <w:bottom w:val="none" w:sz="0" w:space="0" w:color="auto"/>
                    <w:right w:val="none" w:sz="0" w:space="0" w:color="auto"/>
                  </w:divBdr>
                </w:div>
                <w:div w:id="809134363">
                  <w:marLeft w:val="0"/>
                  <w:marRight w:val="0"/>
                  <w:marTop w:val="0"/>
                  <w:marBottom w:val="0"/>
                  <w:divBdr>
                    <w:top w:val="none" w:sz="0" w:space="0" w:color="auto"/>
                    <w:left w:val="none" w:sz="0" w:space="0" w:color="auto"/>
                    <w:bottom w:val="none" w:sz="0" w:space="0" w:color="auto"/>
                    <w:right w:val="none" w:sz="0" w:space="0" w:color="auto"/>
                  </w:divBdr>
                </w:div>
                <w:div w:id="1571040359">
                  <w:marLeft w:val="0"/>
                  <w:marRight w:val="0"/>
                  <w:marTop w:val="0"/>
                  <w:marBottom w:val="0"/>
                  <w:divBdr>
                    <w:top w:val="none" w:sz="0" w:space="0" w:color="auto"/>
                    <w:left w:val="none" w:sz="0" w:space="0" w:color="auto"/>
                    <w:bottom w:val="none" w:sz="0" w:space="0" w:color="auto"/>
                    <w:right w:val="none" w:sz="0" w:space="0" w:color="auto"/>
                  </w:divBdr>
                </w:div>
                <w:div w:id="2100102134">
                  <w:marLeft w:val="0"/>
                  <w:marRight w:val="0"/>
                  <w:marTop w:val="0"/>
                  <w:marBottom w:val="0"/>
                  <w:divBdr>
                    <w:top w:val="none" w:sz="0" w:space="0" w:color="auto"/>
                    <w:left w:val="none" w:sz="0" w:space="0" w:color="auto"/>
                    <w:bottom w:val="none" w:sz="0" w:space="0" w:color="auto"/>
                    <w:right w:val="none" w:sz="0" w:space="0" w:color="auto"/>
                  </w:divBdr>
                </w:div>
                <w:div w:id="133836497">
                  <w:marLeft w:val="0"/>
                  <w:marRight w:val="0"/>
                  <w:marTop w:val="0"/>
                  <w:marBottom w:val="0"/>
                  <w:divBdr>
                    <w:top w:val="none" w:sz="0" w:space="0" w:color="auto"/>
                    <w:left w:val="none" w:sz="0" w:space="0" w:color="auto"/>
                    <w:bottom w:val="none" w:sz="0" w:space="0" w:color="auto"/>
                    <w:right w:val="none" w:sz="0" w:space="0" w:color="auto"/>
                  </w:divBdr>
                </w:div>
                <w:div w:id="796918033">
                  <w:marLeft w:val="0"/>
                  <w:marRight w:val="0"/>
                  <w:marTop w:val="0"/>
                  <w:marBottom w:val="0"/>
                  <w:divBdr>
                    <w:top w:val="none" w:sz="0" w:space="0" w:color="auto"/>
                    <w:left w:val="none" w:sz="0" w:space="0" w:color="auto"/>
                    <w:bottom w:val="none" w:sz="0" w:space="0" w:color="auto"/>
                    <w:right w:val="none" w:sz="0" w:space="0" w:color="auto"/>
                  </w:divBdr>
                </w:div>
                <w:div w:id="2011789272">
                  <w:marLeft w:val="0"/>
                  <w:marRight w:val="0"/>
                  <w:marTop w:val="0"/>
                  <w:marBottom w:val="0"/>
                  <w:divBdr>
                    <w:top w:val="none" w:sz="0" w:space="0" w:color="auto"/>
                    <w:left w:val="none" w:sz="0" w:space="0" w:color="auto"/>
                    <w:bottom w:val="none" w:sz="0" w:space="0" w:color="auto"/>
                    <w:right w:val="none" w:sz="0" w:space="0" w:color="auto"/>
                  </w:divBdr>
                </w:div>
                <w:div w:id="1006521833">
                  <w:marLeft w:val="0"/>
                  <w:marRight w:val="0"/>
                  <w:marTop w:val="0"/>
                  <w:marBottom w:val="0"/>
                  <w:divBdr>
                    <w:top w:val="none" w:sz="0" w:space="0" w:color="auto"/>
                    <w:left w:val="none" w:sz="0" w:space="0" w:color="auto"/>
                    <w:bottom w:val="none" w:sz="0" w:space="0" w:color="auto"/>
                    <w:right w:val="none" w:sz="0" w:space="0" w:color="auto"/>
                  </w:divBdr>
                </w:div>
                <w:div w:id="2101902223">
                  <w:marLeft w:val="0"/>
                  <w:marRight w:val="0"/>
                  <w:marTop w:val="0"/>
                  <w:marBottom w:val="0"/>
                  <w:divBdr>
                    <w:top w:val="none" w:sz="0" w:space="0" w:color="auto"/>
                    <w:left w:val="none" w:sz="0" w:space="0" w:color="auto"/>
                    <w:bottom w:val="none" w:sz="0" w:space="0" w:color="auto"/>
                    <w:right w:val="none" w:sz="0" w:space="0" w:color="auto"/>
                  </w:divBdr>
                </w:div>
                <w:div w:id="944532360">
                  <w:marLeft w:val="0"/>
                  <w:marRight w:val="0"/>
                  <w:marTop w:val="0"/>
                  <w:marBottom w:val="0"/>
                  <w:divBdr>
                    <w:top w:val="none" w:sz="0" w:space="0" w:color="auto"/>
                    <w:left w:val="none" w:sz="0" w:space="0" w:color="auto"/>
                    <w:bottom w:val="none" w:sz="0" w:space="0" w:color="auto"/>
                    <w:right w:val="none" w:sz="0" w:space="0" w:color="auto"/>
                  </w:divBdr>
                </w:div>
                <w:div w:id="2016028588">
                  <w:marLeft w:val="0"/>
                  <w:marRight w:val="0"/>
                  <w:marTop w:val="0"/>
                  <w:marBottom w:val="0"/>
                  <w:divBdr>
                    <w:top w:val="none" w:sz="0" w:space="0" w:color="auto"/>
                    <w:left w:val="none" w:sz="0" w:space="0" w:color="auto"/>
                    <w:bottom w:val="none" w:sz="0" w:space="0" w:color="auto"/>
                    <w:right w:val="none" w:sz="0" w:space="0" w:color="auto"/>
                  </w:divBdr>
                </w:div>
                <w:div w:id="73405711">
                  <w:marLeft w:val="0"/>
                  <w:marRight w:val="0"/>
                  <w:marTop w:val="0"/>
                  <w:marBottom w:val="0"/>
                  <w:divBdr>
                    <w:top w:val="none" w:sz="0" w:space="0" w:color="auto"/>
                    <w:left w:val="none" w:sz="0" w:space="0" w:color="auto"/>
                    <w:bottom w:val="none" w:sz="0" w:space="0" w:color="auto"/>
                    <w:right w:val="none" w:sz="0" w:space="0" w:color="auto"/>
                  </w:divBdr>
                </w:div>
                <w:div w:id="1837958590">
                  <w:marLeft w:val="0"/>
                  <w:marRight w:val="0"/>
                  <w:marTop w:val="0"/>
                  <w:marBottom w:val="0"/>
                  <w:divBdr>
                    <w:top w:val="none" w:sz="0" w:space="0" w:color="auto"/>
                    <w:left w:val="none" w:sz="0" w:space="0" w:color="auto"/>
                    <w:bottom w:val="none" w:sz="0" w:space="0" w:color="auto"/>
                    <w:right w:val="none" w:sz="0" w:space="0" w:color="auto"/>
                  </w:divBdr>
                </w:div>
                <w:div w:id="1510024873">
                  <w:marLeft w:val="0"/>
                  <w:marRight w:val="0"/>
                  <w:marTop w:val="0"/>
                  <w:marBottom w:val="0"/>
                  <w:divBdr>
                    <w:top w:val="none" w:sz="0" w:space="0" w:color="auto"/>
                    <w:left w:val="none" w:sz="0" w:space="0" w:color="auto"/>
                    <w:bottom w:val="none" w:sz="0" w:space="0" w:color="auto"/>
                    <w:right w:val="none" w:sz="0" w:space="0" w:color="auto"/>
                  </w:divBdr>
                </w:div>
                <w:div w:id="1192957278">
                  <w:marLeft w:val="0"/>
                  <w:marRight w:val="0"/>
                  <w:marTop w:val="0"/>
                  <w:marBottom w:val="0"/>
                  <w:divBdr>
                    <w:top w:val="none" w:sz="0" w:space="0" w:color="auto"/>
                    <w:left w:val="none" w:sz="0" w:space="0" w:color="auto"/>
                    <w:bottom w:val="none" w:sz="0" w:space="0" w:color="auto"/>
                    <w:right w:val="none" w:sz="0" w:space="0" w:color="auto"/>
                  </w:divBdr>
                </w:div>
                <w:div w:id="1394545507">
                  <w:marLeft w:val="0"/>
                  <w:marRight w:val="0"/>
                  <w:marTop w:val="0"/>
                  <w:marBottom w:val="0"/>
                  <w:divBdr>
                    <w:top w:val="none" w:sz="0" w:space="0" w:color="auto"/>
                    <w:left w:val="none" w:sz="0" w:space="0" w:color="auto"/>
                    <w:bottom w:val="none" w:sz="0" w:space="0" w:color="auto"/>
                    <w:right w:val="none" w:sz="0" w:space="0" w:color="auto"/>
                  </w:divBdr>
                </w:div>
                <w:div w:id="1022975938">
                  <w:marLeft w:val="0"/>
                  <w:marRight w:val="0"/>
                  <w:marTop w:val="0"/>
                  <w:marBottom w:val="0"/>
                  <w:divBdr>
                    <w:top w:val="none" w:sz="0" w:space="0" w:color="auto"/>
                    <w:left w:val="none" w:sz="0" w:space="0" w:color="auto"/>
                    <w:bottom w:val="none" w:sz="0" w:space="0" w:color="auto"/>
                    <w:right w:val="none" w:sz="0" w:space="0" w:color="auto"/>
                  </w:divBdr>
                </w:div>
                <w:div w:id="1211501377">
                  <w:marLeft w:val="0"/>
                  <w:marRight w:val="0"/>
                  <w:marTop w:val="0"/>
                  <w:marBottom w:val="0"/>
                  <w:divBdr>
                    <w:top w:val="none" w:sz="0" w:space="0" w:color="auto"/>
                    <w:left w:val="none" w:sz="0" w:space="0" w:color="auto"/>
                    <w:bottom w:val="none" w:sz="0" w:space="0" w:color="auto"/>
                    <w:right w:val="none" w:sz="0" w:space="0" w:color="auto"/>
                  </w:divBdr>
                </w:div>
                <w:div w:id="967053333">
                  <w:marLeft w:val="0"/>
                  <w:marRight w:val="0"/>
                  <w:marTop w:val="0"/>
                  <w:marBottom w:val="0"/>
                  <w:divBdr>
                    <w:top w:val="none" w:sz="0" w:space="0" w:color="auto"/>
                    <w:left w:val="none" w:sz="0" w:space="0" w:color="auto"/>
                    <w:bottom w:val="none" w:sz="0" w:space="0" w:color="auto"/>
                    <w:right w:val="none" w:sz="0" w:space="0" w:color="auto"/>
                  </w:divBdr>
                </w:div>
                <w:div w:id="191579485">
                  <w:marLeft w:val="0"/>
                  <w:marRight w:val="0"/>
                  <w:marTop w:val="0"/>
                  <w:marBottom w:val="0"/>
                  <w:divBdr>
                    <w:top w:val="none" w:sz="0" w:space="0" w:color="auto"/>
                    <w:left w:val="none" w:sz="0" w:space="0" w:color="auto"/>
                    <w:bottom w:val="none" w:sz="0" w:space="0" w:color="auto"/>
                    <w:right w:val="none" w:sz="0" w:space="0" w:color="auto"/>
                  </w:divBdr>
                </w:div>
                <w:div w:id="453452700">
                  <w:marLeft w:val="0"/>
                  <w:marRight w:val="0"/>
                  <w:marTop w:val="0"/>
                  <w:marBottom w:val="0"/>
                  <w:divBdr>
                    <w:top w:val="none" w:sz="0" w:space="0" w:color="auto"/>
                    <w:left w:val="none" w:sz="0" w:space="0" w:color="auto"/>
                    <w:bottom w:val="none" w:sz="0" w:space="0" w:color="auto"/>
                    <w:right w:val="none" w:sz="0" w:space="0" w:color="auto"/>
                  </w:divBdr>
                </w:div>
                <w:div w:id="605508187">
                  <w:marLeft w:val="0"/>
                  <w:marRight w:val="0"/>
                  <w:marTop w:val="0"/>
                  <w:marBottom w:val="0"/>
                  <w:divBdr>
                    <w:top w:val="none" w:sz="0" w:space="0" w:color="auto"/>
                    <w:left w:val="none" w:sz="0" w:space="0" w:color="auto"/>
                    <w:bottom w:val="none" w:sz="0" w:space="0" w:color="auto"/>
                    <w:right w:val="none" w:sz="0" w:space="0" w:color="auto"/>
                  </w:divBdr>
                </w:div>
                <w:div w:id="450781909">
                  <w:marLeft w:val="0"/>
                  <w:marRight w:val="0"/>
                  <w:marTop w:val="0"/>
                  <w:marBottom w:val="0"/>
                  <w:divBdr>
                    <w:top w:val="none" w:sz="0" w:space="0" w:color="auto"/>
                    <w:left w:val="none" w:sz="0" w:space="0" w:color="auto"/>
                    <w:bottom w:val="none" w:sz="0" w:space="0" w:color="auto"/>
                    <w:right w:val="none" w:sz="0" w:space="0" w:color="auto"/>
                  </w:divBdr>
                </w:div>
                <w:div w:id="455638049">
                  <w:marLeft w:val="0"/>
                  <w:marRight w:val="0"/>
                  <w:marTop w:val="0"/>
                  <w:marBottom w:val="0"/>
                  <w:divBdr>
                    <w:top w:val="none" w:sz="0" w:space="0" w:color="auto"/>
                    <w:left w:val="none" w:sz="0" w:space="0" w:color="auto"/>
                    <w:bottom w:val="none" w:sz="0" w:space="0" w:color="auto"/>
                    <w:right w:val="none" w:sz="0" w:space="0" w:color="auto"/>
                  </w:divBdr>
                </w:div>
                <w:div w:id="952323985">
                  <w:marLeft w:val="0"/>
                  <w:marRight w:val="0"/>
                  <w:marTop w:val="0"/>
                  <w:marBottom w:val="0"/>
                  <w:divBdr>
                    <w:top w:val="none" w:sz="0" w:space="0" w:color="auto"/>
                    <w:left w:val="none" w:sz="0" w:space="0" w:color="auto"/>
                    <w:bottom w:val="none" w:sz="0" w:space="0" w:color="auto"/>
                    <w:right w:val="none" w:sz="0" w:space="0" w:color="auto"/>
                  </w:divBdr>
                </w:div>
                <w:div w:id="114296129">
                  <w:marLeft w:val="0"/>
                  <w:marRight w:val="0"/>
                  <w:marTop w:val="0"/>
                  <w:marBottom w:val="0"/>
                  <w:divBdr>
                    <w:top w:val="none" w:sz="0" w:space="0" w:color="auto"/>
                    <w:left w:val="none" w:sz="0" w:space="0" w:color="auto"/>
                    <w:bottom w:val="none" w:sz="0" w:space="0" w:color="auto"/>
                    <w:right w:val="none" w:sz="0" w:space="0" w:color="auto"/>
                  </w:divBdr>
                </w:div>
                <w:div w:id="362366818">
                  <w:marLeft w:val="0"/>
                  <w:marRight w:val="0"/>
                  <w:marTop w:val="0"/>
                  <w:marBottom w:val="0"/>
                  <w:divBdr>
                    <w:top w:val="none" w:sz="0" w:space="0" w:color="auto"/>
                    <w:left w:val="none" w:sz="0" w:space="0" w:color="auto"/>
                    <w:bottom w:val="none" w:sz="0" w:space="0" w:color="auto"/>
                    <w:right w:val="none" w:sz="0" w:space="0" w:color="auto"/>
                  </w:divBdr>
                </w:div>
                <w:div w:id="580332785">
                  <w:marLeft w:val="0"/>
                  <w:marRight w:val="0"/>
                  <w:marTop w:val="0"/>
                  <w:marBottom w:val="0"/>
                  <w:divBdr>
                    <w:top w:val="none" w:sz="0" w:space="0" w:color="auto"/>
                    <w:left w:val="none" w:sz="0" w:space="0" w:color="auto"/>
                    <w:bottom w:val="none" w:sz="0" w:space="0" w:color="auto"/>
                    <w:right w:val="none" w:sz="0" w:space="0" w:color="auto"/>
                  </w:divBdr>
                </w:div>
                <w:div w:id="531770283">
                  <w:marLeft w:val="0"/>
                  <w:marRight w:val="0"/>
                  <w:marTop w:val="0"/>
                  <w:marBottom w:val="0"/>
                  <w:divBdr>
                    <w:top w:val="none" w:sz="0" w:space="0" w:color="auto"/>
                    <w:left w:val="none" w:sz="0" w:space="0" w:color="auto"/>
                    <w:bottom w:val="none" w:sz="0" w:space="0" w:color="auto"/>
                    <w:right w:val="none" w:sz="0" w:space="0" w:color="auto"/>
                  </w:divBdr>
                </w:div>
                <w:div w:id="1372681843">
                  <w:marLeft w:val="0"/>
                  <w:marRight w:val="0"/>
                  <w:marTop w:val="0"/>
                  <w:marBottom w:val="0"/>
                  <w:divBdr>
                    <w:top w:val="none" w:sz="0" w:space="0" w:color="auto"/>
                    <w:left w:val="none" w:sz="0" w:space="0" w:color="auto"/>
                    <w:bottom w:val="none" w:sz="0" w:space="0" w:color="auto"/>
                    <w:right w:val="none" w:sz="0" w:space="0" w:color="auto"/>
                  </w:divBdr>
                </w:div>
                <w:div w:id="957638639">
                  <w:marLeft w:val="0"/>
                  <w:marRight w:val="0"/>
                  <w:marTop w:val="0"/>
                  <w:marBottom w:val="0"/>
                  <w:divBdr>
                    <w:top w:val="none" w:sz="0" w:space="0" w:color="auto"/>
                    <w:left w:val="none" w:sz="0" w:space="0" w:color="auto"/>
                    <w:bottom w:val="none" w:sz="0" w:space="0" w:color="auto"/>
                    <w:right w:val="none" w:sz="0" w:space="0" w:color="auto"/>
                  </w:divBdr>
                </w:div>
                <w:div w:id="1617060545">
                  <w:marLeft w:val="0"/>
                  <w:marRight w:val="0"/>
                  <w:marTop w:val="0"/>
                  <w:marBottom w:val="0"/>
                  <w:divBdr>
                    <w:top w:val="none" w:sz="0" w:space="0" w:color="auto"/>
                    <w:left w:val="none" w:sz="0" w:space="0" w:color="auto"/>
                    <w:bottom w:val="none" w:sz="0" w:space="0" w:color="auto"/>
                    <w:right w:val="none" w:sz="0" w:space="0" w:color="auto"/>
                  </w:divBdr>
                </w:div>
                <w:div w:id="647247965">
                  <w:marLeft w:val="0"/>
                  <w:marRight w:val="0"/>
                  <w:marTop w:val="0"/>
                  <w:marBottom w:val="0"/>
                  <w:divBdr>
                    <w:top w:val="none" w:sz="0" w:space="0" w:color="auto"/>
                    <w:left w:val="none" w:sz="0" w:space="0" w:color="auto"/>
                    <w:bottom w:val="none" w:sz="0" w:space="0" w:color="auto"/>
                    <w:right w:val="none" w:sz="0" w:space="0" w:color="auto"/>
                  </w:divBdr>
                </w:div>
                <w:div w:id="1496649541">
                  <w:marLeft w:val="0"/>
                  <w:marRight w:val="0"/>
                  <w:marTop w:val="0"/>
                  <w:marBottom w:val="0"/>
                  <w:divBdr>
                    <w:top w:val="none" w:sz="0" w:space="0" w:color="auto"/>
                    <w:left w:val="none" w:sz="0" w:space="0" w:color="auto"/>
                    <w:bottom w:val="none" w:sz="0" w:space="0" w:color="auto"/>
                    <w:right w:val="none" w:sz="0" w:space="0" w:color="auto"/>
                  </w:divBdr>
                </w:div>
                <w:div w:id="1534492588">
                  <w:marLeft w:val="0"/>
                  <w:marRight w:val="0"/>
                  <w:marTop w:val="0"/>
                  <w:marBottom w:val="0"/>
                  <w:divBdr>
                    <w:top w:val="none" w:sz="0" w:space="0" w:color="auto"/>
                    <w:left w:val="none" w:sz="0" w:space="0" w:color="auto"/>
                    <w:bottom w:val="none" w:sz="0" w:space="0" w:color="auto"/>
                    <w:right w:val="none" w:sz="0" w:space="0" w:color="auto"/>
                  </w:divBdr>
                </w:div>
                <w:div w:id="658270303">
                  <w:marLeft w:val="0"/>
                  <w:marRight w:val="0"/>
                  <w:marTop w:val="0"/>
                  <w:marBottom w:val="0"/>
                  <w:divBdr>
                    <w:top w:val="none" w:sz="0" w:space="0" w:color="auto"/>
                    <w:left w:val="none" w:sz="0" w:space="0" w:color="auto"/>
                    <w:bottom w:val="none" w:sz="0" w:space="0" w:color="auto"/>
                    <w:right w:val="none" w:sz="0" w:space="0" w:color="auto"/>
                  </w:divBdr>
                </w:div>
                <w:div w:id="580288429">
                  <w:marLeft w:val="0"/>
                  <w:marRight w:val="0"/>
                  <w:marTop w:val="0"/>
                  <w:marBottom w:val="0"/>
                  <w:divBdr>
                    <w:top w:val="none" w:sz="0" w:space="0" w:color="auto"/>
                    <w:left w:val="none" w:sz="0" w:space="0" w:color="auto"/>
                    <w:bottom w:val="none" w:sz="0" w:space="0" w:color="auto"/>
                    <w:right w:val="none" w:sz="0" w:space="0" w:color="auto"/>
                  </w:divBdr>
                </w:div>
                <w:div w:id="1100447371">
                  <w:marLeft w:val="0"/>
                  <w:marRight w:val="0"/>
                  <w:marTop w:val="0"/>
                  <w:marBottom w:val="0"/>
                  <w:divBdr>
                    <w:top w:val="none" w:sz="0" w:space="0" w:color="auto"/>
                    <w:left w:val="none" w:sz="0" w:space="0" w:color="auto"/>
                    <w:bottom w:val="none" w:sz="0" w:space="0" w:color="auto"/>
                    <w:right w:val="none" w:sz="0" w:space="0" w:color="auto"/>
                  </w:divBdr>
                </w:div>
                <w:div w:id="1533959522">
                  <w:marLeft w:val="0"/>
                  <w:marRight w:val="0"/>
                  <w:marTop w:val="0"/>
                  <w:marBottom w:val="0"/>
                  <w:divBdr>
                    <w:top w:val="none" w:sz="0" w:space="0" w:color="auto"/>
                    <w:left w:val="none" w:sz="0" w:space="0" w:color="auto"/>
                    <w:bottom w:val="none" w:sz="0" w:space="0" w:color="auto"/>
                    <w:right w:val="none" w:sz="0" w:space="0" w:color="auto"/>
                  </w:divBdr>
                </w:div>
                <w:div w:id="680202750">
                  <w:marLeft w:val="0"/>
                  <w:marRight w:val="0"/>
                  <w:marTop w:val="0"/>
                  <w:marBottom w:val="0"/>
                  <w:divBdr>
                    <w:top w:val="none" w:sz="0" w:space="0" w:color="auto"/>
                    <w:left w:val="none" w:sz="0" w:space="0" w:color="auto"/>
                    <w:bottom w:val="none" w:sz="0" w:space="0" w:color="auto"/>
                    <w:right w:val="none" w:sz="0" w:space="0" w:color="auto"/>
                  </w:divBdr>
                </w:div>
                <w:div w:id="111182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94225">
          <w:marLeft w:val="0"/>
          <w:marRight w:val="0"/>
          <w:marTop w:val="195"/>
          <w:marBottom w:val="0"/>
          <w:divBdr>
            <w:top w:val="none" w:sz="0" w:space="0" w:color="auto"/>
            <w:left w:val="none" w:sz="0" w:space="0" w:color="auto"/>
            <w:bottom w:val="none" w:sz="0" w:space="0" w:color="auto"/>
            <w:right w:val="none" w:sz="0" w:space="0" w:color="auto"/>
          </w:divBdr>
          <w:divsChild>
            <w:div w:id="1026908387">
              <w:marLeft w:val="0"/>
              <w:marRight w:val="0"/>
              <w:marTop w:val="0"/>
              <w:marBottom w:val="0"/>
              <w:divBdr>
                <w:top w:val="none" w:sz="0" w:space="0" w:color="auto"/>
                <w:left w:val="none" w:sz="0" w:space="0" w:color="auto"/>
                <w:bottom w:val="none" w:sz="0" w:space="0" w:color="auto"/>
                <w:right w:val="none" w:sz="0" w:space="0" w:color="auto"/>
              </w:divBdr>
              <w:divsChild>
                <w:div w:id="265188582">
                  <w:marLeft w:val="0"/>
                  <w:marRight w:val="0"/>
                  <w:marTop w:val="0"/>
                  <w:marBottom w:val="0"/>
                  <w:divBdr>
                    <w:top w:val="none" w:sz="0" w:space="0" w:color="auto"/>
                    <w:left w:val="none" w:sz="0" w:space="0" w:color="auto"/>
                    <w:bottom w:val="none" w:sz="0" w:space="0" w:color="auto"/>
                    <w:right w:val="none" w:sz="0" w:space="0" w:color="auto"/>
                  </w:divBdr>
                </w:div>
                <w:div w:id="1202861889">
                  <w:marLeft w:val="0"/>
                  <w:marRight w:val="0"/>
                  <w:marTop w:val="0"/>
                  <w:marBottom w:val="0"/>
                  <w:divBdr>
                    <w:top w:val="none" w:sz="0" w:space="0" w:color="auto"/>
                    <w:left w:val="none" w:sz="0" w:space="0" w:color="auto"/>
                    <w:bottom w:val="none" w:sz="0" w:space="0" w:color="auto"/>
                    <w:right w:val="none" w:sz="0" w:space="0" w:color="auto"/>
                  </w:divBdr>
                </w:div>
                <w:div w:id="1396975935">
                  <w:marLeft w:val="0"/>
                  <w:marRight w:val="0"/>
                  <w:marTop w:val="0"/>
                  <w:marBottom w:val="0"/>
                  <w:divBdr>
                    <w:top w:val="none" w:sz="0" w:space="0" w:color="auto"/>
                    <w:left w:val="none" w:sz="0" w:space="0" w:color="auto"/>
                    <w:bottom w:val="none" w:sz="0" w:space="0" w:color="auto"/>
                    <w:right w:val="none" w:sz="0" w:space="0" w:color="auto"/>
                  </w:divBdr>
                </w:div>
                <w:div w:id="1629432563">
                  <w:marLeft w:val="0"/>
                  <w:marRight w:val="0"/>
                  <w:marTop w:val="0"/>
                  <w:marBottom w:val="0"/>
                  <w:divBdr>
                    <w:top w:val="none" w:sz="0" w:space="0" w:color="auto"/>
                    <w:left w:val="none" w:sz="0" w:space="0" w:color="auto"/>
                    <w:bottom w:val="none" w:sz="0" w:space="0" w:color="auto"/>
                    <w:right w:val="none" w:sz="0" w:space="0" w:color="auto"/>
                  </w:divBdr>
                </w:div>
                <w:div w:id="1350906406">
                  <w:marLeft w:val="0"/>
                  <w:marRight w:val="0"/>
                  <w:marTop w:val="0"/>
                  <w:marBottom w:val="0"/>
                  <w:divBdr>
                    <w:top w:val="none" w:sz="0" w:space="0" w:color="auto"/>
                    <w:left w:val="none" w:sz="0" w:space="0" w:color="auto"/>
                    <w:bottom w:val="none" w:sz="0" w:space="0" w:color="auto"/>
                    <w:right w:val="none" w:sz="0" w:space="0" w:color="auto"/>
                  </w:divBdr>
                </w:div>
                <w:div w:id="2062172129">
                  <w:marLeft w:val="0"/>
                  <w:marRight w:val="0"/>
                  <w:marTop w:val="0"/>
                  <w:marBottom w:val="0"/>
                  <w:divBdr>
                    <w:top w:val="none" w:sz="0" w:space="0" w:color="auto"/>
                    <w:left w:val="none" w:sz="0" w:space="0" w:color="auto"/>
                    <w:bottom w:val="none" w:sz="0" w:space="0" w:color="auto"/>
                    <w:right w:val="none" w:sz="0" w:space="0" w:color="auto"/>
                  </w:divBdr>
                </w:div>
                <w:div w:id="881409143">
                  <w:marLeft w:val="0"/>
                  <w:marRight w:val="0"/>
                  <w:marTop w:val="0"/>
                  <w:marBottom w:val="0"/>
                  <w:divBdr>
                    <w:top w:val="none" w:sz="0" w:space="0" w:color="auto"/>
                    <w:left w:val="none" w:sz="0" w:space="0" w:color="auto"/>
                    <w:bottom w:val="none" w:sz="0" w:space="0" w:color="auto"/>
                    <w:right w:val="none" w:sz="0" w:space="0" w:color="auto"/>
                  </w:divBdr>
                </w:div>
                <w:div w:id="685601271">
                  <w:marLeft w:val="0"/>
                  <w:marRight w:val="0"/>
                  <w:marTop w:val="0"/>
                  <w:marBottom w:val="0"/>
                  <w:divBdr>
                    <w:top w:val="none" w:sz="0" w:space="0" w:color="auto"/>
                    <w:left w:val="none" w:sz="0" w:space="0" w:color="auto"/>
                    <w:bottom w:val="none" w:sz="0" w:space="0" w:color="auto"/>
                    <w:right w:val="none" w:sz="0" w:space="0" w:color="auto"/>
                  </w:divBdr>
                </w:div>
                <w:div w:id="958294694">
                  <w:marLeft w:val="0"/>
                  <w:marRight w:val="0"/>
                  <w:marTop w:val="0"/>
                  <w:marBottom w:val="0"/>
                  <w:divBdr>
                    <w:top w:val="none" w:sz="0" w:space="0" w:color="auto"/>
                    <w:left w:val="none" w:sz="0" w:space="0" w:color="auto"/>
                    <w:bottom w:val="none" w:sz="0" w:space="0" w:color="auto"/>
                    <w:right w:val="none" w:sz="0" w:space="0" w:color="auto"/>
                  </w:divBdr>
                </w:div>
                <w:div w:id="321741040">
                  <w:marLeft w:val="0"/>
                  <w:marRight w:val="0"/>
                  <w:marTop w:val="0"/>
                  <w:marBottom w:val="0"/>
                  <w:divBdr>
                    <w:top w:val="none" w:sz="0" w:space="0" w:color="auto"/>
                    <w:left w:val="none" w:sz="0" w:space="0" w:color="auto"/>
                    <w:bottom w:val="none" w:sz="0" w:space="0" w:color="auto"/>
                    <w:right w:val="none" w:sz="0" w:space="0" w:color="auto"/>
                  </w:divBdr>
                </w:div>
                <w:div w:id="164252739">
                  <w:marLeft w:val="0"/>
                  <w:marRight w:val="0"/>
                  <w:marTop w:val="0"/>
                  <w:marBottom w:val="0"/>
                  <w:divBdr>
                    <w:top w:val="none" w:sz="0" w:space="0" w:color="auto"/>
                    <w:left w:val="none" w:sz="0" w:space="0" w:color="auto"/>
                    <w:bottom w:val="none" w:sz="0" w:space="0" w:color="auto"/>
                    <w:right w:val="none" w:sz="0" w:space="0" w:color="auto"/>
                  </w:divBdr>
                </w:div>
                <w:div w:id="1396393533">
                  <w:marLeft w:val="0"/>
                  <w:marRight w:val="0"/>
                  <w:marTop w:val="0"/>
                  <w:marBottom w:val="0"/>
                  <w:divBdr>
                    <w:top w:val="none" w:sz="0" w:space="0" w:color="auto"/>
                    <w:left w:val="none" w:sz="0" w:space="0" w:color="auto"/>
                    <w:bottom w:val="none" w:sz="0" w:space="0" w:color="auto"/>
                    <w:right w:val="none" w:sz="0" w:space="0" w:color="auto"/>
                  </w:divBdr>
                </w:div>
                <w:div w:id="986127626">
                  <w:marLeft w:val="0"/>
                  <w:marRight w:val="0"/>
                  <w:marTop w:val="0"/>
                  <w:marBottom w:val="0"/>
                  <w:divBdr>
                    <w:top w:val="none" w:sz="0" w:space="0" w:color="auto"/>
                    <w:left w:val="none" w:sz="0" w:space="0" w:color="auto"/>
                    <w:bottom w:val="none" w:sz="0" w:space="0" w:color="auto"/>
                    <w:right w:val="none" w:sz="0" w:space="0" w:color="auto"/>
                  </w:divBdr>
                </w:div>
                <w:div w:id="611594325">
                  <w:marLeft w:val="0"/>
                  <w:marRight w:val="0"/>
                  <w:marTop w:val="0"/>
                  <w:marBottom w:val="0"/>
                  <w:divBdr>
                    <w:top w:val="none" w:sz="0" w:space="0" w:color="auto"/>
                    <w:left w:val="none" w:sz="0" w:space="0" w:color="auto"/>
                    <w:bottom w:val="none" w:sz="0" w:space="0" w:color="auto"/>
                    <w:right w:val="none" w:sz="0" w:space="0" w:color="auto"/>
                  </w:divBdr>
                </w:div>
                <w:div w:id="1249073664">
                  <w:marLeft w:val="0"/>
                  <w:marRight w:val="0"/>
                  <w:marTop w:val="0"/>
                  <w:marBottom w:val="0"/>
                  <w:divBdr>
                    <w:top w:val="none" w:sz="0" w:space="0" w:color="auto"/>
                    <w:left w:val="none" w:sz="0" w:space="0" w:color="auto"/>
                    <w:bottom w:val="none" w:sz="0" w:space="0" w:color="auto"/>
                    <w:right w:val="none" w:sz="0" w:space="0" w:color="auto"/>
                  </w:divBdr>
                </w:div>
                <w:div w:id="1600527421">
                  <w:marLeft w:val="0"/>
                  <w:marRight w:val="0"/>
                  <w:marTop w:val="0"/>
                  <w:marBottom w:val="0"/>
                  <w:divBdr>
                    <w:top w:val="none" w:sz="0" w:space="0" w:color="auto"/>
                    <w:left w:val="none" w:sz="0" w:space="0" w:color="auto"/>
                    <w:bottom w:val="none" w:sz="0" w:space="0" w:color="auto"/>
                    <w:right w:val="none" w:sz="0" w:space="0" w:color="auto"/>
                  </w:divBdr>
                </w:div>
                <w:div w:id="1539582128">
                  <w:marLeft w:val="0"/>
                  <w:marRight w:val="0"/>
                  <w:marTop w:val="0"/>
                  <w:marBottom w:val="0"/>
                  <w:divBdr>
                    <w:top w:val="none" w:sz="0" w:space="0" w:color="auto"/>
                    <w:left w:val="none" w:sz="0" w:space="0" w:color="auto"/>
                    <w:bottom w:val="none" w:sz="0" w:space="0" w:color="auto"/>
                    <w:right w:val="none" w:sz="0" w:space="0" w:color="auto"/>
                  </w:divBdr>
                </w:div>
                <w:div w:id="2139033712">
                  <w:marLeft w:val="0"/>
                  <w:marRight w:val="0"/>
                  <w:marTop w:val="0"/>
                  <w:marBottom w:val="0"/>
                  <w:divBdr>
                    <w:top w:val="none" w:sz="0" w:space="0" w:color="auto"/>
                    <w:left w:val="none" w:sz="0" w:space="0" w:color="auto"/>
                    <w:bottom w:val="none" w:sz="0" w:space="0" w:color="auto"/>
                    <w:right w:val="none" w:sz="0" w:space="0" w:color="auto"/>
                  </w:divBdr>
                </w:div>
                <w:div w:id="344938596">
                  <w:marLeft w:val="0"/>
                  <w:marRight w:val="0"/>
                  <w:marTop w:val="0"/>
                  <w:marBottom w:val="0"/>
                  <w:divBdr>
                    <w:top w:val="none" w:sz="0" w:space="0" w:color="auto"/>
                    <w:left w:val="none" w:sz="0" w:space="0" w:color="auto"/>
                    <w:bottom w:val="none" w:sz="0" w:space="0" w:color="auto"/>
                    <w:right w:val="none" w:sz="0" w:space="0" w:color="auto"/>
                  </w:divBdr>
                </w:div>
                <w:div w:id="576521893">
                  <w:marLeft w:val="0"/>
                  <w:marRight w:val="0"/>
                  <w:marTop w:val="0"/>
                  <w:marBottom w:val="0"/>
                  <w:divBdr>
                    <w:top w:val="none" w:sz="0" w:space="0" w:color="auto"/>
                    <w:left w:val="none" w:sz="0" w:space="0" w:color="auto"/>
                    <w:bottom w:val="none" w:sz="0" w:space="0" w:color="auto"/>
                    <w:right w:val="none" w:sz="0" w:space="0" w:color="auto"/>
                  </w:divBdr>
                </w:div>
                <w:div w:id="53093199">
                  <w:marLeft w:val="0"/>
                  <w:marRight w:val="0"/>
                  <w:marTop w:val="0"/>
                  <w:marBottom w:val="0"/>
                  <w:divBdr>
                    <w:top w:val="none" w:sz="0" w:space="0" w:color="auto"/>
                    <w:left w:val="none" w:sz="0" w:space="0" w:color="auto"/>
                    <w:bottom w:val="none" w:sz="0" w:space="0" w:color="auto"/>
                    <w:right w:val="none" w:sz="0" w:space="0" w:color="auto"/>
                  </w:divBdr>
                </w:div>
                <w:div w:id="657538437">
                  <w:marLeft w:val="0"/>
                  <w:marRight w:val="0"/>
                  <w:marTop w:val="0"/>
                  <w:marBottom w:val="0"/>
                  <w:divBdr>
                    <w:top w:val="none" w:sz="0" w:space="0" w:color="auto"/>
                    <w:left w:val="none" w:sz="0" w:space="0" w:color="auto"/>
                    <w:bottom w:val="none" w:sz="0" w:space="0" w:color="auto"/>
                    <w:right w:val="none" w:sz="0" w:space="0" w:color="auto"/>
                  </w:divBdr>
                </w:div>
                <w:div w:id="652024319">
                  <w:marLeft w:val="0"/>
                  <w:marRight w:val="0"/>
                  <w:marTop w:val="0"/>
                  <w:marBottom w:val="0"/>
                  <w:divBdr>
                    <w:top w:val="none" w:sz="0" w:space="0" w:color="auto"/>
                    <w:left w:val="none" w:sz="0" w:space="0" w:color="auto"/>
                    <w:bottom w:val="none" w:sz="0" w:space="0" w:color="auto"/>
                    <w:right w:val="none" w:sz="0" w:space="0" w:color="auto"/>
                  </w:divBdr>
                </w:div>
                <w:div w:id="1371762654">
                  <w:marLeft w:val="0"/>
                  <w:marRight w:val="0"/>
                  <w:marTop w:val="0"/>
                  <w:marBottom w:val="0"/>
                  <w:divBdr>
                    <w:top w:val="none" w:sz="0" w:space="0" w:color="auto"/>
                    <w:left w:val="none" w:sz="0" w:space="0" w:color="auto"/>
                    <w:bottom w:val="none" w:sz="0" w:space="0" w:color="auto"/>
                    <w:right w:val="none" w:sz="0" w:space="0" w:color="auto"/>
                  </w:divBdr>
                </w:div>
                <w:div w:id="870654665">
                  <w:marLeft w:val="0"/>
                  <w:marRight w:val="0"/>
                  <w:marTop w:val="0"/>
                  <w:marBottom w:val="0"/>
                  <w:divBdr>
                    <w:top w:val="none" w:sz="0" w:space="0" w:color="auto"/>
                    <w:left w:val="none" w:sz="0" w:space="0" w:color="auto"/>
                    <w:bottom w:val="none" w:sz="0" w:space="0" w:color="auto"/>
                    <w:right w:val="none" w:sz="0" w:space="0" w:color="auto"/>
                  </w:divBdr>
                </w:div>
                <w:div w:id="2126923220">
                  <w:marLeft w:val="0"/>
                  <w:marRight w:val="0"/>
                  <w:marTop w:val="0"/>
                  <w:marBottom w:val="0"/>
                  <w:divBdr>
                    <w:top w:val="none" w:sz="0" w:space="0" w:color="auto"/>
                    <w:left w:val="none" w:sz="0" w:space="0" w:color="auto"/>
                    <w:bottom w:val="none" w:sz="0" w:space="0" w:color="auto"/>
                    <w:right w:val="none" w:sz="0" w:space="0" w:color="auto"/>
                  </w:divBdr>
                </w:div>
                <w:div w:id="1772507577">
                  <w:marLeft w:val="0"/>
                  <w:marRight w:val="0"/>
                  <w:marTop w:val="0"/>
                  <w:marBottom w:val="0"/>
                  <w:divBdr>
                    <w:top w:val="none" w:sz="0" w:space="0" w:color="auto"/>
                    <w:left w:val="none" w:sz="0" w:space="0" w:color="auto"/>
                    <w:bottom w:val="none" w:sz="0" w:space="0" w:color="auto"/>
                    <w:right w:val="none" w:sz="0" w:space="0" w:color="auto"/>
                  </w:divBdr>
                </w:div>
                <w:div w:id="1292320874">
                  <w:marLeft w:val="0"/>
                  <w:marRight w:val="0"/>
                  <w:marTop w:val="0"/>
                  <w:marBottom w:val="0"/>
                  <w:divBdr>
                    <w:top w:val="none" w:sz="0" w:space="0" w:color="auto"/>
                    <w:left w:val="none" w:sz="0" w:space="0" w:color="auto"/>
                    <w:bottom w:val="none" w:sz="0" w:space="0" w:color="auto"/>
                    <w:right w:val="none" w:sz="0" w:space="0" w:color="auto"/>
                  </w:divBdr>
                </w:div>
                <w:div w:id="876622107">
                  <w:marLeft w:val="0"/>
                  <w:marRight w:val="0"/>
                  <w:marTop w:val="0"/>
                  <w:marBottom w:val="0"/>
                  <w:divBdr>
                    <w:top w:val="none" w:sz="0" w:space="0" w:color="auto"/>
                    <w:left w:val="none" w:sz="0" w:space="0" w:color="auto"/>
                    <w:bottom w:val="none" w:sz="0" w:space="0" w:color="auto"/>
                    <w:right w:val="none" w:sz="0" w:space="0" w:color="auto"/>
                  </w:divBdr>
                </w:div>
                <w:div w:id="2074816868">
                  <w:marLeft w:val="0"/>
                  <w:marRight w:val="0"/>
                  <w:marTop w:val="0"/>
                  <w:marBottom w:val="0"/>
                  <w:divBdr>
                    <w:top w:val="none" w:sz="0" w:space="0" w:color="auto"/>
                    <w:left w:val="none" w:sz="0" w:space="0" w:color="auto"/>
                    <w:bottom w:val="none" w:sz="0" w:space="0" w:color="auto"/>
                    <w:right w:val="none" w:sz="0" w:space="0" w:color="auto"/>
                  </w:divBdr>
                </w:div>
                <w:div w:id="1454979291">
                  <w:marLeft w:val="0"/>
                  <w:marRight w:val="0"/>
                  <w:marTop w:val="0"/>
                  <w:marBottom w:val="0"/>
                  <w:divBdr>
                    <w:top w:val="none" w:sz="0" w:space="0" w:color="auto"/>
                    <w:left w:val="none" w:sz="0" w:space="0" w:color="auto"/>
                    <w:bottom w:val="none" w:sz="0" w:space="0" w:color="auto"/>
                    <w:right w:val="none" w:sz="0" w:space="0" w:color="auto"/>
                  </w:divBdr>
                </w:div>
                <w:div w:id="1122724186">
                  <w:marLeft w:val="0"/>
                  <w:marRight w:val="0"/>
                  <w:marTop w:val="0"/>
                  <w:marBottom w:val="0"/>
                  <w:divBdr>
                    <w:top w:val="none" w:sz="0" w:space="0" w:color="auto"/>
                    <w:left w:val="none" w:sz="0" w:space="0" w:color="auto"/>
                    <w:bottom w:val="none" w:sz="0" w:space="0" w:color="auto"/>
                    <w:right w:val="none" w:sz="0" w:space="0" w:color="auto"/>
                  </w:divBdr>
                </w:div>
                <w:div w:id="1287590340">
                  <w:marLeft w:val="0"/>
                  <w:marRight w:val="0"/>
                  <w:marTop w:val="0"/>
                  <w:marBottom w:val="0"/>
                  <w:divBdr>
                    <w:top w:val="none" w:sz="0" w:space="0" w:color="auto"/>
                    <w:left w:val="none" w:sz="0" w:space="0" w:color="auto"/>
                    <w:bottom w:val="none" w:sz="0" w:space="0" w:color="auto"/>
                    <w:right w:val="none" w:sz="0" w:space="0" w:color="auto"/>
                  </w:divBdr>
                </w:div>
                <w:div w:id="508523392">
                  <w:marLeft w:val="0"/>
                  <w:marRight w:val="0"/>
                  <w:marTop w:val="0"/>
                  <w:marBottom w:val="0"/>
                  <w:divBdr>
                    <w:top w:val="none" w:sz="0" w:space="0" w:color="auto"/>
                    <w:left w:val="none" w:sz="0" w:space="0" w:color="auto"/>
                    <w:bottom w:val="none" w:sz="0" w:space="0" w:color="auto"/>
                    <w:right w:val="none" w:sz="0" w:space="0" w:color="auto"/>
                  </w:divBdr>
                </w:div>
                <w:div w:id="370112002">
                  <w:marLeft w:val="0"/>
                  <w:marRight w:val="0"/>
                  <w:marTop w:val="0"/>
                  <w:marBottom w:val="0"/>
                  <w:divBdr>
                    <w:top w:val="none" w:sz="0" w:space="0" w:color="auto"/>
                    <w:left w:val="none" w:sz="0" w:space="0" w:color="auto"/>
                    <w:bottom w:val="none" w:sz="0" w:space="0" w:color="auto"/>
                    <w:right w:val="none" w:sz="0" w:space="0" w:color="auto"/>
                  </w:divBdr>
                </w:div>
                <w:div w:id="1577469943">
                  <w:marLeft w:val="0"/>
                  <w:marRight w:val="0"/>
                  <w:marTop w:val="0"/>
                  <w:marBottom w:val="0"/>
                  <w:divBdr>
                    <w:top w:val="none" w:sz="0" w:space="0" w:color="auto"/>
                    <w:left w:val="none" w:sz="0" w:space="0" w:color="auto"/>
                    <w:bottom w:val="none" w:sz="0" w:space="0" w:color="auto"/>
                    <w:right w:val="none" w:sz="0" w:space="0" w:color="auto"/>
                  </w:divBdr>
                </w:div>
                <w:div w:id="1782845669">
                  <w:marLeft w:val="0"/>
                  <w:marRight w:val="0"/>
                  <w:marTop w:val="0"/>
                  <w:marBottom w:val="0"/>
                  <w:divBdr>
                    <w:top w:val="none" w:sz="0" w:space="0" w:color="auto"/>
                    <w:left w:val="none" w:sz="0" w:space="0" w:color="auto"/>
                    <w:bottom w:val="none" w:sz="0" w:space="0" w:color="auto"/>
                    <w:right w:val="none" w:sz="0" w:space="0" w:color="auto"/>
                  </w:divBdr>
                </w:div>
                <w:div w:id="491869383">
                  <w:marLeft w:val="0"/>
                  <w:marRight w:val="0"/>
                  <w:marTop w:val="0"/>
                  <w:marBottom w:val="0"/>
                  <w:divBdr>
                    <w:top w:val="none" w:sz="0" w:space="0" w:color="auto"/>
                    <w:left w:val="none" w:sz="0" w:space="0" w:color="auto"/>
                    <w:bottom w:val="none" w:sz="0" w:space="0" w:color="auto"/>
                    <w:right w:val="none" w:sz="0" w:space="0" w:color="auto"/>
                  </w:divBdr>
                </w:div>
                <w:div w:id="1962295379">
                  <w:marLeft w:val="0"/>
                  <w:marRight w:val="0"/>
                  <w:marTop w:val="0"/>
                  <w:marBottom w:val="0"/>
                  <w:divBdr>
                    <w:top w:val="none" w:sz="0" w:space="0" w:color="auto"/>
                    <w:left w:val="none" w:sz="0" w:space="0" w:color="auto"/>
                    <w:bottom w:val="none" w:sz="0" w:space="0" w:color="auto"/>
                    <w:right w:val="none" w:sz="0" w:space="0" w:color="auto"/>
                  </w:divBdr>
                </w:div>
                <w:div w:id="1165627899">
                  <w:marLeft w:val="0"/>
                  <w:marRight w:val="0"/>
                  <w:marTop w:val="0"/>
                  <w:marBottom w:val="0"/>
                  <w:divBdr>
                    <w:top w:val="none" w:sz="0" w:space="0" w:color="auto"/>
                    <w:left w:val="none" w:sz="0" w:space="0" w:color="auto"/>
                    <w:bottom w:val="none" w:sz="0" w:space="0" w:color="auto"/>
                    <w:right w:val="none" w:sz="0" w:space="0" w:color="auto"/>
                  </w:divBdr>
                </w:div>
                <w:div w:id="1273589306">
                  <w:marLeft w:val="0"/>
                  <w:marRight w:val="0"/>
                  <w:marTop w:val="0"/>
                  <w:marBottom w:val="0"/>
                  <w:divBdr>
                    <w:top w:val="none" w:sz="0" w:space="0" w:color="auto"/>
                    <w:left w:val="none" w:sz="0" w:space="0" w:color="auto"/>
                    <w:bottom w:val="none" w:sz="0" w:space="0" w:color="auto"/>
                    <w:right w:val="none" w:sz="0" w:space="0" w:color="auto"/>
                  </w:divBdr>
                </w:div>
                <w:div w:id="1026908785">
                  <w:marLeft w:val="0"/>
                  <w:marRight w:val="0"/>
                  <w:marTop w:val="0"/>
                  <w:marBottom w:val="0"/>
                  <w:divBdr>
                    <w:top w:val="none" w:sz="0" w:space="0" w:color="auto"/>
                    <w:left w:val="none" w:sz="0" w:space="0" w:color="auto"/>
                    <w:bottom w:val="none" w:sz="0" w:space="0" w:color="auto"/>
                    <w:right w:val="none" w:sz="0" w:space="0" w:color="auto"/>
                  </w:divBdr>
                </w:div>
                <w:div w:id="692196395">
                  <w:marLeft w:val="0"/>
                  <w:marRight w:val="0"/>
                  <w:marTop w:val="0"/>
                  <w:marBottom w:val="0"/>
                  <w:divBdr>
                    <w:top w:val="none" w:sz="0" w:space="0" w:color="auto"/>
                    <w:left w:val="none" w:sz="0" w:space="0" w:color="auto"/>
                    <w:bottom w:val="none" w:sz="0" w:space="0" w:color="auto"/>
                    <w:right w:val="none" w:sz="0" w:space="0" w:color="auto"/>
                  </w:divBdr>
                </w:div>
                <w:div w:id="1036927334">
                  <w:marLeft w:val="0"/>
                  <w:marRight w:val="0"/>
                  <w:marTop w:val="0"/>
                  <w:marBottom w:val="0"/>
                  <w:divBdr>
                    <w:top w:val="none" w:sz="0" w:space="0" w:color="auto"/>
                    <w:left w:val="none" w:sz="0" w:space="0" w:color="auto"/>
                    <w:bottom w:val="none" w:sz="0" w:space="0" w:color="auto"/>
                    <w:right w:val="none" w:sz="0" w:space="0" w:color="auto"/>
                  </w:divBdr>
                </w:div>
                <w:div w:id="2116092643">
                  <w:marLeft w:val="0"/>
                  <w:marRight w:val="0"/>
                  <w:marTop w:val="0"/>
                  <w:marBottom w:val="0"/>
                  <w:divBdr>
                    <w:top w:val="none" w:sz="0" w:space="0" w:color="auto"/>
                    <w:left w:val="none" w:sz="0" w:space="0" w:color="auto"/>
                    <w:bottom w:val="none" w:sz="0" w:space="0" w:color="auto"/>
                    <w:right w:val="none" w:sz="0" w:space="0" w:color="auto"/>
                  </w:divBdr>
                </w:div>
                <w:div w:id="120810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1376">
          <w:marLeft w:val="0"/>
          <w:marRight w:val="0"/>
          <w:marTop w:val="195"/>
          <w:marBottom w:val="0"/>
          <w:divBdr>
            <w:top w:val="none" w:sz="0" w:space="0" w:color="auto"/>
            <w:left w:val="none" w:sz="0" w:space="0" w:color="auto"/>
            <w:bottom w:val="none" w:sz="0" w:space="0" w:color="auto"/>
            <w:right w:val="none" w:sz="0" w:space="0" w:color="auto"/>
          </w:divBdr>
          <w:divsChild>
            <w:div w:id="507140321">
              <w:marLeft w:val="0"/>
              <w:marRight w:val="0"/>
              <w:marTop w:val="0"/>
              <w:marBottom w:val="0"/>
              <w:divBdr>
                <w:top w:val="none" w:sz="0" w:space="0" w:color="auto"/>
                <w:left w:val="none" w:sz="0" w:space="0" w:color="auto"/>
                <w:bottom w:val="none" w:sz="0" w:space="0" w:color="auto"/>
                <w:right w:val="none" w:sz="0" w:space="0" w:color="auto"/>
              </w:divBdr>
              <w:divsChild>
                <w:div w:id="772940311">
                  <w:marLeft w:val="0"/>
                  <w:marRight w:val="0"/>
                  <w:marTop w:val="0"/>
                  <w:marBottom w:val="0"/>
                  <w:divBdr>
                    <w:top w:val="none" w:sz="0" w:space="0" w:color="auto"/>
                    <w:left w:val="none" w:sz="0" w:space="0" w:color="auto"/>
                    <w:bottom w:val="none" w:sz="0" w:space="0" w:color="auto"/>
                    <w:right w:val="none" w:sz="0" w:space="0" w:color="auto"/>
                  </w:divBdr>
                </w:div>
                <w:div w:id="1655718402">
                  <w:marLeft w:val="0"/>
                  <w:marRight w:val="0"/>
                  <w:marTop w:val="0"/>
                  <w:marBottom w:val="0"/>
                  <w:divBdr>
                    <w:top w:val="none" w:sz="0" w:space="0" w:color="auto"/>
                    <w:left w:val="none" w:sz="0" w:space="0" w:color="auto"/>
                    <w:bottom w:val="none" w:sz="0" w:space="0" w:color="auto"/>
                    <w:right w:val="none" w:sz="0" w:space="0" w:color="auto"/>
                  </w:divBdr>
                </w:div>
                <w:div w:id="1577475046">
                  <w:marLeft w:val="0"/>
                  <w:marRight w:val="0"/>
                  <w:marTop w:val="0"/>
                  <w:marBottom w:val="0"/>
                  <w:divBdr>
                    <w:top w:val="none" w:sz="0" w:space="0" w:color="auto"/>
                    <w:left w:val="none" w:sz="0" w:space="0" w:color="auto"/>
                    <w:bottom w:val="none" w:sz="0" w:space="0" w:color="auto"/>
                    <w:right w:val="none" w:sz="0" w:space="0" w:color="auto"/>
                  </w:divBdr>
                </w:div>
                <w:div w:id="595796221">
                  <w:marLeft w:val="0"/>
                  <w:marRight w:val="0"/>
                  <w:marTop w:val="0"/>
                  <w:marBottom w:val="0"/>
                  <w:divBdr>
                    <w:top w:val="none" w:sz="0" w:space="0" w:color="auto"/>
                    <w:left w:val="none" w:sz="0" w:space="0" w:color="auto"/>
                    <w:bottom w:val="none" w:sz="0" w:space="0" w:color="auto"/>
                    <w:right w:val="none" w:sz="0" w:space="0" w:color="auto"/>
                  </w:divBdr>
                </w:div>
                <w:div w:id="724261829">
                  <w:marLeft w:val="0"/>
                  <w:marRight w:val="0"/>
                  <w:marTop w:val="0"/>
                  <w:marBottom w:val="0"/>
                  <w:divBdr>
                    <w:top w:val="none" w:sz="0" w:space="0" w:color="auto"/>
                    <w:left w:val="none" w:sz="0" w:space="0" w:color="auto"/>
                    <w:bottom w:val="none" w:sz="0" w:space="0" w:color="auto"/>
                    <w:right w:val="none" w:sz="0" w:space="0" w:color="auto"/>
                  </w:divBdr>
                </w:div>
                <w:div w:id="1099569913">
                  <w:marLeft w:val="0"/>
                  <w:marRight w:val="0"/>
                  <w:marTop w:val="0"/>
                  <w:marBottom w:val="0"/>
                  <w:divBdr>
                    <w:top w:val="none" w:sz="0" w:space="0" w:color="auto"/>
                    <w:left w:val="none" w:sz="0" w:space="0" w:color="auto"/>
                    <w:bottom w:val="none" w:sz="0" w:space="0" w:color="auto"/>
                    <w:right w:val="none" w:sz="0" w:space="0" w:color="auto"/>
                  </w:divBdr>
                </w:div>
                <w:div w:id="1405494683">
                  <w:marLeft w:val="0"/>
                  <w:marRight w:val="0"/>
                  <w:marTop w:val="0"/>
                  <w:marBottom w:val="0"/>
                  <w:divBdr>
                    <w:top w:val="none" w:sz="0" w:space="0" w:color="auto"/>
                    <w:left w:val="none" w:sz="0" w:space="0" w:color="auto"/>
                    <w:bottom w:val="none" w:sz="0" w:space="0" w:color="auto"/>
                    <w:right w:val="none" w:sz="0" w:space="0" w:color="auto"/>
                  </w:divBdr>
                </w:div>
                <w:div w:id="804349537">
                  <w:marLeft w:val="0"/>
                  <w:marRight w:val="0"/>
                  <w:marTop w:val="0"/>
                  <w:marBottom w:val="0"/>
                  <w:divBdr>
                    <w:top w:val="none" w:sz="0" w:space="0" w:color="auto"/>
                    <w:left w:val="none" w:sz="0" w:space="0" w:color="auto"/>
                    <w:bottom w:val="none" w:sz="0" w:space="0" w:color="auto"/>
                    <w:right w:val="none" w:sz="0" w:space="0" w:color="auto"/>
                  </w:divBdr>
                </w:div>
                <w:div w:id="1339314150">
                  <w:marLeft w:val="0"/>
                  <w:marRight w:val="0"/>
                  <w:marTop w:val="0"/>
                  <w:marBottom w:val="0"/>
                  <w:divBdr>
                    <w:top w:val="none" w:sz="0" w:space="0" w:color="auto"/>
                    <w:left w:val="none" w:sz="0" w:space="0" w:color="auto"/>
                    <w:bottom w:val="none" w:sz="0" w:space="0" w:color="auto"/>
                    <w:right w:val="none" w:sz="0" w:space="0" w:color="auto"/>
                  </w:divBdr>
                </w:div>
                <w:div w:id="1505171286">
                  <w:marLeft w:val="0"/>
                  <w:marRight w:val="0"/>
                  <w:marTop w:val="0"/>
                  <w:marBottom w:val="0"/>
                  <w:divBdr>
                    <w:top w:val="none" w:sz="0" w:space="0" w:color="auto"/>
                    <w:left w:val="none" w:sz="0" w:space="0" w:color="auto"/>
                    <w:bottom w:val="none" w:sz="0" w:space="0" w:color="auto"/>
                    <w:right w:val="none" w:sz="0" w:space="0" w:color="auto"/>
                  </w:divBdr>
                </w:div>
                <w:div w:id="1445462672">
                  <w:marLeft w:val="0"/>
                  <w:marRight w:val="0"/>
                  <w:marTop w:val="0"/>
                  <w:marBottom w:val="0"/>
                  <w:divBdr>
                    <w:top w:val="none" w:sz="0" w:space="0" w:color="auto"/>
                    <w:left w:val="none" w:sz="0" w:space="0" w:color="auto"/>
                    <w:bottom w:val="none" w:sz="0" w:space="0" w:color="auto"/>
                    <w:right w:val="none" w:sz="0" w:space="0" w:color="auto"/>
                  </w:divBdr>
                </w:div>
                <w:div w:id="1625038309">
                  <w:marLeft w:val="0"/>
                  <w:marRight w:val="0"/>
                  <w:marTop w:val="0"/>
                  <w:marBottom w:val="0"/>
                  <w:divBdr>
                    <w:top w:val="none" w:sz="0" w:space="0" w:color="auto"/>
                    <w:left w:val="none" w:sz="0" w:space="0" w:color="auto"/>
                    <w:bottom w:val="none" w:sz="0" w:space="0" w:color="auto"/>
                    <w:right w:val="none" w:sz="0" w:space="0" w:color="auto"/>
                  </w:divBdr>
                </w:div>
                <w:div w:id="1998221447">
                  <w:marLeft w:val="0"/>
                  <w:marRight w:val="0"/>
                  <w:marTop w:val="0"/>
                  <w:marBottom w:val="0"/>
                  <w:divBdr>
                    <w:top w:val="none" w:sz="0" w:space="0" w:color="auto"/>
                    <w:left w:val="none" w:sz="0" w:space="0" w:color="auto"/>
                    <w:bottom w:val="none" w:sz="0" w:space="0" w:color="auto"/>
                    <w:right w:val="none" w:sz="0" w:space="0" w:color="auto"/>
                  </w:divBdr>
                </w:div>
                <w:div w:id="39940890">
                  <w:marLeft w:val="0"/>
                  <w:marRight w:val="0"/>
                  <w:marTop w:val="0"/>
                  <w:marBottom w:val="0"/>
                  <w:divBdr>
                    <w:top w:val="none" w:sz="0" w:space="0" w:color="auto"/>
                    <w:left w:val="none" w:sz="0" w:space="0" w:color="auto"/>
                    <w:bottom w:val="none" w:sz="0" w:space="0" w:color="auto"/>
                    <w:right w:val="none" w:sz="0" w:space="0" w:color="auto"/>
                  </w:divBdr>
                </w:div>
                <w:div w:id="1262758652">
                  <w:marLeft w:val="0"/>
                  <w:marRight w:val="0"/>
                  <w:marTop w:val="0"/>
                  <w:marBottom w:val="0"/>
                  <w:divBdr>
                    <w:top w:val="none" w:sz="0" w:space="0" w:color="auto"/>
                    <w:left w:val="none" w:sz="0" w:space="0" w:color="auto"/>
                    <w:bottom w:val="none" w:sz="0" w:space="0" w:color="auto"/>
                    <w:right w:val="none" w:sz="0" w:space="0" w:color="auto"/>
                  </w:divBdr>
                </w:div>
                <w:div w:id="413357244">
                  <w:marLeft w:val="0"/>
                  <w:marRight w:val="0"/>
                  <w:marTop w:val="0"/>
                  <w:marBottom w:val="0"/>
                  <w:divBdr>
                    <w:top w:val="none" w:sz="0" w:space="0" w:color="auto"/>
                    <w:left w:val="none" w:sz="0" w:space="0" w:color="auto"/>
                    <w:bottom w:val="none" w:sz="0" w:space="0" w:color="auto"/>
                    <w:right w:val="none" w:sz="0" w:space="0" w:color="auto"/>
                  </w:divBdr>
                </w:div>
                <w:div w:id="1679454862">
                  <w:marLeft w:val="0"/>
                  <w:marRight w:val="0"/>
                  <w:marTop w:val="0"/>
                  <w:marBottom w:val="0"/>
                  <w:divBdr>
                    <w:top w:val="none" w:sz="0" w:space="0" w:color="auto"/>
                    <w:left w:val="none" w:sz="0" w:space="0" w:color="auto"/>
                    <w:bottom w:val="none" w:sz="0" w:space="0" w:color="auto"/>
                    <w:right w:val="none" w:sz="0" w:space="0" w:color="auto"/>
                  </w:divBdr>
                </w:div>
                <w:div w:id="1770421302">
                  <w:marLeft w:val="0"/>
                  <w:marRight w:val="0"/>
                  <w:marTop w:val="0"/>
                  <w:marBottom w:val="0"/>
                  <w:divBdr>
                    <w:top w:val="none" w:sz="0" w:space="0" w:color="auto"/>
                    <w:left w:val="none" w:sz="0" w:space="0" w:color="auto"/>
                    <w:bottom w:val="none" w:sz="0" w:space="0" w:color="auto"/>
                    <w:right w:val="none" w:sz="0" w:space="0" w:color="auto"/>
                  </w:divBdr>
                </w:div>
                <w:div w:id="1036080963">
                  <w:marLeft w:val="0"/>
                  <w:marRight w:val="0"/>
                  <w:marTop w:val="0"/>
                  <w:marBottom w:val="0"/>
                  <w:divBdr>
                    <w:top w:val="none" w:sz="0" w:space="0" w:color="auto"/>
                    <w:left w:val="none" w:sz="0" w:space="0" w:color="auto"/>
                    <w:bottom w:val="none" w:sz="0" w:space="0" w:color="auto"/>
                    <w:right w:val="none" w:sz="0" w:space="0" w:color="auto"/>
                  </w:divBdr>
                </w:div>
                <w:div w:id="1313409012">
                  <w:marLeft w:val="0"/>
                  <w:marRight w:val="0"/>
                  <w:marTop w:val="0"/>
                  <w:marBottom w:val="0"/>
                  <w:divBdr>
                    <w:top w:val="none" w:sz="0" w:space="0" w:color="auto"/>
                    <w:left w:val="none" w:sz="0" w:space="0" w:color="auto"/>
                    <w:bottom w:val="none" w:sz="0" w:space="0" w:color="auto"/>
                    <w:right w:val="none" w:sz="0" w:space="0" w:color="auto"/>
                  </w:divBdr>
                </w:div>
                <w:div w:id="689528710">
                  <w:marLeft w:val="0"/>
                  <w:marRight w:val="0"/>
                  <w:marTop w:val="0"/>
                  <w:marBottom w:val="0"/>
                  <w:divBdr>
                    <w:top w:val="none" w:sz="0" w:space="0" w:color="auto"/>
                    <w:left w:val="none" w:sz="0" w:space="0" w:color="auto"/>
                    <w:bottom w:val="none" w:sz="0" w:space="0" w:color="auto"/>
                    <w:right w:val="none" w:sz="0" w:space="0" w:color="auto"/>
                  </w:divBdr>
                </w:div>
                <w:div w:id="1169173232">
                  <w:marLeft w:val="0"/>
                  <w:marRight w:val="0"/>
                  <w:marTop w:val="0"/>
                  <w:marBottom w:val="0"/>
                  <w:divBdr>
                    <w:top w:val="none" w:sz="0" w:space="0" w:color="auto"/>
                    <w:left w:val="none" w:sz="0" w:space="0" w:color="auto"/>
                    <w:bottom w:val="none" w:sz="0" w:space="0" w:color="auto"/>
                    <w:right w:val="none" w:sz="0" w:space="0" w:color="auto"/>
                  </w:divBdr>
                </w:div>
                <w:div w:id="1149517240">
                  <w:marLeft w:val="0"/>
                  <w:marRight w:val="0"/>
                  <w:marTop w:val="0"/>
                  <w:marBottom w:val="0"/>
                  <w:divBdr>
                    <w:top w:val="none" w:sz="0" w:space="0" w:color="auto"/>
                    <w:left w:val="none" w:sz="0" w:space="0" w:color="auto"/>
                    <w:bottom w:val="none" w:sz="0" w:space="0" w:color="auto"/>
                    <w:right w:val="none" w:sz="0" w:space="0" w:color="auto"/>
                  </w:divBdr>
                </w:div>
                <w:div w:id="1700544647">
                  <w:marLeft w:val="0"/>
                  <w:marRight w:val="0"/>
                  <w:marTop w:val="0"/>
                  <w:marBottom w:val="0"/>
                  <w:divBdr>
                    <w:top w:val="none" w:sz="0" w:space="0" w:color="auto"/>
                    <w:left w:val="none" w:sz="0" w:space="0" w:color="auto"/>
                    <w:bottom w:val="none" w:sz="0" w:space="0" w:color="auto"/>
                    <w:right w:val="none" w:sz="0" w:space="0" w:color="auto"/>
                  </w:divBdr>
                </w:div>
                <w:div w:id="653879011">
                  <w:marLeft w:val="0"/>
                  <w:marRight w:val="0"/>
                  <w:marTop w:val="0"/>
                  <w:marBottom w:val="0"/>
                  <w:divBdr>
                    <w:top w:val="none" w:sz="0" w:space="0" w:color="auto"/>
                    <w:left w:val="none" w:sz="0" w:space="0" w:color="auto"/>
                    <w:bottom w:val="none" w:sz="0" w:space="0" w:color="auto"/>
                    <w:right w:val="none" w:sz="0" w:space="0" w:color="auto"/>
                  </w:divBdr>
                </w:div>
                <w:div w:id="1034190330">
                  <w:marLeft w:val="0"/>
                  <w:marRight w:val="0"/>
                  <w:marTop w:val="0"/>
                  <w:marBottom w:val="0"/>
                  <w:divBdr>
                    <w:top w:val="none" w:sz="0" w:space="0" w:color="auto"/>
                    <w:left w:val="none" w:sz="0" w:space="0" w:color="auto"/>
                    <w:bottom w:val="none" w:sz="0" w:space="0" w:color="auto"/>
                    <w:right w:val="none" w:sz="0" w:space="0" w:color="auto"/>
                  </w:divBdr>
                </w:div>
                <w:div w:id="302581489">
                  <w:marLeft w:val="0"/>
                  <w:marRight w:val="0"/>
                  <w:marTop w:val="0"/>
                  <w:marBottom w:val="0"/>
                  <w:divBdr>
                    <w:top w:val="none" w:sz="0" w:space="0" w:color="auto"/>
                    <w:left w:val="none" w:sz="0" w:space="0" w:color="auto"/>
                    <w:bottom w:val="none" w:sz="0" w:space="0" w:color="auto"/>
                    <w:right w:val="none" w:sz="0" w:space="0" w:color="auto"/>
                  </w:divBdr>
                </w:div>
                <w:div w:id="1365978980">
                  <w:marLeft w:val="0"/>
                  <w:marRight w:val="0"/>
                  <w:marTop w:val="0"/>
                  <w:marBottom w:val="0"/>
                  <w:divBdr>
                    <w:top w:val="none" w:sz="0" w:space="0" w:color="auto"/>
                    <w:left w:val="none" w:sz="0" w:space="0" w:color="auto"/>
                    <w:bottom w:val="none" w:sz="0" w:space="0" w:color="auto"/>
                    <w:right w:val="none" w:sz="0" w:space="0" w:color="auto"/>
                  </w:divBdr>
                </w:div>
                <w:div w:id="350381584">
                  <w:marLeft w:val="0"/>
                  <w:marRight w:val="0"/>
                  <w:marTop w:val="0"/>
                  <w:marBottom w:val="0"/>
                  <w:divBdr>
                    <w:top w:val="none" w:sz="0" w:space="0" w:color="auto"/>
                    <w:left w:val="none" w:sz="0" w:space="0" w:color="auto"/>
                    <w:bottom w:val="none" w:sz="0" w:space="0" w:color="auto"/>
                    <w:right w:val="none" w:sz="0" w:space="0" w:color="auto"/>
                  </w:divBdr>
                </w:div>
                <w:div w:id="120345967">
                  <w:marLeft w:val="0"/>
                  <w:marRight w:val="0"/>
                  <w:marTop w:val="0"/>
                  <w:marBottom w:val="0"/>
                  <w:divBdr>
                    <w:top w:val="none" w:sz="0" w:space="0" w:color="auto"/>
                    <w:left w:val="none" w:sz="0" w:space="0" w:color="auto"/>
                    <w:bottom w:val="none" w:sz="0" w:space="0" w:color="auto"/>
                    <w:right w:val="none" w:sz="0" w:space="0" w:color="auto"/>
                  </w:divBdr>
                </w:div>
                <w:div w:id="297221374">
                  <w:marLeft w:val="0"/>
                  <w:marRight w:val="0"/>
                  <w:marTop w:val="0"/>
                  <w:marBottom w:val="0"/>
                  <w:divBdr>
                    <w:top w:val="none" w:sz="0" w:space="0" w:color="auto"/>
                    <w:left w:val="none" w:sz="0" w:space="0" w:color="auto"/>
                    <w:bottom w:val="none" w:sz="0" w:space="0" w:color="auto"/>
                    <w:right w:val="none" w:sz="0" w:space="0" w:color="auto"/>
                  </w:divBdr>
                </w:div>
                <w:div w:id="1717466047">
                  <w:marLeft w:val="0"/>
                  <w:marRight w:val="0"/>
                  <w:marTop w:val="0"/>
                  <w:marBottom w:val="0"/>
                  <w:divBdr>
                    <w:top w:val="none" w:sz="0" w:space="0" w:color="auto"/>
                    <w:left w:val="none" w:sz="0" w:space="0" w:color="auto"/>
                    <w:bottom w:val="none" w:sz="0" w:space="0" w:color="auto"/>
                    <w:right w:val="none" w:sz="0" w:space="0" w:color="auto"/>
                  </w:divBdr>
                </w:div>
                <w:div w:id="2119644171">
                  <w:marLeft w:val="0"/>
                  <w:marRight w:val="0"/>
                  <w:marTop w:val="0"/>
                  <w:marBottom w:val="0"/>
                  <w:divBdr>
                    <w:top w:val="none" w:sz="0" w:space="0" w:color="auto"/>
                    <w:left w:val="none" w:sz="0" w:space="0" w:color="auto"/>
                    <w:bottom w:val="none" w:sz="0" w:space="0" w:color="auto"/>
                    <w:right w:val="none" w:sz="0" w:space="0" w:color="auto"/>
                  </w:divBdr>
                </w:div>
                <w:div w:id="557472953">
                  <w:marLeft w:val="0"/>
                  <w:marRight w:val="0"/>
                  <w:marTop w:val="0"/>
                  <w:marBottom w:val="0"/>
                  <w:divBdr>
                    <w:top w:val="none" w:sz="0" w:space="0" w:color="auto"/>
                    <w:left w:val="none" w:sz="0" w:space="0" w:color="auto"/>
                    <w:bottom w:val="none" w:sz="0" w:space="0" w:color="auto"/>
                    <w:right w:val="none" w:sz="0" w:space="0" w:color="auto"/>
                  </w:divBdr>
                </w:div>
                <w:div w:id="1241718851">
                  <w:marLeft w:val="0"/>
                  <w:marRight w:val="0"/>
                  <w:marTop w:val="0"/>
                  <w:marBottom w:val="0"/>
                  <w:divBdr>
                    <w:top w:val="none" w:sz="0" w:space="0" w:color="auto"/>
                    <w:left w:val="none" w:sz="0" w:space="0" w:color="auto"/>
                    <w:bottom w:val="none" w:sz="0" w:space="0" w:color="auto"/>
                    <w:right w:val="none" w:sz="0" w:space="0" w:color="auto"/>
                  </w:divBdr>
                </w:div>
                <w:div w:id="1091779815">
                  <w:marLeft w:val="0"/>
                  <w:marRight w:val="0"/>
                  <w:marTop w:val="0"/>
                  <w:marBottom w:val="0"/>
                  <w:divBdr>
                    <w:top w:val="none" w:sz="0" w:space="0" w:color="auto"/>
                    <w:left w:val="none" w:sz="0" w:space="0" w:color="auto"/>
                    <w:bottom w:val="none" w:sz="0" w:space="0" w:color="auto"/>
                    <w:right w:val="none" w:sz="0" w:space="0" w:color="auto"/>
                  </w:divBdr>
                </w:div>
                <w:div w:id="2140950734">
                  <w:marLeft w:val="0"/>
                  <w:marRight w:val="0"/>
                  <w:marTop w:val="0"/>
                  <w:marBottom w:val="0"/>
                  <w:divBdr>
                    <w:top w:val="none" w:sz="0" w:space="0" w:color="auto"/>
                    <w:left w:val="none" w:sz="0" w:space="0" w:color="auto"/>
                    <w:bottom w:val="none" w:sz="0" w:space="0" w:color="auto"/>
                    <w:right w:val="none" w:sz="0" w:space="0" w:color="auto"/>
                  </w:divBdr>
                </w:div>
                <w:div w:id="278609970">
                  <w:marLeft w:val="0"/>
                  <w:marRight w:val="0"/>
                  <w:marTop w:val="0"/>
                  <w:marBottom w:val="0"/>
                  <w:divBdr>
                    <w:top w:val="none" w:sz="0" w:space="0" w:color="auto"/>
                    <w:left w:val="none" w:sz="0" w:space="0" w:color="auto"/>
                    <w:bottom w:val="none" w:sz="0" w:space="0" w:color="auto"/>
                    <w:right w:val="none" w:sz="0" w:space="0" w:color="auto"/>
                  </w:divBdr>
                </w:div>
                <w:div w:id="1621297043">
                  <w:marLeft w:val="0"/>
                  <w:marRight w:val="0"/>
                  <w:marTop w:val="0"/>
                  <w:marBottom w:val="0"/>
                  <w:divBdr>
                    <w:top w:val="none" w:sz="0" w:space="0" w:color="auto"/>
                    <w:left w:val="none" w:sz="0" w:space="0" w:color="auto"/>
                    <w:bottom w:val="none" w:sz="0" w:space="0" w:color="auto"/>
                    <w:right w:val="none" w:sz="0" w:space="0" w:color="auto"/>
                  </w:divBdr>
                </w:div>
                <w:div w:id="159733769">
                  <w:marLeft w:val="0"/>
                  <w:marRight w:val="0"/>
                  <w:marTop w:val="0"/>
                  <w:marBottom w:val="0"/>
                  <w:divBdr>
                    <w:top w:val="none" w:sz="0" w:space="0" w:color="auto"/>
                    <w:left w:val="none" w:sz="0" w:space="0" w:color="auto"/>
                    <w:bottom w:val="none" w:sz="0" w:space="0" w:color="auto"/>
                    <w:right w:val="none" w:sz="0" w:space="0" w:color="auto"/>
                  </w:divBdr>
                </w:div>
                <w:div w:id="61605355">
                  <w:marLeft w:val="0"/>
                  <w:marRight w:val="0"/>
                  <w:marTop w:val="0"/>
                  <w:marBottom w:val="0"/>
                  <w:divBdr>
                    <w:top w:val="none" w:sz="0" w:space="0" w:color="auto"/>
                    <w:left w:val="none" w:sz="0" w:space="0" w:color="auto"/>
                    <w:bottom w:val="none" w:sz="0" w:space="0" w:color="auto"/>
                    <w:right w:val="none" w:sz="0" w:space="0" w:color="auto"/>
                  </w:divBdr>
                </w:div>
                <w:div w:id="4402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5343">
          <w:marLeft w:val="0"/>
          <w:marRight w:val="0"/>
          <w:marTop w:val="195"/>
          <w:marBottom w:val="0"/>
          <w:divBdr>
            <w:top w:val="none" w:sz="0" w:space="0" w:color="auto"/>
            <w:left w:val="none" w:sz="0" w:space="0" w:color="auto"/>
            <w:bottom w:val="none" w:sz="0" w:space="0" w:color="auto"/>
            <w:right w:val="none" w:sz="0" w:space="0" w:color="auto"/>
          </w:divBdr>
          <w:divsChild>
            <w:div w:id="1385523350">
              <w:marLeft w:val="0"/>
              <w:marRight w:val="0"/>
              <w:marTop w:val="0"/>
              <w:marBottom w:val="0"/>
              <w:divBdr>
                <w:top w:val="none" w:sz="0" w:space="0" w:color="auto"/>
                <w:left w:val="none" w:sz="0" w:space="0" w:color="auto"/>
                <w:bottom w:val="none" w:sz="0" w:space="0" w:color="auto"/>
                <w:right w:val="none" w:sz="0" w:space="0" w:color="auto"/>
              </w:divBdr>
              <w:divsChild>
                <w:div w:id="2086488876">
                  <w:marLeft w:val="0"/>
                  <w:marRight w:val="0"/>
                  <w:marTop w:val="0"/>
                  <w:marBottom w:val="0"/>
                  <w:divBdr>
                    <w:top w:val="none" w:sz="0" w:space="0" w:color="auto"/>
                    <w:left w:val="none" w:sz="0" w:space="0" w:color="auto"/>
                    <w:bottom w:val="none" w:sz="0" w:space="0" w:color="auto"/>
                    <w:right w:val="none" w:sz="0" w:space="0" w:color="auto"/>
                  </w:divBdr>
                </w:div>
                <w:div w:id="1838571652">
                  <w:marLeft w:val="0"/>
                  <w:marRight w:val="0"/>
                  <w:marTop w:val="0"/>
                  <w:marBottom w:val="0"/>
                  <w:divBdr>
                    <w:top w:val="none" w:sz="0" w:space="0" w:color="auto"/>
                    <w:left w:val="none" w:sz="0" w:space="0" w:color="auto"/>
                    <w:bottom w:val="none" w:sz="0" w:space="0" w:color="auto"/>
                    <w:right w:val="none" w:sz="0" w:space="0" w:color="auto"/>
                  </w:divBdr>
                </w:div>
                <w:div w:id="978218875">
                  <w:marLeft w:val="0"/>
                  <w:marRight w:val="0"/>
                  <w:marTop w:val="0"/>
                  <w:marBottom w:val="0"/>
                  <w:divBdr>
                    <w:top w:val="none" w:sz="0" w:space="0" w:color="auto"/>
                    <w:left w:val="none" w:sz="0" w:space="0" w:color="auto"/>
                    <w:bottom w:val="none" w:sz="0" w:space="0" w:color="auto"/>
                    <w:right w:val="none" w:sz="0" w:space="0" w:color="auto"/>
                  </w:divBdr>
                </w:div>
                <w:div w:id="1935702776">
                  <w:marLeft w:val="0"/>
                  <w:marRight w:val="0"/>
                  <w:marTop w:val="0"/>
                  <w:marBottom w:val="0"/>
                  <w:divBdr>
                    <w:top w:val="none" w:sz="0" w:space="0" w:color="auto"/>
                    <w:left w:val="none" w:sz="0" w:space="0" w:color="auto"/>
                    <w:bottom w:val="none" w:sz="0" w:space="0" w:color="auto"/>
                    <w:right w:val="none" w:sz="0" w:space="0" w:color="auto"/>
                  </w:divBdr>
                </w:div>
                <w:div w:id="428740357">
                  <w:marLeft w:val="0"/>
                  <w:marRight w:val="0"/>
                  <w:marTop w:val="0"/>
                  <w:marBottom w:val="0"/>
                  <w:divBdr>
                    <w:top w:val="none" w:sz="0" w:space="0" w:color="auto"/>
                    <w:left w:val="none" w:sz="0" w:space="0" w:color="auto"/>
                    <w:bottom w:val="none" w:sz="0" w:space="0" w:color="auto"/>
                    <w:right w:val="none" w:sz="0" w:space="0" w:color="auto"/>
                  </w:divBdr>
                </w:div>
                <w:div w:id="902257158">
                  <w:marLeft w:val="0"/>
                  <w:marRight w:val="0"/>
                  <w:marTop w:val="0"/>
                  <w:marBottom w:val="0"/>
                  <w:divBdr>
                    <w:top w:val="none" w:sz="0" w:space="0" w:color="auto"/>
                    <w:left w:val="none" w:sz="0" w:space="0" w:color="auto"/>
                    <w:bottom w:val="none" w:sz="0" w:space="0" w:color="auto"/>
                    <w:right w:val="none" w:sz="0" w:space="0" w:color="auto"/>
                  </w:divBdr>
                </w:div>
                <w:div w:id="689454775">
                  <w:marLeft w:val="0"/>
                  <w:marRight w:val="0"/>
                  <w:marTop w:val="0"/>
                  <w:marBottom w:val="0"/>
                  <w:divBdr>
                    <w:top w:val="none" w:sz="0" w:space="0" w:color="auto"/>
                    <w:left w:val="none" w:sz="0" w:space="0" w:color="auto"/>
                    <w:bottom w:val="none" w:sz="0" w:space="0" w:color="auto"/>
                    <w:right w:val="none" w:sz="0" w:space="0" w:color="auto"/>
                  </w:divBdr>
                </w:div>
                <w:div w:id="541333975">
                  <w:marLeft w:val="0"/>
                  <w:marRight w:val="0"/>
                  <w:marTop w:val="0"/>
                  <w:marBottom w:val="0"/>
                  <w:divBdr>
                    <w:top w:val="none" w:sz="0" w:space="0" w:color="auto"/>
                    <w:left w:val="none" w:sz="0" w:space="0" w:color="auto"/>
                    <w:bottom w:val="none" w:sz="0" w:space="0" w:color="auto"/>
                    <w:right w:val="none" w:sz="0" w:space="0" w:color="auto"/>
                  </w:divBdr>
                </w:div>
                <w:div w:id="1773671940">
                  <w:marLeft w:val="0"/>
                  <w:marRight w:val="0"/>
                  <w:marTop w:val="0"/>
                  <w:marBottom w:val="0"/>
                  <w:divBdr>
                    <w:top w:val="none" w:sz="0" w:space="0" w:color="auto"/>
                    <w:left w:val="none" w:sz="0" w:space="0" w:color="auto"/>
                    <w:bottom w:val="none" w:sz="0" w:space="0" w:color="auto"/>
                    <w:right w:val="none" w:sz="0" w:space="0" w:color="auto"/>
                  </w:divBdr>
                </w:div>
                <w:div w:id="409691611">
                  <w:marLeft w:val="0"/>
                  <w:marRight w:val="0"/>
                  <w:marTop w:val="0"/>
                  <w:marBottom w:val="0"/>
                  <w:divBdr>
                    <w:top w:val="none" w:sz="0" w:space="0" w:color="auto"/>
                    <w:left w:val="none" w:sz="0" w:space="0" w:color="auto"/>
                    <w:bottom w:val="none" w:sz="0" w:space="0" w:color="auto"/>
                    <w:right w:val="none" w:sz="0" w:space="0" w:color="auto"/>
                  </w:divBdr>
                </w:div>
                <w:div w:id="649676926">
                  <w:marLeft w:val="0"/>
                  <w:marRight w:val="0"/>
                  <w:marTop w:val="0"/>
                  <w:marBottom w:val="0"/>
                  <w:divBdr>
                    <w:top w:val="none" w:sz="0" w:space="0" w:color="auto"/>
                    <w:left w:val="none" w:sz="0" w:space="0" w:color="auto"/>
                    <w:bottom w:val="none" w:sz="0" w:space="0" w:color="auto"/>
                    <w:right w:val="none" w:sz="0" w:space="0" w:color="auto"/>
                  </w:divBdr>
                </w:div>
                <w:div w:id="470173880">
                  <w:marLeft w:val="0"/>
                  <w:marRight w:val="0"/>
                  <w:marTop w:val="0"/>
                  <w:marBottom w:val="0"/>
                  <w:divBdr>
                    <w:top w:val="none" w:sz="0" w:space="0" w:color="auto"/>
                    <w:left w:val="none" w:sz="0" w:space="0" w:color="auto"/>
                    <w:bottom w:val="none" w:sz="0" w:space="0" w:color="auto"/>
                    <w:right w:val="none" w:sz="0" w:space="0" w:color="auto"/>
                  </w:divBdr>
                </w:div>
                <w:div w:id="1710377950">
                  <w:marLeft w:val="0"/>
                  <w:marRight w:val="0"/>
                  <w:marTop w:val="0"/>
                  <w:marBottom w:val="0"/>
                  <w:divBdr>
                    <w:top w:val="none" w:sz="0" w:space="0" w:color="auto"/>
                    <w:left w:val="none" w:sz="0" w:space="0" w:color="auto"/>
                    <w:bottom w:val="none" w:sz="0" w:space="0" w:color="auto"/>
                    <w:right w:val="none" w:sz="0" w:space="0" w:color="auto"/>
                  </w:divBdr>
                </w:div>
                <w:div w:id="468713934">
                  <w:marLeft w:val="0"/>
                  <w:marRight w:val="0"/>
                  <w:marTop w:val="0"/>
                  <w:marBottom w:val="0"/>
                  <w:divBdr>
                    <w:top w:val="none" w:sz="0" w:space="0" w:color="auto"/>
                    <w:left w:val="none" w:sz="0" w:space="0" w:color="auto"/>
                    <w:bottom w:val="none" w:sz="0" w:space="0" w:color="auto"/>
                    <w:right w:val="none" w:sz="0" w:space="0" w:color="auto"/>
                  </w:divBdr>
                </w:div>
                <w:div w:id="1008099560">
                  <w:marLeft w:val="0"/>
                  <w:marRight w:val="0"/>
                  <w:marTop w:val="0"/>
                  <w:marBottom w:val="0"/>
                  <w:divBdr>
                    <w:top w:val="none" w:sz="0" w:space="0" w:color="auto"/>
                    <w:left w:val="none" w:sz="0" w:space="0" w:color="auto"/>
                    <w:bottom w:val="none" w:sz="0" w:space="0" w:color="auto"/>
                    <w:right w:val="none" w:sz="0" w:space="0" w:color="auto"/>
                  </w:divBdr>
                </w:div>
                <w:div w:id="1209416467">
                  <w:marLeft w:val="0"/>
                  <w:marRight w:val="0"/>
                  <w:marTop w:val="0"/>
                  <w:marBottom w:val="0"/>
                  <w:divBdr>
                    <w:top w:val="none" w:sz="0" w:space="0" w:color="auto"/>
                    <w:left w:val="none" w:sz="0" w:space="0" w:color="auto"/>
                    <w:bottom w:val="none" w:sz="0" w:space="0" w:color="auto"/>
                    <w:right w:val="none" w:sz="0" w:space="0" w:color="auto"/>
                  </w:divBdr>
                </w:div>
                <w:div w:id="1451824551">
                  <w:marLeft w:val="0"/>
                  <w:marRight w:val="0"/>
                  <w:marTop w:val="0"/>
                  <w:marBottom w:val="0"/>
                  <w:divBdr>
                    <w:top w:val="none" w:sz="0" w:space="0" w:color="auto"/>
                    <w:left w:val="none" w:sz="0" w:space="0" w:color="auto"/>
                    <w:bottom w:val="none" w:sz="0" w:space="0" w:color="auto"/>
                    <w:right w:val="none" w:sz="0" w:space="0" w:color="auto"/>
                  </w:divBdr>
                </w:div>
                <w:div w:id="1071078833">
                  <w:marLeft w:val="0"/>
                  <w:marRight w:val="0"/>
                  <w:marTop w:val="0"/>
                  <w:marBottom w:val="0"/>
                  <w:divBdr>
                    <w:top w:val="none" w:sz="0" w:space="0" w:color="auto"/>
                    <w:left w:val="none" w:sz="0" w:space="0" w:color="auto"/>
                    <w:bottom w:val="none" w:sz="0" w:space="0" w:color="auto"/>
                    <w:right w:val="none" w:sz="0" w:space="0" w:color="auto"/>
                  </w:divBdr>
                </w:div>
                <w:div w:id="2036956312">
                  <w:marLeft w:val="0"/>
                  <w:marRight w:val="0"/>
                  <w:marTop w:val="0"/>
                  <w:marBottom w:val="0"/>
                  <w:divBdr>
                    <w:top w:val="none" w:sz="0" w:space="0" w:color="auto"/>
                    <w:left w:val="none" w:sz="0" w:space="0" w:color="auto"/>
                    <w:bottom w:val="none" w:sz="0" w:space="0" w:color="auto"/>
                    <w:right w:val="none" w:sz="0" w:space="0" w:color="auto"/>
                  </w:divBdr>
                </w:div>
                <w:div w:id="1832869025">
                  <w:marLeft w:val="0"/>
                  <w:marRight w:val="0"/>
                  <w:marTop w:val="0"/>
                  <w:marBottom w:val="0"/>
                  <w:divBdr>
                    <w:top w:val="none" w:sz="0" w:space="0" w:color="auto"/>
                    <w:left w:val="none" w:sz="0" w:space="0" w:color="auto"/>
                    <w:bottom w:val="none" w:sz="0" w:space="0" w:color="auto"/>
                    <w:right w:val="none" w:sz="0" w:space="0" w:color="auto"/>
                  </w:divBdr>
                </w:div>
                <w:div w:id="868182442">
                  <w:marLeft w:val="0"/>
                  <w:marRight w:val="0"/>
                  <w:marTop w:val="0"/>
                  <w:marBottom w:val="0"/>
                  <w:divBdr>
                    <w:top w:val="none" w:sz="0" w:space="0" w:color="auto"/>
                    <w:left w:val="none" w:sz="0" w:space="0" w:color="auto"/>
                    <w:bottom w:val="none" w:sz="0" w:space="0" w:color="auto"/>
                    <w:right w:val="none" w:sz="0" w:space="0" w:color="auto"/>
                  </w:divBdr>
                </w:div>
                <w:div w:id="1013413369">
                  <w:marLeft w:val="0"/>
                  <w:marRight w:val="0"/>
                  <w:marTop w:val="0"/>
                  <w:marBottom w:val="0"/>
                  <w:divBdr>
                    <w:top w:val="none" w:sz="0" w:space="0" w:color="auto"/>
                    <w:left w:val="none" w:sz="0" w:space="0" w:color="auto"/>
                    <w:bottom w:val="none" w:sz="0" w:space="0" w:color="auto"/>
                    <w:right w:val="none" w:sz="0" w:space="0" w:color="auto"/>
                  </w:divBdr>
                </w:div>
                <w:div w:id="242222489">
                  <w:marLeft w:val="0"/>
                  <w:marRight w:val="0"/>
                  <w:marTop w:val="0"/>
                  <w:marBottom w:val="0"/>
                  <w:divBdr>
                    <w:top w:val="none" w:sz="0" w:space="0" w:color="auto"/>
                    <w:left w:val="none" w:sz="0" w:space="0" w:color="auto"/>
                    <w:bottom w:val="none" w:sz="0" w:space="0" w:color="auto"/>
                    <w:right w:val="none" w:sz="0" w:space="0" w:color="auto"/>
                  </w:divBdr>
                </w:div>
                <w:div w:id="1236207613">
                  <w:marLeft w:val="0"/>
                  <w:marRight w:val="0"/>
                  <w:marTop w:val="0"/>
                  <w:marBottom w:val="0"/>
                  <w:divBdr>
                    <w:top w:val="none" w:sz="0" w:space="0" w:color="auto"/>
                    <w:left w:val="none" w:sz="0" w:space="0" w:color="auto"/>
                    <w:bottom w:val="none" w:sz="0" w:space="0" w:color="auto"/>
                    <w:right w:val="none" w:sz="0" w:space="0" w:color="auto"/>
                  </w:divBdr>
                </w:div>
                <w:div w:id="2023166043">
                  <w:marLeft w:val="0"/>
                  <w:marRight w:val="0"/>
                  <w:marTop w:val="0"/>
                  <w:marBottom w:val="0"/>
                  <w:divBdr>
                    <w:top w:val="none" w:sz="0" w:space="0" w:color="auto"/>
                    <w:left w:val="none" w:sz="0" w:space="0" w:color="auto"/>
                    <w:bottom w:val="none" w:sz="0" w:space="0" w:color="auto"/>
                    <w:right w:val="none" w:sz="0" w:space="0" w:color="auto"/>
                  </w:divBdr>
                </w:div>
                <w:div w:id="171187087">
                  <w:marLeft w:val="0"/>
                  <w:marRight w:val="0"/>
                  <w:marTop w:val="0"/>
                  <w:marBottom w:val="0"/>
                  <w:divBdr>
                    <w:top w:val="none" w:sz="0" w:space="0" w:color="auto"/>
                    <w:left w:val="none" w:sz="0" w:space="0" w:color="auto"/>
                    <w:bottom w:val="none" w:sz="0" w:space="0" w:color="auto"/>
                    <w:right w:val="none" w:sz="0" w:space="0" w:color="auto"/>
                  </w:divBdr>
                </w:div>
                <w:div w:id="1299796806">
                  <w:marLeft w:val="0"/>
                  <w:marRight w:val="0"/>
                  <w:marTop w:val="0"/>
                  <w:marBottom w:val="0"/>
                  <w:divBdr>
                    <w:top w:val="none" w:sz="0" w:space="0" w:color="auto"/>
                    <w:left w:val="none" w:sz="0" w:space="0" w:color="auto"/>
                    <w:bottom w:val="none" w:sz="0" w:space="0" w:color="auto"/>
                    <w:right w:val="none" w:sz="0" w:space="0" w:color="auto"/>
                  </w:divBdr>
                </w:div>
                <w:div w:id="1453397971">
                  <w:marLeft w:val="0"/>
                  <w:marRight w:val="0"/>
                  <w:marTop w:val="0"/>
                  <w:marBottom w:val="0"/>
                  <w:divBdr>
                    <w:top w:val="none" w:sz="0" w:space="0" w:color="auto"/>
                    <w:left w:val="none" w:sz="0" w:space="0" w:color="auto"/>
                    <w:bottom w:val="none" w:sz="0" w:space="0" w:color="auto"/>
                    <w:right w:val="none" w:sz="0" w:space="0" w:color="auto"/>
                  </w:divBdr>
                </w:div>
                <w:div w:id="26882214">
                  <w:marLeft w:val="0"/>
                  <w:marRight w:val="0"/>
                  <w:marTop w:val="0"/>
                  <w:marBottom w:val="0"/>
                  <w:divBdr>
                    <w:top w:val="none" w:sz="0" w:space="0" w:color="auto"/>
                    <w:left w:val="none" w:sz="0" w:space="0" w:color="auto"/>
                    <w:bottom w:val="none" w:sz="0" w:space="0" w:color="auto"/>
                    <w:right w:val="none" w:sz="0" w:space="0" w:color="auto"/>
                  </w:divBdr>
                </w:div>
                <w:div w:id="2013995531">
                  <w:marLeft w:val="0"/>
                  <w:marRight w:val="0"/>
                  <w:marTop w:val="0"/>
                  <w:marBottom w:val="0"/>
                  <w:divBdr>
                    <w:top w:val="none" w:sz="0" w:space="0" w:color="auto"/>
                    <w:left w:val="none" w:sz="0" w:space="0" w:color="auto"/>
                    <w:bottom w:val="none" w:sz="0" w:space="0" w:color="auto"/>
                    <w:right w:val="none" w:sz="0" w:space="0" w:color="auto"/>
                  </w:divBdr>
                </w:div>
                <w:div w:id="29579205">
                  <w:marLeft w:val="0"/>
                  <w:marRight w:val="0"/>
                  <w:marTop w:val="0"/>
                  <w:marBottom w:val="0"/>
                  <w:divBdr>
                    <w:top w:val="none" w:sz="0" w:space="0" w:color="auto"/>
                    <w:left w:val="none" w:sz="0" w:space="0" w:color="auto"/>
                    <w:bottom w:val="none" w:sz="0" w:space="0" w:color="auto"/>
                    <w:right w:val="none" w:sz="0" w:space="0" w:color="auto"/>
                  </w:divBdr>
                </w:div>
                <w:div w:id="1309937664">
                  <w:marLeft w:val="0"/>
                  <w:marRight w:val="0"/>
                  <w:marTop w:val="0"/>
                  <w:marBottom w:val="0"/>
                  <w:divBdr>
                    <w:top w:val="none" w:sz="0" w:space="0" w:color="auto"/>
                    <w:left w:val="none" w:sz="0" w:space="0" w:color="auto"/>
                    <w:bottom w:val="none" w:sz="0" w:space="0" w:color="auto"/>
                    <w:right w:val="none" w:sz="0" w:space="0" w:color="auto"/>
                  </w:divBdr>
                </w:div>
                <w:div w:id="1296250757">
                  <w:marLeft w:val="0"/>
                  <w:marRight w:val="0"/>
                  <w:marTop w:val="0"/>
                  <w:marBottom w:val="0"/>
                  <w:divBdr>
                    <w:top w:val="none" w:sz="0" w:space="0" w:color="auto"/>
                    <w:left w:val="none" w:sz="0" w:space="0" w:color="auto"/>
                    <w:bottom w:val="none" w:sz="0" w:space="0" w:color="auto"/>
                    <w:right w:val="none" w:sz="0" w:space="0" w:color="auto"/>
                  </w:divBdr>
                </w:div>
                <w:div w:id="2090423124">
                  <w:marLeft w:val="0"/>
                  <w:marRight w:val="0"/>
                  <w:marTop w:val="0"/>
                  <w:marBottom w:val="0"/>
                  <w:divBdr>
                    <w:top w:val="none" w:sz="0" w:space="0" w:color="auto"/>
                    <w:left w:val="none" w:sz="0" w:space="0" w:color="auto"/>
                    <w:bottom w:val="none" w:sz="0" w:space="0" w:color="auto"/>
                    <w:right w:val="none" w:sz="0" w:space="0" w:color="auto"/>
                  </w:divBdr>
                </w:div>
                <w:div w:id="1757286958">
                  <w:marLeft w:val="0"/>
                  <w:marRight w:val="0"/>
                  <w:marTop w:val="0"/>
                  <w:marBottom w:val="0"/>
                  <w:divBdr>
                    <w:top w:val="none" w:sz="0" w:space="0" w:color="auto"/>
                    <w:left w:val="none" w:sz="0" w:space="0" w:color="auto"/>
                    <w:bottom w:val="none" w:sz="0" w:space="0" w:color="auto"/>
                    <w:right w:val="none" w:sz="0" w:space="0" w:color="auto"/>
                  </w:divBdr>
                </w:div>
                <w:div w:id="216551880">
                  <w:marLeft w:val="0"/>
                  <w:marRight w:val="0"/>
                  <w:marTop w:val="0"/>
                  <w:marBottom w:val="0"/>
                  <w:divBdr>
                    <w:top w:val="none" w:sz="0" w:space="0" w:color="auto"/>
                    <w:left w:val="none" w:sz="0" w:space="0" w:color="auto"/>
                    <w:bottom w:val="none" w:sz="0" w:space="0" w:color="auto"/>
                    <w:right w:val="none" w:sz="0" w:space="0" w:color="auto"/>
                  </w:divBdr>
                </w:div>
                <w:div w:id="125513014">
                  <w:marLeft w:val="0"/>
                  <w:marRight w:val="0"/>
                  <w:marTop w:val="0"/>
                  <w:marBottom w:val="0"/>
                  <w:divBdr>
                    <w:top w:val="none" w:sz="0" w:space="0" w:color="auto"/>
                    <w:left w:val="none" w:sz="0" w:space="0" w:color="auto"/>
                    <w:bottom w:val="none" w:sz="0" w:space="0" w:color="auto"/>
                    <w:right w:val="none" w:sz="0" w:space="0" w:color="auto"/>
                  </w:divBdr>
                </w:div>
                <w:div w:id="1947955131">
                  <w:marLeft w:val="0"/>
                  <w:marRight w:val="0"/>
                  <w:marTop w:val="0"/>
                  <w:marBottom w:val="0"/>
                  <w:divBdr>
                    <w:top w:val="none" w:sz="0" w:space="0" w:color="auto"/>
                    <w:left w:val="none" w:sz="0" w:space="0" w:color="auto"/>
                    <w:bottom w:val="none" w:sz="0" w:space="0" w:color="auto"/>
                    <w:right w:val="none" w:sz="0" w:space="0" w:color="auto"/>
                  </w:divBdr>
                </w:div>
                <w:div w:id="221646716">
                  <w:marLeft w:val="0"/>
                  <w:marRight w:val="0"/>
                  <w:marTop w:val="0"/>
                  <w:marBottom w:val="0"/>
                  <w:divBdr>
                    <w:top w:val="none" w:sz="0" w:space="0" w:color="auto"/>
                    <w:left w:val="none" w:sz="0" w:space="0" w:color="auto"/>
                    <w:bottom w:val="none" w:sz="0" w:space="0" w:color="auto"/>
                    <w:right w:val="none" w:sz="0" w:space="0" w:color="auto"/>
                  </w:divBdr>
                </w:div>
                <w:div w:id="282537478">
                  <w:marLeft w:val="0"/>
                  <w:marRight w:val="0"/>
                  <w:marTop w:val="0"/>
                  <w:marBottom w:val="0"/>
                  <w:divBdr>
                    <w:top w:val="none" w:sz="0" w:space="0" w:color="auto"/>
                    <w:left w:val="none" w:sz="0" w:space="0" w:color="auto"/>
                    <w:bottom w:val="none" w:sz="0" w:space="0" w:color="auto"/>
                    <w:right w:val="none" w:sz="0" w:space="0" w:color="auto"/>
                  </w:divBdr>
                </w:div>
                <w:div w:id="637688069">
                  <w:marLeft w:val="0"/>
                  <w:marRight w:val="0"/>
                  <w:marTop w:val="0"/>
                  <w:marBottom w:val="0"/>
                  <w:divBdr>
                    <w:top w:val="none" w:sz="0" w:space="0" w:color="auto"/>
                    <w:left w:val="none" w:sz="0" w:space="0" w:color="auto"/>
                    <w:bottom w:val="none" w:sz="0" w:space="0" w:color="auto"/>
                    <w:right w:val="none" w:sz="0" w:space="0" w:color="auto"/>
                  </w:divBdr>
                </w:div>
                <w:div w:id="684406069">
                  <w:marLeft w:val="0"/>
                  <w:marRight w:val="0"/>
                  <w:marTop w:val="0"/>
                  <w:marBottom w:val="0"/>
                  <w:divBdr>
                    <w:top w:val="none" w:sz="0" w:space="0" w:color="auto"/>
                    <w:left w:val="none" w:sz="0" w:space="0" w:color="auto"/>
                    <w:bottom w:val="none" w:sz="0" w:space="0" w:color="auto"/>
                    <w:right w:val="none" w:sz="0" w:space="0" w:color="auto"/>
                  </w:divBdr>
                </w:div>
                <w:div w:id="148177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97097">
          <w:marLeft w:val="0"/>
          <w:marRight w:val="0"/>
          <w:marTop w:val="195"/>
          <w:marBottom w:val="0"/>
          <w:divBdr>
            <w:top w:val="none" w:sz="0" w:space="0" w:color="auto"/>
            <w:left w:val="none" w:sz="0" w:space="0" w:color="auto"/>
            <w:bottom w:val="none" w:sz="0" w:space="0" w:color="auto"/>
            <w:right w:val="none" w:sz="0" w:space="0" w:color="auto"/>
          </w:divBdr>
          <w:divsChild>
            <w:div w:id="603418055">
              <w:marLeft w:val="0"/>
              <w:marRight w:val="0"/>
              <w:marTop w:val="0"/>
              <w:marBottom w:val="0"/>
              <w:divBdr>
                <w:top w:val="none" w:sz="0" w:space="0" w:color="auto"/>
                <w:left w:val="none" w:sz="0" w:space="0" w:color="auto"/>
                <w:bottom w:val="none" w:sz="0" w:space="0" w:color="auto"/>
                <w:right w:val="none" w:sz="0" w:space="0" w:color="auto"/>
              </w:divBdr>
              <w:divsChild>
                <w:div w:id="331760669">
                  <w:marLeft w:val="0"/>
                  <w:marRight w:val="0"/>
                  <w:marTop w:val="0"/>
                  <w:marBottom w:val="0"/>
                  <w:divBdr>
                    <w:top w:val="none" w:sz="0" w:space="0" w:color="auto"/>
                    <w:left w:val="none" w:sz="0" w:space="0" w:color="auto"/>
                    <w:bottom w:val="none" w:sz="0" w:space="0" w:color="auto"/>
                    <w:right w:val="none" w:sz="0" w:space="0" w:color="auto"/>
                  </w:divBdr>
                </w:div>
                <w:div w:id="810900054">
                  <w:marLeft w:val="0"/>
                  <w:marRight w:val="0"/>
                  <w:marTop w:val="0"/>
                  <w:marBottom w:val="0"/>
                  <w:divBdr>
                    <w:top w:val="none" w:sz="0" w:space="0" w:color="auto"/>
                    <w:left w:val="none" w:sz="0" w:space="0" w:color="auto"/>
                    <w:bottom w:val="none" w:sz="0" w:space="0" w:color="auto"/>
                    <w:right w:val="none" w:sz="0" w:space="0" w:color="auto"/>
                  </w:divBdr>
                </w:div>
                <w:div w:id="1232500928">
                  <w:marLeft w:val="0"/>
                  <w:marRight w:val="0"/>
                  <w:marTop w:val="0"/>
                  <w:marBottom w:val="0"/>
                  <w:divBdr>
                    <w:top w:val="none" w:sz="0" w:space="0" w:color="auto"/>
                    <w:left w:val="none" w:sz="0" w:space="0" w:color="auto"/>
                    <w:bottom w:val="none" w:sz="0" w:space="0" w:color="auto"/>
                    <w:right w:val="none" w:sz="0" w:space="0" w:color="auto"/>
                  </w:divBdr>
                </w:div>
                <w:div w:id="51662030">
                  <w:marLeft w:val="0"/>
                  <w:marRight w:val="0"/>
                  <w:marTop w:val="0"/>
                  <w:marBottom w:val="0"/>
                  <w:divBdr>
                    <w:top w:val="none" w:sz="0" w:space="0" w:color="auto"/>
                    <w:left w:val="none" w:sz="0" w:space="0" w:color="auto"/>
                    <w:bottom w:val="none" w:sz="0" w:space="0" w:color="auto"/>
                    <w:right w:val="none" w:sz="0" w:space="0" w:color="auto"/>
                  </w:divBdr>
                </w:div>
                <w:div w:id="468517324">
                  <w:marLeft w:val="0"/>
                  <w:marRight w:val="0"/>
                  <w:marTop w:val="0"/>
                  <w:marBottom w:val="0"/>
                  <w:divBdr>
                    <w:top w:val="none" w:sz="0" w:space="0" w:color="auto"/>
                    <w:left w:val="none" w:sz="0" w:space="0" w:color="auto"/>
                    <w:bottom w:val="none" w:sz="0" w:space="0" w:color="auto"/>
                    <w:right w:val="none" w:sz="0" w:space="0" w:color="auto"/>
                  </w:divBdr>
                </w:div>
                <w:div w:id="1709791174">
                  <w:marLeft w:val="0"/>
                  <w:marRight w:val="0"/>
                  <w:marTop w:val="0"/>
                  <w:marBottom w:val="0"/>
                  <w:divBdr>
                    <w:top w:val="none" w:sz="0" w:space="0" w:color="auto"/>
                    <w:left w:val="none" w:sz="0" w:space="0" w:color="auto"/>
                    <w:bottom w:val="none" w:sz="0" w:space="0" w:color="auto"/>
                    <w:right w:val="none" w:sz="0" w:space="0" w:color="auto"/>
                  </w:divBdr>
                </w:div>
                <w:div w:id="1554465045">
                  <w:marLeft w:val="0"/>
                  <w:marRight w:val="0"/>
                  <w:marTop w:val="0"/>
                  <w:marBottom w:val="0"/>
                  <w:divBdr>
                    <w:top w:val="none" w:sz="0" w:space="0" w:color="auto"/>
                    <w:left w:val="none" w:sz="0" w:space="0" w:color="auto"/>
                    <w:bottom w:val="none" w:sz="0" w:space="0" w:color="auto"/>
                    <w:right w:val="none" w:sz="0" w:space="0" w:color="auto"/>
                  </w:divBdr>
                </w:div>
                <w:div w:id="1851261997">
                  <w:marLeft w:val="0"/>
                  <w:marRight w:val="0"/>
                  <w:marTop w:val="0"/>
                  <w:marBottom w:val="0"/>
                  <w:divBdr>
                    <w:top w:val="none" w:sz="0" w:space="0" w:color="auto"/>
                    <w:left w:val="none" w:sz="0" w:space="0" w:color="auto"/>
                    <w:bottom w:val="none" w:sz="0" w:space="0" w:color="auto"/>
                    <w:right w:val="none" w:sz="0" w:space="0" w:color="auto"/>
                  </w:divBdr>
                </w:div>
                <w:div w:id="732504908">
                  <w:marLeft w:val="0"/>
                  <w:marRight w:val="0"/>
                  <w:marTop w:val="0"/>
                  <w:marBottom w:val="0"/>
                  <w:divBdr>
                    <w:top w:val="none" w:sz="0" w:space="0" w:color="auto"/>
                    <w:left w:val="none" w:sz="0" w:space="0" w:color="auto"/>
                    <w:bottom w:val="none" w:sz="0" w:space="0" w:color="auto"/>
                    <w:right w:val="none" w:sz="0" w:space="0" w:color="auto"/>
                  </w:divBdr>
                </w:div>
                <w:div w:id="450631482">
                  <w:marLeft w:val="0"/>
                  <w:marRight w:val="0"/>
                  <w:marTop w:val="0"/>
                  <w:marBottom w:val="0"/>
                  <w:divBdr>
                    <w:top w:val="none" w:sz="0" w:space="0" w:color="auto"/>
                    <w:left w:val="none" w:sz="0" w:space="0" w:color="auto"/>
                    <w:bottom w:val="none" w:sz="0" w:space="0" w:color="auto"/>
                    <w:right w:val="none" w:sz="0" w:space="0" w:color="auto"/>
                  </w:divBdr>
                </w:div>
                <w:div w:id="556864376">
                  <w:marLeft w:val="0"/>
                  <w:marRight w:val="0"/>
                  <w:marTop w:val="0"/>
                  <w:marBottom w:val="0"/>
                  <w:divBdr>
                    <w:top w:val="none" w:sz="0" w:space="0" w:color="auto"/>
                    <w:left w:val="none" w:sz="0" w:space="0" w:color="auto"/>
                    <w:bottom w:val="none" w:sz="0" w:space="0" w:color="auto"/>
                    <w:right w:val="none" w:sz="0" w:space="0" w:color="auto"/>
                  </w:divBdr>
                </w:div>
                <w:div w:id="1992906796">
                  <w:marLeft w:val="0"/>
                  <w:marRight w:val="0"/>
                  <w:marTop w:val="0"/>
                  <w:marBottom w:val="0"/>
                  <w:divBdr>
                    <w:top w:val="none" w:sz="0" w:space="0" w:color="auto"/>
                    <w:left w:val="none" w:sz="0" w:space="0" w:color="auto"/>
                    <w:bottom w:val="none" w:sz="0" w:space="0" w:color="auto"/>
                    <w:right w:val="none" w:sz="0" w:space="0" w:color="auto"/>
                  </w:divBdr>
                </w:div>
                <w:div w:id="771320769">
                  <w:marLeft w:val="0"/>
                  <w:marRight w:val="0"/>
                  <w:marTop w:val="0"/>
                  <w:marBottom w:val="0"/>
                  <w:divBdr>
                    <w:top w:val="none" w:sz="0" w:space="0" w:color="auto"/>
                    <w:left w:val="none" w:sz="0" w:space="0" w:color="auto"/>
                    <w:bottom w:val="none" w:sz="0" w:space="0" w:color="auto"/>
                    <w:right w:val="none" w:sz="0" w:space="0" w:color="auto"/>
                  </w:divBdr>
                </w:div>
                <w:div w:id="1648780749">
                  <w:marLeft w:val="0"/>
                  <w:marRight w:val="0"/>
                  <w:marTop w:val="0"/>
                  <w:marBottom w:val="0"/>
                  <w:divBdr>
                    <w:top w:val="none" w:sz="0" w:space="0" w:color="auto"/>
                    <w:left w:val="none" w:sz="0" w:space="0" w:color="auto"/>
                    <w:bottom w:val="none" w:sz="0" w:space="0" w:color="auto"/>
                    <w:right w:val="none" w:sz="0" w:space="0" w:color="auto"/>
                  </w:divBdr>
                </w:div>
                <w:div w:id="169565049">
                  <w:marLeft w:val="0"/>
                  <w:marRight w:val="0"/>
                  <w:marTop w:val="0"/>
                  <w:marBottom w:val="0"/>
                  <w:divBdr>
                    <w:top w:val="none" w:sz="0" w:space="0" w:color="auto"/>
                    <w:left w:val="none" w:sz="0" w:space="0" w:color="auto"/>
                    <w:bottom w:val="none" w:sz="0" w:space="0" w:color="auto"/>
                    <w:right w:val="none" w:sz="0" w:space="0" w:color="auto"/>
                  </w:divBdr>
                </w:div>
                <w:div w:id="1405908603">
                  <w:marLeft w:val="0"/>
                  <w:marRight w:val="0"/>
                  <w:marTop w:val="0"/>
                  <w:marBottom w:val="0"/>
                  <w:divBdr>
                    <w:top w:val="none" w:sz="0" w:space="0" w:color="auto"/>
                    <w:left w:val="none" w:sz="0" w:space="0" w:color="auto"/>
                    <w:bottom w:val="none" w:sz="0" w:space="0" w:color="auto"/>
                    <w:right w:val="none" w:sz="0" w:space="0" w:color="auto"/>
                  </w:divBdr>
                </w:div>
                <w:div w:id="1778333338">
                  <w:marLeft w:val="0"/>
                  <w:marRight w:val="0"/>
                  <w:marTop w:val="0"/>
                  <w:marBottom w:val="0"/>
                  <w:divBdr>
                    <w:top w:val="none" w:sz="0" w:space="0" w:color="auto"/>
                    <w:left w:val="none" w:sz="0" w:space="0" w:color="auto"/>
                    <w:bottom w:val="none" w:sz="0" w:space="0" w:color="auto"/>
                    <w:right w:val="none" w:sz="0" w:space="0" w:color="auto"/>
                  </w:divBdr>
                </w:div>
                <w:div w:id="1137988958">
                  <w:marLeft w:val="0"/>
                  <w:marRight w:val="0"/>
                  <w:marTop w:val="0"/>
                  <w:marBottom w:val="0"/>
                  <w:divBdr>
                    <w:top w:val="none" w:sz="0" w:space="0" w:color="auto"/>
                    <w:left w:val="none" w:sz="0" w:space="0" w:color="auto"/>
                    <w:bottom w:val="none" w:sz="0" w:space="0" w:color="auto"/>
                    <w:right w:val="none" w:sz="0" w:space="0" w:color="auto"/>
                  </w:divBdr>
                </w:div>
                <w:div w:id="489102296">
                  <w:marLeft w:val="0"/>
                  <w:marRight w:val="0"/>
                  <w:marTop w:val="0"/>
                  <w:marBottom w:val="0"/>
                  <w:divBdr>
                    <w:top w:val="none" w:sz="0" w:space="0" w:color="auto"/>
                    <w:left w:val="none" w:sz="0" w:space="0" w:color="auto"/>
                    <w:bottom w:val="none" w:sz="0" w:space="0" w:color="auto"/>
                    <w:right w:val="none" w:sz="0" w:space="0" w:color="auto"/>
                  </w:divBdr>
                </w:div>
                <w:div w:id="813913174">
                  <w:marLeft w:val="0"/>
                  <w:marRight w:val="0"/>
                  <w:marTop w:val="0"/>
                  <w:marBottom w:val="0"/>
                  <w:divBdr>
                    <w:top w:val="none" w:sz="0" w:space="0" w:color="auto"/>
                    <w:left w:val="none" w:sz="0" w:space="0" w:color="auto"/>
                    <w:bottom w:val="none" w:sz="0" w:space="0" w:color="auto"/>
                    <w:right w:val="none" w:sz="0" w:space="0" w:color="auto"/>
                  </w:divBdr>
                </w:div>
                <w:div w:id="308175985">
                  <w:marLeft w:val="0"/>
                  <w:marRight w:val="0"/>
                  <w:marTop w:val="0"/>
                  <w:marBottom w:val="0"/>
                  <w:divBdr>
                    <w:top w:val="none" w:sz="0" w:space="0" w:color="auto"/>
                    <w:left w:val="none" w:sz="0" w:space="0" w:color="auto"/>
                    <w:bottom w:val="none" w:sz="0" w:space="0" w:color="auto"/>
                    <w:right w:val="none" w:sz="0" w:space="0" w:color="auto"/>
                  </w:divBdr>
                </w:div>
                <w:div w:id="2004435297">
                  <w:marLeft w:val="0"/>
                  <w:marRight w:val="0"/>
                  <w:marTop w:val="0"/>
                  <w:marBottom w:val="0"/>
                  <w:divBdr>
                    <w:top w:val="none" w:sz="0" w:space="0" w:color="auto"/>
                    <w:left w:val="none" w:sz="0" w:space="0" w:color="auto"/>
                    <w:bottom w:val="none" w:sz="0" w:space="0" w:color="auto"/>
                    <w:right w:val="none" w:sz="0" w:space="0" w:color="auto"/>
                  </w:divBdr>
                </w:div>
                <w:div w:id="1157920856">
                  <w:marLeft w:val="0"/>
                  <w:marRight w:val="0"/>
                  <w:marTop w:val="0"/>
                  <w:marBottom w:val="0"/>
                  <w:divBdr>
                    <w:top w:val="none" w:sz="0" w:space="0" w:color="auto"/>
                    <w:left w:val="none" w:sz="0" w:space="0" w:color="auto"/>
                    <w:bottom w:val="none" w:sz="0" w:space="0" w:color="auto"/>
                    <w:right w:val="none" w:sz="0" w:space="0" w:color="auto"/>
                  </w:divBdr>
                </w:div>
                <w:div w:id="1967541449">
                  <w:marLeft w:val="0"/>
                  <w:marRight w:val="0"/>
                  <w:marTop w:val="0"/>
                  <w:marBottom w:val="0"/>
                  <w:divBdr>
                    <w:top w:val="none" w:sz="0" w:space="0" w:color="auto"/>
                    <w:left w:val="none" w:sz="0" w:space="0" w:color="auto"/>
                    <w:bottom w:val="none" w:sz="0" w:space="0" w:color="auto"/>
                    <w:right w:val="none" w:sz="0" w:space="0" w:color="auto"/>
                  </w:divBdr>
                </w:div>
                <w:div w:id="1591231929">
                  <w:marLeft w:val="0"/>
                  <w:marRight w:val="0"/>
                  <w:marTop w:val="0"/>
                  <w:marBottom w:val="0"/>
                  <w:divBdr>
                    <w:top w:val="none" w:sz="0" w:space="0" w:color="auto"/>
                    <w:left w:val="none" w:sz="0" w:space="0" w:color="auto"/>
                    <w:bottom w:val="none" w:sz="0" w:space="0" w:color="auto"/>
                    <w:right w:val="none" w:sz="0" w:space="0" w:color="auto"/>
                  </w:divBdr>
                </w:div>
                <w:div w:id="1575621902">
                  <w:marLeft w:val="0"/>
                  <w:marRight w:val="0"/>
                  <w:marTop w:val="0"/>
                  <w:marBottom w:val="0"/>
                  <w:divBdr>
                    <w:top w:val="none" w:sz="0" w:space="0" w:color="auto"/>
                    <w:left w:val="none" w:sz="0" w:space="0" w:color="auto"/>
                    <w:bottom w:val="none" w:sz="0" w:space="0" w:color="auto"/>
                    <w:right w:val="none" w:sz="0" w:space="0" w:color="auto"/>
                  </w:divBdr>
                </w:div>
                <w:div w:id="974335820">
                  <w:marLeft w:val="0"/>
                  <w:marRight w:val="0"/>
                  <w:marTop w:val="0"/>
                  <w:marBottom w:val="0"/>
                  <w:divBdr>
                    <w:top w:val="none" w:sz="0" w:space="0" w:color="auto"/>
                    <w:left w:val="none" w:sz="0" w:space="0" w:color="auto"/>
                    <w:bottom w:val="none" w:sz="0" w:space="0" w:color="auto"/>
                    <w:right w:val="none" w:sz="0" w:space="0" w:color="auto"/>
                  </w:divBdr>
                </w:div>
                <w:div w:id="2088722265">
                  <w:marLeft w:val="0"/>
                  <w:marRight w:val="0"/>
                  <w:marTop w:val="0"/>
                  <w:marBottom w:val="0"/>
                  <w:divBdr>
                    <w:top w:val="none" w:sz="0" w:space="0" w:color="auto"/>
                    <w:left w:val="none" w:sz="0" w:space="0" w:color="auto"/>
                    <w:bottom w:val="none" w:sz="0" w:space="0" w:color="auto"/>
                    <w:right w:val="none" w:sz="0" w:space="0" w:color="auto"/>
                  </w:divBdr>
                </w:div>
                <w:div w:id="216094868">
                  <w:marLeft w:val="0"/>
                  <w:marRight w:val="0"/>
                  <w:marTop w:val="0"/>
                  <w:marBottom w:val="0"/>
                  <w:divBdr>
                    <w:top w:val="none" w:sz="0" w:space="0" w:color="auto"/>
                    <w:left w:val="none" w:sz="0" w:space="0" w:color="auto"/>
                    <w:bottom w:val="none" w:sz="0" w:space="0" w:color="auto"/>
                    <w:right w:val="none" w:sz="0" w:space="0" w:color="auto"/>
                  </w:divBdr>
                </w:div>
                <w:div w:id="1419520976">
                  <w:marLeft w:val="0"/>
                  <w:marRight w:val="0"/>
                  <w:marTop w:val="0"/>
                  <w:marBottom w:val="0"/>
                  <w:divBdr>
                    <w:top w:val="none" w:sz="0" w:space="0" w:color="auto"/>
                    <w:left w:val="none" w:sz="0" w:space="0" w:color="auto"/>
                    <w:bottom w:val="none" w:sz="0" w:space="0" w:color="auto"/>
                    <w:right w:val="none" w:sz="0" w:space="0" w:color="auto"/>
                  </w:divBdr>
                </w:div>
                <w:div w:id="1872649665">
                  <w:marLeft w:val="0"/>
                  <w:marRight w:val="0"/>
                  <w:marTop w:val="0"/>
                  <w:marBottom w:val="0"/>
                  <w:divBdr>
                    <w:top w:val="none" w:sz="0" w:space="0" w:color="auto"/>
                    <w:left w:val="none" w:sz="0" w:space="0" w:color="auto"/>
                    <w:bottom w:val="none" w:sz="0" w:space="0" w:color="auto"/>
                    <w:right w:val="none" w:sz="0" w:space="0" w:color="auto"/>
                  </w:divBdr>
                </w:div>
                <w:div w:id="1573814144">
                  <w:marLeft w:val="0"/>
                  <w:marRight w:val="0"/>
                  <w:marTop w:val="0"/>
                  <w:marBottom w:val="0"/>
                  <w:divBdr>
                    <w:top w:val="none" w:sz="0" w:space="0" w:color="auto"/>
                    <w:left w:val="none" w:sz="0" w:space="0" w:color="auto"/>
                    <w:bottom w:val="none" w:sz="0" w:space="0" w:color="auto"/>
                    <w:right w:val="none" w:sz="0" w:space="0" w:color="auto"/>
                  </w:divBdr>
                </w:div>
                <w:div w:id="1956399653">
                  <w:marLeft w:val="0"/>
                  <w:marRight w:val="0"/>
                  <w:marTop w:val="0"/>
                  <w:marBottom w:val="0"/>
                  <w:divBdr>
                    <w:top w:val="none" w:sz="0" w:space="0" w:color="auto"/>
                    <w:left w:val="none" w:sz="0" w:space="0" w:color="auto"/>
                    <w:bottom w:val="none" w:sz="0" w:space="0" w:color="auto"/>
                    <w:right w:val="none" w:sz="0" w:space="0" w:color="auto"/>
                  </w:divBdr>
                </w:div>
                <w:div w:id="288052001">
                  <w:marLeft w:val="0"/>
                  <w:marRight w:val="0"/>
                  <w:marTop w:val="0"/>
                  <w:marBottom w:val="0"/>
                  <w:divBdr>
                    <w:top w:val="none" w:sz="0" w:space="0" w:color="auto"/>
                    <w:left w:val="none" w:sz="0" w:space="0" w:color="auto"/>
                    <w:bottom w:val="none" w:sz="0" w:space="0" w:color="auto"/>
                    <w:right w:val="none" w:sz="0" w:space="0" w:color="auto"/>
                  </w:divBdr>
                </w:div>
                <w:div w:id="1054500534">
                  <w:marLeft w:val="0"/>
                  <w:marRight w:val="0"/>
                  <w:marTop w:val="0"/>
                  <w:marBottom w:val="0"/>
                  <w:divBdr>
                    <w:top w:val="none" w:sz="0" w:space="0" w:color="auto"/>
                    <w:left w:val="none" w:sz="0" w:space="0" w:color="auto"/>
                    <w:bottom w:val="none" w:sz="0" w:space="0" w:color="auto"/>
                    <w:right w:val="none" w:sz="0" w:space="0" w:color="auto"/>
                  </w:divBdr>
                </w:div>
                <w:div w:id="1779593255">
                  <w:marLeft w:val="0"/>
                  <w:marRight w:val="0"/>
                  <w:marTop w:val="0"/>
                  <w:marBottom w:val="0"/>
                  <w:divBdr>
                    <w:top w:val="none" w:sz="0" w:space="0" w:color="auto"/>
                    <w:left w:val="none" w:sz="0" w:space="0" w:color="auto"/>
                    <w:bottom w:val="none" w:sz="0" w:space="0" w:color="auto"/>
                    <w:right w:val="none" w:sz="0" w:space="0" w:color="auto"/>
                  </w:divBdr>
                </w:div>
                <w:div w:id="797913229">
                  <w:marLeft w:val="0"/>
                  <w:marRight w:val="0"/>
                  <w:marTop w:val="0"/>
                  <w:marBottom w:val="0"/>
                  <w:divBdr>
                    <w:top w:val="none" w:sz="0" w:space="0" w:color="auto"/>
                    <w:left w:val="none" w:sz="0" w:space="0" w:color="auto"/>
                    <w:bottom w:val="none" w:sz="0" w:space="0" w:color="auto"/>
                    <w:right w:val="none" w:sz="0" w:space="0" w:color="auto"/>
                  </w:divBdr>
                </w:div>
                <w:div w:id="594361531">
                  <w:marLeft w:val="0"/>
                  <w:marRight w:val="0"/>
                  <w:marTop w:val="0"/>
                  <w:marBottom w:val="0"/>
                  <w:divBdr>
                    <w:top w:val="none" w:sz="0" w:space="0" w:color="auto"/>
                    <w:left w:val="none" w:sz="0" w:space="0" w:color="auto"/>
                    <w:bottom w:val="none" w:sz="0" w:space="0" w:color="auto"/>
                    <w:right w:val="none" w:sz="0" w:space="0" w:color="auto"/>
                  </w:divBdr>
                </w:div>
                <w:div w:id="16152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86702">
          <w:marLeft w:val="0"/>
          <w:marRight w:val="0"/>
          <w:marTop w:val="195"/>
          <w:marBottom w:val="0"/>
          <w:divBdr>
            <w:top w:val="none" w:sz="0" w:space="0" w:color="auto"/>
            <w:left w:val="none" w:sz="0" w:space="0" w:color="auto"/>
            <w:bottom w:val="none" w:sz="0" w:space="0" w:color="auto"/>
            <w:right w:val="none" w:sz="0" w:space="0" w:color="auto"/>
          </w:divBdr>
          <w:divsChild>
            <w:div w:id="950284589">
              <w:marLeft w:val="0"/>
              <w:marRight w:val="0"/>
              <w:marTop w:val="0"/>
              <w:marBottom w:val="0"/>
              <w:divBdr>
                <w:top w:val="none" w:sz="0" w:space="0" w:color="auto"/>
                <w:left w:val="none" w:sz="0" w:space="0" w:color="auto"/>
                <w:bottom w:val="none" w:sz="0" w:space="0" w:color="auto"/>
                <w:right w:val="none" w:sz="0" w:space="0" w:color="auto"/>
              </w:divBdr>
              <w:divsChild>
                <w:div w:id="1651396926">
                  <w:marLeft w:val="0"/>
                  <w:marRight w:val="0"/>
                  <w:marTop w:val="0"/>
                  <w:marBottom w:val="0"/>
                  <w:divBdr>
                    <w:top w:val="none" w:sz="0" w:space="0" w:color="auto"/>
                    <w:left w:val="none" w:sz="0" w:space="0" w:color="auto"/>
                    <w:bottom w:val="none" w:sz="0" w:space="0" w:color="auto"/>
                    <w:right w:val="none" w:sz="0" w:space="0" w:color="auto"/>
                  </w:divBdr>
                </w:div>
                <w:div w:id="1330137851">
                  <w:marLeft w:val="0"/>
                  <w:marRight w:val="0"/>
                  <w:marTop w:val="0"/>
                  <w:marBottom w:val="0"/>
                  <w:divBdr>
                    <w:top w:val="none" w:sz="0" w:space="0" w:color="auto"/>
                    <w:left w:val="none" w:sz="0" w:space="0" w:color="auto"/>
                    <w:bottom w:val="none" w:sz="0" w:space="0" w:color="auto"/>
                    <w:right w:val="none" w:sz="0" w:space="0" w:color="auto"/>
                  </w:divBdr>
                </w:div>
                <w:div w:id="258343375">
                  <w:marLeft w:val="0"/>
                  <w:marRight w:val="0"/>
                  <w:marTop w:val="0"/>
                  <w:marBottom w:val="0"/>
                  <w:divBdr>
                    <w:top w:val="none" w:sz="0" w:space="0" w:color="auto"/>
                    <w:left w:val="none" w:sz="0" w:space="0" w:color="auto"/>
                    <w:bottom w:val="none" w:sz="0" w:space="0" w:color="auto"/>
                    <w:right w:val="none" w:sz="0" w:space="0" w:color="auto"/>
                  </w:divBdr>
                </w:div>
                <w:div w:id="19259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42619">
      <w:bodyDiv w:val="1"/>
      <w:marLeft w:val="0"/>
      <w:marRight w:val="0"/>
      <w:marTop w:val="0"/>
      <w:marBottom w:val="0"/>
      <w:divBdr>
        <w:top w:val="none" w:sz="0" w:space="0" w:color="auto"/>
        <w:left w:val="none" w:sz="0" w:space="0" w:color="auto"/>
        <w:bottom w:val="none" w:sz="0" w:space="0" w:color="auto"/>
        <w:right w:val="none" w:sz="0" w:space="0" w:color="auto"/>
      </w:divBdr>
    </w:div>
    <w:div w:id="1506478571">
      <w:bodyDiv w:val="1"/>
      <w:marLeft w:val="0"/>
      <w:marRight w:val="0"/>
      <w:marTop w:val="0"/>
      <w:marBottom w:val="0"/>
      <w:divBdr>
        <w:top w:val="none" w:sz="0" w:space="0" w:color="auto"/>
        <w:left w:val="none" w:sz="0" w:space="0" w:color="auto"/>
        <w:bottom w:val="none" w:sz="0" w:space="0" w:color="auto"/>
        <w:right w:val="none" w:sz="0" w:space="0" w:color="auto"/>
      </w:divBdr>
    </w:div>
    <w:div w:id="1848444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wmf"/><Relationship Id="rId68" Type="http://schemas.openxmlformats.org/officeDocument/2006/relationships/image" Target="media/image56.png"/><Relationship Id="rId76" Type="http://schemas.openxmlformats.org/officeDocument/2006/relationships/image" Target="media/image60.png"/><Relationship Id="rId84" Type="http://schemas.openxmlformats.org/officeDocument/2006/relationships/header" Target="header15.xml"/><Relationship Id="rId89" Type="http://schemas.openxmlformats.org/officeDocument/2006/relationships/image" Target="media/image66.png"/><Relationship Id="rId97" Type="http://schemas.openxmlformats.org/officeDocument/2006/relationships/header" Target="header18.xml"/><Relationship Id="rId104" Type="http://schemas.microsoft.com/office/2011/relationships/people" Target="people.xml"/><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image" Target="media/image69.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header" Target="header8.xml"/><Relationship Id="rId79" Type="http://schemas.openxmlformats.org/officeDocument/2006/relationships/header" Target="header10.xml"/><Relationship Id="rId87"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header" Target="header13.xml"/><Relationship Id="rId90" Type="http://schemas.openxmlformats.org/officeDocument/2006/relationships/image" Target="media/image67.png"/><Relationship Id="rId95" Type="http://schemas.openxmlformats.org/officeDocument/2006/relationships/header" Target="header16.xml"/><Relationship Id="rId19" Type="http://schemas.openxmlformats.org/officeDocument/2006/relationships/image" Target="media/image7.png"/><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wmf"/><Relationship Id="rId69" Type="http://schemas.openxmlformats.org/officeDocument/2006/relationships/image" Target="media/image57.png"/><Relationship Id="rId77"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header" Target="header7.xml"/><Relationship Id="rId80" Type="http://schemas.openxmlformats.org/officeDocument/2006/relationships/header" Target="header11.xml"/><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microsoft.com/office/2011/relationships/commentsExtended" Target="commentsExtended.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jpeg"/><Relationship Id="rId75" Type="http://schemas.openxmlformats.org/officeDocument/2006/relationships/image" Target="media/image59.png"/><Relationship Id="rId83" Type="http://schemas.openxmlformats.org/officeDocument/2006/relationships/header" Target="header14.xml"/><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wmf"/><Relationship Id="rId73" Type="http://schemas.openxmlformats.org/officeDocument/2006/relationships/footer" Target="footer3.xml"/><Relationship Id="rId78" Type="http://schemas.openxmlformats.org/officeDocument/2006/relationships/header" Target="header9.xml"/><Relationship Id="rId81" Type="http://schemas.openxmlformats.org/officeDocument/2006/relationships/header" Target="header12.xml"/><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8285B7-5FF4-44B7-B4D6-4CD535B85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20630</Words>
  <Characters>117592</Characters>
  <Application>Microsoft Office Word</Application>
  <DocSecurity>0</DocSecurity>
  <Lines>979</Lines>
  <Paragraphs>275</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137947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 Augustyn</dc:creator>
  <cp:lastModifiedBy>Radek Augustyn</cp:lastModifiedBy>
  <cp:revision>30</cp:revision>
  <cp:lastPrinted>2017-09-06T06:12:00Z</cp:lastPrinted>
  <dcterms:created xsi:type="dcterms:W3CDTF">2016-11-29T13:07:00Z</dcterms:created>
  <dcterms:modified xsi:type="dcterms:W3CDTF">2017-11-21T09:02:00Z</dcterms:modified>
</cp:coreProperties>
</file>